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8" w:type="dxa"/>
        <w:tblInd w:w="-51" w:type="dxa"/>
        <w:tblLayout w:type="fixed"/>
        <w:tblCellMar>
          <w:left w:w="180" w:type="dxa"/>
          <w:right w:w="180" w:type="dxa"/>
        </w:tblCellMar>
        <w:tblLook w:val="0000" w:firstRow="0" w:lastRow="0" w:firstColumn="0" w:lastColumn="0" w:noHBand="0" w:noVBand="0"/>
      </w:tblPr>
      <w:tblGrid>
        <w:gridCol w:w="1319"/>
        <w:gridCol w:w="8579"/>
      </w:tblGrid>
      <w:tr w:rsidR="00E854B3" w:rsidRPr="00E854B3" w14:paraId="1CF23E1D" w14:textId="77777777" w:rsidTr="00011125">
        <w:trPr>
          <w:trHeight w:val="1332"/>
        </w:trPr>
        <w:tc>
          <w:tcPr>
            <w:tcW w:w="1319" w:type="dxa"/>
            <w:shd w:val="clear" w:color="auto" w:fill="auto"/>
            <w:vAlign w:val="center"/>
          </w:tcPr>
          <w:p w14:paraId="24D7CB89" w14:textId="77777777" w:rsidR="00A4057E" w:rsidRPr="00E854B3" w:rsidRDefault="00011125" w:rsidP="00BB0AC1">
            <w:pPr>
              <w:snapToGrid w:val="0"/>
            </w:pPr>
            <w:r w:rsidRPr="00E854B3">
              <w:rPr>
                <w:noProof/>
                <w:lang w:eastAsia="pt-BR"/>
              </w:rPr>
              <w:drawing>
                <wp:anchor distT="0" distB="0" distL="114300" distR="114300" simplePos="0" relativeHeight="251659264" behindDoc="0" locked="0" layoutInCell="1" allowOverlap="1" wp14:anchorId="3AE99ED0" wp14:editId="595F6017">
                  <wp:simplePos x="0" y="0"/>
                  <wp:positionH relativeFrom="margin">
                    <wp:posOffset>-142875</wp:posOffset>
                  </wp:positionH>
                  <wp:positionV relativeFrom="margin">
                    <wp:posOffset>-228600</wp:posOffset>
                  </wp:positionV>
                  <wp:extent cx="685800" cy="895350"/>
                  <wp:effectExtent l="19050" t="0" r="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579" w:type="dxa"/>
            <w:shd w:val="clear" w:color="auto" w:fill="auto"/>
            <w:vAlign w:val="center"/>
          </w:tcPr>
          <w:p w14:paraId="05A819CB" w14:textId="77777777" w:rsidR="00A4057E" w:rsidRPr="00E854B3" w:rsidRDefault="00A4057E" w:rsidP="00BB0AC1">
            <w:pPr>
              <w:keepNext/>
              <w:snapToGrid w:val="0"/>
              <w:ind w:left="-195"/>
              <w:jc w:val="both"/>
              <w:rPr>
                <w:sz w:val="36"/>
                <w:szCs w:val="36"/>
              </w:rPr>
            </w:pPr>
            <w:r w:rsidRPr="00E854B3">
              <w:rPr>
                <w:sz w:val="36"/>
                <w:szCs w:val="36"/>
              </w:rPr>
              <w:t>PREFEITURA MUNICIPAL DE SETE LAGOAS</w:t>
            </w:r>
          </w:p>
        </w:tc>
      </w:tr>
    </w:tbl>
    <w:p w14:paraId="22CEC285" w14:textId="773B7A6A" w:rsidR="001538C8" w:rsidRPr="00CD6647" w:rsidRDefault="008D2D71" w:rsidP="00151371">
      <w:pPr>
        <w:autoSpaceDE w:val="0"/>
        <w:ind w:left="2268" w:right="-2"/>
        <w:jc w:val="both"/>
        <w:rPr>
          <w:b/>
          <w:bCs/>
          <w:sz w:val="23"/>
          <w:szCs w:val="23"/>
        </w:rPr>
      </w:pPr>
      <w:r w:rsidRPr="00CD6647">
        <w:rPr>
          <w:b/>
          <w:bCs/>
          <w:sz w:val="23"/>
          <w:szCs w:val="23"/>
        </w:rPr>
        <w:t xml:space="preserve">LEI COMPLEMENTAR Nº </w:t>
      </w:r>
      <w:r w:rsidR="00011125" w:rsidRPr="00CD6647">
        <w:rPr>
          <w:b/>
          <w:bCs/>
          <w:sz w:val="23"/>
          <w:szCs w:val="23"/>
        </w:rPr>
        <w:t>2</w:t>
      </w:r>
      <w:r w:rsidR="00FA7B16" w:rsidRPr="00CD6647">
        <w:rPr>
          <w:b/>
          <w:bCs/>
          <w:sz w:val="23"/>
          <w:szCs w:val="23"/>
        </w:rPr>
        <w:t>6</w:t>
      </w:r>
      <w:r w:rsidR="00DA6764">
        <w:rPr>
          <w:b/>
          <w:bCs/>
          <w:sz w:val="23"/>
          <w:szCs w:val="23"/>
        </w:rPr>
        <w:t>9</w:t>
      </w:r>
      <w:r w:rsidR="003E031D" w:rsidRPr="00CD6647">
        <w:rPr>
          <w:b/>
          <w:bCs/>
          <w:sz w:val="23"/>
          <w:szCs w:val="23"/>
        </w:rPr>
        <w:t>,</w:t>
      </w:r>
      <w:r w:rsidR="00E74986" w:rsidRPr="00CD6647">
        <w:rPr>
          <w:b/>
          <w:bCs/>
          <w:sz w:val="23"/>
          <w:szCs w:val="23"/>
        </w:rPr>
        <w:t xml:space="preserve"> </w:t>
      </w:r>
      <w:r w:rsidR="00052FE0">
        <w:rPr>
          <w:b/>
          <w:bCs/>
          <w:sz w:val="23"/>
          <w:szCs w:val="23"/>
        </w:rPr>
        <w:t>10 DE JANEIRO DE 2023.</w:t>
      </w:r>
    </w:p>
    <w:p w14:paraId="09CBDAC3" w14:textId="77777777" w:rsidR="001538C8" w:rsidRPr="00CD6647" w:rsidRDefault="001538C8" w:rsidP="00151371">
      <w:pPr>
        <w:autoSpaceDE w:val="0"/>
        <w:ind w:left="2268" w:right="-2"/>
        <w:jc w:val="both"/>
        <w:rPr>
          <w:b/>
          <w:bCs/>
          <w:sz w:val="23"/>
          <w:szCs w:val="23"/>
        </w:rPr>
      </w:pPr>
    </w:p>
    <w:p w14:paraId="2AE93CA8" w14:textId="77777777" w:rsidR="00151371" w:rsidRPr="00052FE0" w:rsidRDefault="00151371" w:rsidP="00151371">
      <w:pPr>
        <w:ind w:left="2268"/>
        <w:jc w:val="both"/>
        <w:rPr>
          <w:b/>
          <w:kern w:val="36"/>
          <w:sz w:val="23"/>
          <w:szCs w:val="23"/>
          <w:lang w:eastAsia="pt-BR"/>
        </w:rPr>
      </w:pPr>
      <w:r w:rsidRPr="00052FE0">
        <w:rPr>
          <w:b/>
          <w:bCs/>
          <w:kern w:val="36"/>
          <w:sz w:val="23"/>
          <w:szCs w:val="23"/>
          <w:lang w:eastAsia="pt-BR"/>
        </w:rPr>
        <w:t xml:space="preserve">ALTERA AS LEIS COMPLEMENTARES Nº 109, DE 09 DE OUTUBRO DE 2006, QUE </w:t>
      </w:r>
      <w:r w:rsidRPr="00052FE0">
        <w:rPr>
          <w:b/>
          <w:bCs/>
          <w:i/>
          <w:kern w:val="36"/>
          <w:sz w:val="23"/>
          <w:szCs w:val="23"/>
          <w:lang w:eastAsia="pt-BR"/>
        </w:rPr>
        <w:t xml:space="preserve">“PROMOVE A REVISÃO DO PLANO DIRETOR DO MUNICÍPIO DE SETE LAGOAS, APROVADO PELA LEI COMPLEMENTAR 06 DE 23 DE SETEMBRO DE 1991, NOS TERMOS DO CAPÍTULO III DA LEI 10.257 DE 10 DE JULHO DE 2001 - ESTATUTO DA CIDADE” </w:t>
      </w:r>
      <w:r w:rsidRPr="00052FE0">
        <w:rPr>
          <w:b/>
          <w:bCs/>
          <w:kern w:val="36"/>
          <w:sz w:val="23"/>
          <w:szCs w:val="23"/>
          <w:lang w:eastAsia="pt-BR"/>
        </w:rPr>
        <w:t>E</w:t>
      </w:r>
      <w:r w:rsidRPr="00052FE0">
        <w:rPr>
          <w:b/>
          <w:kern w:val="36"/>
          <w:sz w:val="23"/>
          <w:szCs w:val="23"/>
          <w:lang w:eastAsia="pt-BR"/>
        </w:rPr>
        <w:t xml:space="preserve"> Nº 208, DE 22 DE DEZEMBRO DE 2017, QUE </w:t>
      </w:r>
      <w:r w:rsidRPr="00052FE0">
        <w:rPr>
          <w:b/>
          <w:i/>
          <w:kern w:val="36"/>
          <w:sz w:val="23"/>
          <w:szCs w:val="23"/>
          <w:lang w:eastAsia="pt-BR"/>
        </w:rPr>
        <w:t>“DISPÕE SOBRE O PARCELAMENTO DO SOLO NO MUNICÍPIO DE SETE LAGOAS, ATENDENDO O DISPOSTO NO ARTIGO 108 DA LEI COMPLEMENTAR Nº 109 DE 09 DE OUTUBRO DE 2006 - PLANO DIRETOR DE SETE LAGOAS”</w:t>
      </w:r>
      <w:r w:rsidRPr="00052FE0">
        <w:rPr>
          <w:b/>
          <w:kern w:val="36"/>
          <w:sz w:val="23"/>
          <w:szCs w:val="23"/>
          <w:lang w:eastAsia="pt-BR"/>
        </w:rPr>
        <w:t>.</w:t>
      </w:r>
    </w:p>
    <w:p w14:paraId="5CA76F71" w14:textId="77777777" w:rsidR="0010034D" w:rsidRPr="00052FE0" w:rsidRDefault="0010034D" w:rsidP="00151371">
      <w:pPr>
        <w:pStyle w:val="Recuodecorpodetexto31"/>
        <w:tabs>
          <w:tab w:val="left" w:pos="315"/>
        </w:tabs>
        <w:autoSpaceDE w:val="0"/>
        <w:spacing w:after="0"/>
        <w:ind w:left="2268"/>
        <w:jc w:val="both"/>
        <w:rPr>
          <w:rFonts w:eastAsia="BitstreamVeraSans-Bold" w:cs="Times New Roman"/>
          <w:i w:val="0"/>
          <w:sz w:val="23"/>
          <w:szCs w:val="23"/>
          <w:lang w:eastAsia="pt-BR" w:bidi="pt-BR"/>
        </w:rPr>
      </w:pPr>
    </w:p>
    <w:p w14:paraId="45E28C5C" w14:textId="71C90AD9" w:rsidR="000D2990" w:rsidRPr="00052FE0" w:rsidRDefault="000D2990" w:rsidP="00151371">
      <w:pPr>
        <w:pStyle w:val="Recuodecorpodetexto31"/>
        <w:tabs>
          <w:tab w:val="left" w:pos="315"/>
        </w:tabs>
        <w:autoSpaceDE w:val="0"/>
        <w:spacing w:after="0"/>
        <w:ind w:left="0" w:firstLine="2268"/>
        <w:jc w:val="both"/>
        <w:rPr>
          <w:rFonts w:eastAsia="BitstreamVeraSans-Bold" w:cs="Times New Roman"/>
          <w:i w:val="0"/>
          <w:sz w:val="23"/>
          <w:szCs w:val="23"/>
          <w:lang w:eastAsia="pt-BR" w:bidi="pt-BR"/>
        </w:rPr>
      </w:pPr>
      <w:bookmarkStart w:id="0" w:name="_Hlk124241018"/>
      <w:r w:rsidRPr="00052FE0">
        <w:rPr>
          <w:rFonts w:eastAsia="BitstreamVeraSans-Bold" w:cs="Times New Roman"/>
          <w:i w:val="0"/>
          <w:sz w:val="23"/>
          <w:szCs w:val="23"/>
          <w:lang w:eastAsia="pt-BR" w:bidi="pt-BR"/>
        </w:rPr>
        <w:t>O Povo do Município de Sete Lagoas, por seus representantes legais votou, e eu em seu nome sanciono a seguinte Lei Complementar:</w:t>
      </w:r>
    </w:p>
    <w:p w14:paraId="66D0E32D" w14:textId="77B6E60B" w:rsidR="000D2990" w:rsidRPr="00052FE0" w:rsidRDefault="000D2990" w:rsidP="00151371">
      <w:pPr>
        <w:pStyle w:val="Corpodetexto"/>
        <w:spacing w:after="0"/>
        <w:ind w:firstLine="2268"/>
        <w:jc w:val="both"/>
        <w:rPr>
          <w:rFonts w:cs="Times New Roman"/>
          <w:sz w:val="23"/>
          <w:szCs w:val="23"/>
        </w:rPr>
      </w:pPr>
    </w:p>
    <w:bookmarkEnd w:id="0"/>
    <w:p w14:paraId="17A97887" w14:textId="26141513" w:rsidR="00151371" w:rsidRPr="00052FE0" w:rsidRDefault="00151371" w:rsidP="00151371">
      <w:pPr>
        <w:tabs>
          <w:tab w:val="left" w:pos="2268"/>
        </w:tabs>
        <w:ind w:firstLine="2268"/>
        <w:jc w:val="both"/>
        <w:rPr>
          <w:sz w:val="23"/>
          <w:szCs w:val="23"/>
        </w:rPr>
      </w:pPr>
      <w:r w:rsidRPr="00052FE0">
        <w:rPr>
          <w:bCs/>
          <w:iCs/>
          <w:sz w:val="23"/>
          <w:szCs w:val="23"/>
          <w:shd w:val="clear" w:color="auto" w:fill="FFFFFF"/>
          <w:lang w:eastAsia="pt-BR"/>
        </w:rPr>
        <w:t>Art. 1º</w:t>
      </w:r>
      <w:r w:rsidRPr="00052FE0">
        <w:rPr>
          <w:iCs/>
          <w:sz w:val="23"/>
          <w:szCs w:val="23"/>
          <w:shd w:val="clear" w:color="auto" w:fill="FFFFFF"/>
          <w:lang w:eastAsia="pt-BR"/>
        </w:rPr>
        <w:t xml:space="preserve"> </w:t>
      </w:r>
      <w:r w:rsidRPr="00052FE0">
        <w:rPr>
          <w:sz w:val="23"/>
          <w:szCs w:val="23"/>
        </w:rPr>
        <w:t xml:space="preserve">Fica inserido o parágrafo 2º ao artigo 43 da Lei Complementar nº 109/2006, que </w:t>
      </w:r>
      <w:r w:rsidRPr="00052FE0">
        <w:rPr>
          <w:i/>
          <w:iCs/>
          <w:sz w:val="23"/>
          <w:szCs w:val="23"/>
        </w:rPr>
        <w:t>“Promove a Revisão do Plano Diretor do Município de Sete Lagoas, aprovado pela Lei Complementar nº 06, de 23 de setembro de 1991, nos termos do Capítulo III da Lei Federal nº 10.257, de 10 de julho de 2001 - Estatuto da Cidade”</w:t>
      </w:r>
      <w:r w:rsidRPr="00052FE0">
        <w:rPr>
          <w:sz w:val="23"/>
          <w:szCs w:val="23"/>
        </w:rPr>
        <w:t>, renumerando-se o parágrafo único como parágrafo 1º, com a seguinte redação:</w:t>
      </w:r>
    </w:p>
    <w:p w14:paraId="6B793ADD" w14:textId="77777777" w:rsidR="00151371" w:rsidRPr="00052FE0" w:rsidRDefault="00151371" w:rsidP="00151371">
      <w:pPr>
        <w:tabs>
          <w:tab w:val="left" w:pos="2268"/>
        </w:tabs>
        <w:ind w:firstLine="2268"/>
        <w:jc w:val="both"/>
        <w:rPr>
          <w:sz w:val="23"/>
          <w:szCs w:val="23"/>
        </w:rPr>
      </w:pPr>
    </w:p>
    <w:p w14:paraId="5B81A490" w14:textId="2F811572" w:rsidR="00151371" w:rsidRPr="00052FE0" w:rsidRDefault="00151371" w:rsidP="00151371">
      <w:pPr>
        <w:tabs>
          <w:tab w:val="left" w:pos="2268"/>
        </w:tabs>
        <w:ind w:firstLine="2268"/>
        <w:jc w:val="both"/>
        <w:rPr>
          <w:i/>
          <w:iCs/>
          <w:sz w:val="23"/>
          <w:szCs w:val="23"/>
        </w:rPr>
      </w:pPr>
      <w:r w:rsidRPr="00052FE0">
        <w:rPr>
          <w:i/>
          <w:iCs/>
          <w:sz w:val="23"/>
          <w:szCs w:val="23"/>
        </w:rPr>
        <w:t>“Art. 43 (...)</w:t>
      </w:r>
    </w:p>
    <w:p w14:paraId="06207894" w14:textId="77777777" w:rsidR="00151371" w:rsidRPr="00052FE0" w:rsidRDefault="00151371" w:rsidP="00151371">
      <w:pPr>
        <w:tabs>
          <w:tab w:val="left" w:pos="2268"/>
        </w:tabs>
        <w:ind w:firstLine="2268"/>
        <w:jc w:val="both"/>
        <w:rPr>
          <w:i/>
          <w:iCs/>
          <w:sz w:val="23"/>
          <w:szCs w:val="23"/>
        </w:rPr>
      </w:pPr>
    </w:p>
    <w:p w14:paraId="17931A22" w14:textId="50986F0A" w:rsidR="00151371" w:rsidRPr="00052FE0" w:rsidRDefault="00151371" w:rsidP="00151371">
      <w:pPr>
        <w:tabs>
          <w:tab w:val="left" w:pos="2268"/>
        </w:tabs>
        <w:ind w:firstLine="2268"/>
        <w:jc w:val="both"/>
        <w:rPr>
          <w:i/>
          <w:iCs/>
          <w:sz w:val="23"/>
          <w:szCs w:val="23"/>
        </w:rPr>
      </w:pPr>
      <w:r w:rsidRPr="00052FE0">
        <w:rPr>
          <w:i/>
          <w:iCs/>
          <w:sz w:val="23"/>
          <w:szCs w:val="23"/>
        </w:rPr>
        <w:t>§ 1º (...)</w:t>
      </w:r>
    </w:p>
    <w:p w14:paraId="02E8A2CF" w14:textId="77777777" w:rsidR="00151371" w:rsidRPr="00052FE0" w:rsidRDefault="00151371" w:rsidP="00151371">
      <w:pPr>
        <w:tabs>
          <w:tab w:val="left" w:pos="2268"/>
        </w:tabs>
        <w:ind w:firstLine="2268"/>
        <w:jc w:val="both"/>
        <w:rPr>
          <w:i/>
          <w:iCs/>
          <w:sz w:val="23"/>
          <w:szCs w:val="23"/>
        </w:rPr>
      </w:pPr>
    </w:p>
    <w:p w14:paraId="015E3A76" w14:textId="56E20B25" w:rsidR="00151371" w:rsidRPr="00052FE0" w:rsidRDefault="00151371" w:rsidP="00151371">
      <w:pPr>
        <w:tabs>
          <w:tab w:val="left" w:pos="2268"/>
        </w:tabs>
        <w:ind w:firstLine="2268"/>
        <w:jc w:val="both"/>
        <w:rPr>
          <w:i/>
          <w:iCs/>
          <w:sz w:val="23"/>
          <w:szCs w:val="23"/>
        </w:rPr>
      </w:pPr>
      <w:r w:rsidRPr="00052FE0">
        <w:rPr>
          <w:i/>
          <w:iCs/>
          <w:sz w:val="23"/>
          <w:szCs w:val="23"/>
        </w:rPr>
        <w:t>§ 2º Mediante responsabilidade técnica do profissional competente, poderá o empreendedor optar por apresentar novas tecnologias para aplicação no sistema de absorção e retenção de águas pluviais, ou ainda a execução de meios alternativos, complementares ou não, de sistema de drenagem pluvial, podendo a qualquer tempo o Município solicitar comprovação da eficácia dos sistemas.”</w:t>
      </w:r>
    </w:p>
    <w:p w14:paraId="38D2657B" w14:textId="77777777" w:rsidR="00151371" w:rsidRPr="00052FE0" w:rsidRDefault="00151371" w:rsidP="00151371">
      <w:pPr>
        <w:tabs>
          <w:tab w:val="left" w:pos="2268"/>
        </w:tabs>
        <w:ind w:firstLine="2268"/>
        <w:jc w:val="both"/>
        <w:rPr>
          <w:i/>
          <w:iCs/>
          <w:sz w:val="23"/>
          <w:szCs w:val="23"/>
        </w:rPr>
      </w:pPr>
    </w:p>
    <w:p w14:paraId="16F56583" w14:textId="05053666" w:rsidR="00151371" w:rsidRPr="00052FE0" w:rsidRDefault="00151371" w:rsidP="00151371">
      <w:pPr>
        <w:shd w:val="clear" w:color="auto" w:fill="FFFFFF"/>
        <w:tabs>
          <w:tab w:val="left" w:pos="1560"/>
        </w:tabs>
        <w:ind w:firstLine="2268"/>
        <w:jc w:val="both"/>
        <w:rPr>
          <w:iCs/>
          <w:sz w:val="23"/>
          <w:szCs w:val="23"/>
          <w:shd w:val="clear" w:color="auto" w:fill="FFFFFF"/>
          <w:lang w:eastAsia="pt-BR"/>
        </w:rPr>
      </w:pPr>
      <w:r w:rsidRPr="00052FE0">
        <w:rPr>
          <w:sz w:val="23"/>
          <w:szCs w:val="23"/>
          <w:lang w:eastAsia="pt-BR"/>
        </w:rPr>
        <w:t xml:space="preserve">Art. 2º </w:t>
      </w:r>
      <w:r w:rsidRPr="00052FE0">
        <w:rPr>
          <w:iCs/>
          <w:sz w:val="23"/>
          <w:szCs w:val="23"/>
          <w:shd w:val="clear" w:color="auto" w:fill="FFFFFF"/>
          <w:lang w:eastAsia="pt-BR"/>
        </w:rPr>
        <w:t>Altera o inciso VI</w:t>
      </w:r>
      <w:r w:rsidRPr="00052FE0">
        <w:rPr>
          <w:kern w:val="36"/>
          <w:sz w:val="23"/>
          <w:szCs w:val="23"/>
          <w:lang w:eastAsia="pt-BR"/>
        </w:rPr>
        <w:t xml:space="preserve"> e acrescenta os parágrafos 4º, 5º e 6º</w:t>
      </w:r>
      <w:r w:rsidRPr="00052FE0">
        <w:rPr>
          <w:iCs/>
          <w:sz w:val="23"/>
          <w:szCs w:val="23"/>
          <w:shd w:val="clear" w:color="auto" w:fill="FFFFFF"/>
          <w:lang w:eastAsia="pt-BR"/>
        </w:rPr>
        <w:t xml:space="preserve"> ao artigo 6º, </w:t>
      </w:r>
      <w:r w:rsidRPr="00052FE0">
        <w:rPr>
          <w:bCs/>
          <w:sz w:val="23"/>
          <w:szCs w:val="23"/>
          <w:lang w:eastAsia="pt-BR"/>
        </w:rPr>
        <w:t xml:space="preserve">da Lei Complementar nº </w:t>
      </w:r>
      <w:r w:rsidRPr="00052FE0">
        <w:rPr>
          <w:kern w:val="36"/>
          <w:sz w:val="23"/>
          <w:szCs w:val="23"/>
          <w:lang w:eastAsia="pt-BR"/>
        </w:rPr>
        <w:t xml:space="preserve">208, de 22 de dezembro de 2017, que </w:t>
      </w:r>
      <w:r w:rsidRPr="00052FE0">
        <w:rPr>
          <w:i/>
          <w:kern w:val="36"/>
          <w:sz w:val="23"/>
          <w:szCs w:val="23"/>
          <w:lang w:eastAsia="pt-BR"/>
        </w:rPr>
        <w:t>“D</w:t>
      </w:r>
      <w:r w:rsidRPr="00052FE0">
        <w:rPr>
          <w:bCs/>
          <w:i/>
          <w:kern w:val="36"/>
          <w:sz w:val="23"/>
          <w:szCs w:val="23"/>
          <w:lang w:eastAsia="pt-BR"/>
        </w:rPr>
        <w:t>ispõe sobre o parcelamento do solo no Município de Sete Lagoas, atendendo o disposto no artigo 108 da Lei Complementar nº 109 de 09 de outubro de 2006 - Plano Diretor de Sete Lagoas”</w:t>
      </w:r>
      <w:r w:rsidRPr="00052FE0">
        <w:rPr>
          <w:kern w:val="36"/>
          <w:sz w:val="23"/>
          <w:szCs w:val="23"/>
          <w:lang w:eastAsia="pt-BR"/>
        </w:rPr>
        <w:t xml:space="preserve">, </w:t>
      </w:r>
      <w:r w:rsidRPr="00052FE0">
        <w:rPr>
          <w:iCs/>
          <w:sz w:val="23"/>
          <w:szCs w:val="23"/>
          <w:shd w:val="clear" w:color="auto" w:fill="FFFFFF"/>
          <w:lang w:eastAsia="pt-BR"/>
        </w:rPr>
        <w:t>com as seguintes redações:</w:t>
      </w:r>
    </w:p>
    <w:p w14:paraId="3404A2C6" w14:textId="77777777" w:rsidR="00151371" w:rsidRPr="00052FE0" w:rsidRDefault="00151371" w:rsidP="00151371">
      <w:pPr>
        <w:shd w:val="clear" w:color="auto" w:fill="FFFFFF"/>
        <w:tabs>
          <w:tab w:val="left" w:pos="1560"/>
        </w:tabs>
        <w:ind w:firstLine="2268"/>
        <w:jc w:val="both"/>
        <w:rPr>
          <w:iCs/>
          <w:sz w:val="23"/>
          <w:szCs w:val="23"/>
          <w:shd w:val="clear" w:color="auto" w:fill="FFFFFF"/>
          <w:lang w:eastAsia="pt-BR"/>
        </w:rPr>
      </w:pPr>
    </w:p>
    <w:p w14:paraId="5F43FF3F" w14:textId="7016E253" w:rsidR="00151371" w:rsidRPr="00052FE0" w:rsidRDefault="00151371" w:rsidP="00151371">
      <w:pPr>
        <w:shd w:val="clear" w:color="auto" w:fill="FFFFFF"/>
        <w:ind w:firstLine="2268"/>
        <w:jc w:val="both"/>
        <w:rPr>
          <w:bCs/>
          <w:i/>
          <w:sz w:val="23"/>
          <w:szCs w:val="23"/>
          <w:lang w:eastAsia="pt-BR"/>
        </w:rPr>
      </w:pPr>
      <w:r w:rsidRPr="00052FE0">
        <w:rPr>
          <w:bCs/>
          <w:i/>
          <w:sz w:val="23"/>
          <w:szCs w:val="23"/>
          <w:lang w:eastAsia="pt-BR"/>
        </w:rPr>
        <w:t>“Art. 6° (...)</w:t>
      </w:r>
    </w:p>
    <w:p w14:paraId="38F577A0" w14:textId="77777777" w:rsidR="00151371" w:rsidRPr="00052FE0" w:rsidRDefault="00151371" w:rsidP="00151371">
      <w:pPr>
        <w:shd w:val="clear" w:color="auto" w:fill="FFFFFF"/>
        <w:ind w:firstLine="2268"/>
        <w:jc w:val="both"/>
        <w:rPr>
          <w:bCs/>
          <w:i/>
          <w:sz w:val="23"/>
          <w:szCs w:val="23"/>
          <w:lang w:eastAsia="pt-BR"/>
        </w:rPr>
      </w:pPr>
    </w:p>
    <w:p w14:paraId="4EA4031E" w14:textId="77777777" w:rsidR="00151371" w:rsidRPr="00052FE0" w:rsidRDefault="00151371" w:rsidP="00151371">
      <w:pPr>
        <w:shd w:val="clear" w:color="auto" w:fill="FFFFFF"/>
        <w:ind w:firstLine="2268"/>
        <w:jc w:val="both"/>
        <w:rPr>
          <w:bCs/>
          <w:i/>
          <w:sz w:val="23"/>
          <w:szCs w:val="23"/>
          <w:lang w:eastAsia="pt-BR"/>
        </w:rPr>
      </w:pPr>
      <w:r w:rsidRPr="00052FE0">
        <w:rPr>
          <w:bCs/>
          <w:i/>
          <w:sz w:val="23"/>
          <w:szCs w:val="23"/>
          <w:lang w:eastAsia="pt-BR"/>
        </w:rPr>
        <w:t>(...)</w:t>
      </w:r>
    </w:p>
    <w:p w14:paraId="0518755C" w14:textId="77777777" w:rsidR="00151371" w:rsidRPr="00052FE0" w:rsidRDefault="00151371" w:rsidP="00151371">
      <w:pPr>
        <w:shd w:val="clear" w:color="auto" w:fill="FFFFFF"/>
        <w:ind w:firstLine="2268"/>
        <w:jc w:val="both"/>
        <w:rPr>
          <w:bCs/>
          <w:i/>
          <w:sz w:val="23"/>
          <w:szCs w:val="23"/>
          <w:lang w:eastAsia="pt-BR"/>
        </w:rPr>
      </w:pPr>
    </w:p>
    <w:p w14:paraId="3E26D712" w14:textId="3E99F40F" w:rsidR="00151371" w:rsidRPr="00052FE0" w:rsidRDefault="00151371" w:rsidP="00151371">
      <w:pPr>
        <w:shd w:val="clear" w:color="auto" w:fill="FFFFFF"/>
        <w:tabs>
          <w:tab w:val="left" w:pos="1560"/>
        </w:tabs>
        <w:ind w:firstLine="2268"/>
        <w:jc w:val="both"/>
        <w:rPr>
          <w:bCs/>
          <w:i/>
          <w:sz w:val="23"/>
          <w:szCs w:val="23"/>
          <w:lang w:eastAsia="pt-BR"/>
        </w:rPr>
      </w:pPr>
      <w:r w:rsidRPr="00052FE0">
        <w:rPr>
          <w:bCs/>
          <w:i/>
          <w:sz w:val="23"/>
          <w:szCs w:val="23"/>
          <w:lang w:eastAsia="pt-BR"/>
        </w:rPr>
        <w:t xml:space="preserve">VI - </w:t>
      </w:r>
      <w:proofErr w:type="gramStart"/>
      <w:r w:rsidRPr="00052FE0">
        <w:rPr>
          <w:bCs/>
          <w:i/>
          <w:sz w:val="23"/>
          <w:szCs w:val="23"/>
          <w:lang w:eastAsia="pt-BR"/>
        </w:rPr>
        <w:t>terrenos</w:t>
      </w:r>
      <w:proofErr w:type="gramEnd"/>
      <w:r w:rsidRPr="00052FE0">
        <w:rPr>
          <w:bCs/>
          <w:i/>
          <w:sz w:val="23"/>
          <w:szCs w:val="23"/>
          <w:lang w:eastAsia="pt-BR"/>
        </w:rPr>
        <w:t xml:space="preserve"> com declividade igual ou superior a 30% (trinta por cento), salvo se atendidas exigências específicas das autoridades competentes;</w:t>
      </w:r>
    </w:p>
    <w:p w14:paraId="6363F8E9" w14:textId="77777777" w:rsidR="00151371" w:rsidRPr="00052FE0" w:rsidRDefault="00151371" w:rsidP="00151371">
      <w:pPr>
        <w:shd w:val="clear" w:color="auto" w:fill="FFFFFF"/>
        <w:tabs>
          <w:tab w:val="left" w:pos="1560"/>
        </w:tabs>
        <w:ind w:firstLine="2268"/>
        <w:jc w:val="both"/>
        <w:rPr>
          <w:bCs/>
          <w:i/>
          <w:sz w:val="23"/>
          <w:szCs w:val="23"/>
          <w:lang w:eastAsia="pt-BR"/>
        </w:rPr>
      </w:pPr>
    </w:p>
    <w:p w14:paraId="7315917F" w14:textId="66CD8E2B" w:rsidR="00151371" w:rsidRPr="00052FE0" w:rsidRDefault="00151371" w:rsidP="00151371">
      <w:pPr>
        <w:shd w:val="clear" w:color="auto" w:fill="FFFFFF"/>
        <w:tabs>
          <w:tab w:val="left" w:pos="1560"/>
        </w:tabs>
        <w:ind w:firstLine="2268"/>
        <w:jc w:val="both"/>
        <w:rPr>
          <w:bCs/>
          <w:i/>
          <w:sz w:val="23"/>
          <w:szCs w:val="23"/>
          <w:lang w:eastAsia="pt-BR"/>
        </w:rPr>
      </w:pPr>
      <w:r w:rsidRPr="00052FE0">
        <w:rPr>
          <w:bCs/>
          <w:i/>
          <w:sz w:val="23"/>
          <w:szCs w:val="23"/>
          <w:lang w:eastAsia="pt-BR"/>
        </w:rPr>
        <w:t>(...)</w:t>
      </w:r>
    </w:p>
    <w:p w14:paraId="705F4042" w14:textId="77777777" w:rsidR="00151371" w:rsidRPr="00052FE0" w:rsidRDefault="00151371" w:rsidP="00151371">
      <w:pPr>
        <w:shd w:val="clear" w:color="auto" w:fill="FFFFFF"/>
        <w:tabs>
          <w:tab w:val="left" w:pos="1560"/>
        </w:tabs>
        <w:ind w:firstLine="2268"/>
        <w:jc w:val="both"/>
        <w:rPr>
          <w:bCs/>
          <w:i/>
          <w:sz w:val="23"/>
          <w:szCs w:val="23"/>
          <w:lang w:eastAsia="pt-BR"/>
        </w:rPr>
      </w:pPr>
    </w:p>
    <w:p w14:paraId="1D7BABAD" w14:textId="0B421E29" w:rsidR="00151371" w:rsidRPr="00052FE0" w:rsidRDefault="00151371" w:rsidP="00151371">
      <w:pPr>
        <w:tabs>
          <w:tab w:val="left" w:pos="1560"/>
        </w:tabs>
        <w:ind w:firstLine="2268"/>
        <w:jc w:val="both"/>
        <w:rPr>
          <w:bCs/>
          <w:i/>
          <w:sz w:val="23"/>
          <w:szCs w:val="23"/>
          <w:lang w:eastAsia="pt-BR"/>
        </w:rPr>
      </w:pPr>
      <w:r w:rsidRPr="00052FE0">
        <w:rPr>
          <w:bCs/>
          <w:i/>
          <w:sz w:val="23"/>
          <w:szCs w:val="23"/>
          <w:lang w:eastAsia="pt-BR"/>
        </w:rPr>
        <w:t>§ 4º A análise técnica para fins de aferição da inclinação do terreno no procedimento deverá considerar a declividade média do terreno contido em cada lote projetado.</w:t>
      </w:r>
    </w:p>
    <w:p w14:paraId="028BC711" w14:textId="77777777" w:rsidR="00151371" w:rsidRPr="00052FE0" w:rsidRDefault="00151371" w:rsidP="00151371">
      <w:pPr>
        <w:tabs>
          <w:tab w:val="left" w:pos="1560"/>
        </w:tabs>
        <w:ind w:firstLine="2268"/>
        <w:jc w:val="both"/>
        <w:rPr>
          <w:bCs/>
          <w:i/>
          <w:sz w:val="23"/>
          <w:szCs w:val="23"/>
          <w:lang w:eastAsia="pt-BR"/>
        </w:rPr>
      </w:pPr>
    </w:p>
    <w:p w14:paraId="2C75CD1D" w14:textId="76C60FC6" w:rsidR="00151371" w:rsidRPr="00052FE0" w:rsidRDefault="00151371" w:rsidP="00151371">
      <w:pPr>
        <w:shd w:val="clear" w:color="auto" w:fill="FFFFFF"/>
        <w:tabs>
          <w:tab w:val="left" w:pos="1560"/>
        </w:tabs>
        <w:ind w:firstLine="2268"/>
        <w:jc w:val="both"/>
        <w:rPr>
          <w:bCs/>
          <w:i/>
          <w:sz w:val="23"/>
          <w:szCs w:val="23"/>
          <w:lang w:eastAsia="pt-BR"/>
        </w:rPr>
      </w:pPr>
      <w:r w:rsidRPr="00052FE0">
        <w:rPr>
          <w:bCs/>
          <w:i/>
          <w:sz w:val="23"/>
          <w:szCs w:val="23"/>
          <w:lang w:eastAsia="pt-BR"/>
        </w:rPr>
        <w:t>§ 5º Para os lotes cuja declividade média seja superior a 30% (trinta por cento), deverá ser comprovada a estabilidade do solo por meio de laudo geológico-geotécnico conclusivo sobre a viabilidade técnica da destinação dos lotes para edificações, emitido por responsável técnico habilitado, devidamente acompanhado da respectiva Anotação de Responsabilidade Técnica - ART.</w:t>
      </w:r>
    </w:p>
    <w:p w14:paraId="27580AE7" w14:textId="77777777" w:rsidR="00151371" w:rsidRPr="00052FE0" w:rsidRDefault="00151371" w:rsidP="00151371">
      <w:pPr>
        <w:shd w:val="clear" w:color="auto" w:fill="FFFFFF"/>
        <w:tabs>
          <w:tab w:val="left" w:pos="1560"/>
        </w:tabs>
        <w:ind w:firstLine="2268"/>
        <w:jc w:val="both"/>
        <w:rPr>
          <w:bCs/>
          <w:i/>
          <w:sz w:val="23"/>
          <w:szCs w:val="23"/>
          <w:lang w:eastAsia="pt-BR"/>
        </w:rPr>
      </w:pPr>
    </w:p>
    <w:p w14:paraId="3E4A8D07" w14:textId="67557EEF" w:rsidR="00151371" w:rsidRPr="00052FE0" w:rsidRDefault="00151371" w:rsidP="00151371">
      <w:pPr>
        <w:shd w:val="clear" w:color="auto" w:fill="FFFFFF"/>
        <w:tabs>
          <w:tab w:val="left" w:pos="1560"/>
        </w:tabs>
        <w:ind w:firstLine="2268"/>
        <w:jc w:val="both"/>
        <w:rPr>
          <w:bCs/>
          <w:i/>
          <w:sz w:val="23"/>
          <w:szCs w:val="23"/>
          <w:lang w:eastAsia="pt-BR"/>
        </w:rPr>
      </w:pPr>
      <w:r w:rsidRPr="00052FE0">
        <w:rPr>
          <w:bCs/>
          <w:i/>
          <w:sz w:val="23"/>
          <w:szCs w:val="23"/>
          <w:lang w:eastAsia="pt-BR"/>
        </w:rPr>
        <w:t>§ 6º A análise da declividade observará a condição natural do terreno, salvo nos casos em que já houver a aprovação prévia do projeto de terraplenagem pelo órgão competente.”</w:t>
      </w:r>
    </w:p>
    <w:p w14:paraId="55F385F1" w14:textId="77777777" w:rsidR="00151371" w:rsidRPr="00052FE0" w:rsidRDefault="00151371" w:rsidP="00151371">
      <w:pPr>
        <w:shd w:val="clear" w:color="auto" w:fill="FFFFFF"/>
        <w:tabs>
          <w:tab w:val="left" w:pos="1560"/>
        </w:tabs>
        <w:ind w:firstLine="2268"/>
        <w:jc w:val="both"/>
        <w:rPr>
          <w:bCs/>
          <w:i/>
          <w:sz w:val="23"/>
          <w:szCs w:val="23"/>
          <w:lang w:eastAsia="pt-BR"/>
        </w:rPr>
      </w:pPr>
    </w:p>
    <w:p w14:paraId="4D1127EC" w14:textId="19AEE08C" w:rsidR="00151371" w:rsidRPr="00052FE0" w:rsidRDefault="00151371" w:rsidP="00151371">
      <w:pPr>
        <w:shd w:val="clear" w:color="auto" w:fill="FFFFFF"/>
        <w:ind w:firstLine="2268"/>
        <w:jc w:val="both"/>
        <w:rPr>
          <w:bCs/>
          <w:kern w:val="36"/>
          <w:sz w:val="23"/>
          <w:szCs w:val="23"/>
          <w:lang w:eastAsia="pt-BR"/>
        </w:rPr>
      </w:pPr>
      <w:r w:rsidRPr="00052FE0">
        <w:rPr>
          <w:bCs/>
          <w:sz w:val="23"/>
          <w:szCs w:val="23"/>
          <w:lang w:eastAsia="pt-BR"/>
        </w:rPr>
        <w:t xml:space="preserve">Art. 3º O parágrafo 1º do artigo 8º da Lei Complementar nº </w:t>
      </w:r>
      <w:r w:rsidRPr="00052FE0">
        <w:rPr>
          <w:kern w:val="36"/>
          <w:sz w:val="23"/>
          <w:szCs w:val="23"/>
          <w:lang w:eastAsia="pt-BR"/>
        </w:rPr>
        <w:t xml:space="preserve">208, de 22 de dezembro de 2017, </w:t>
      </w:r>
      <w:r w:rsidRPr="00052FE0">
        <w:rPr>
          <w:bCs/>
          <w:kern w:val="36"/>
          <w:sz w:val="23"/>
          <w:szCs w:val="23"/>
          <w:lang w:eastAsia="pt-BR"/>
        </w:rPr>
        <w:t>passa a vigorar com a seguinte redação:</w:t>
      </w:r>
    </w:p>
    <w:p w14:paraId="64E90D95" w14:textId="77777777" w:rsidR="00151371" w:rsidRPr="00052FE0" w:rsidRDefault="00151371" w:rsidP="00151371">
      <w:pPr>
        <w:shd w:val="clear" w:color="auto" w:fill="FFFFFF"/>
        <w:ind w:firstLine="2268"/>
        <w:jc w:val="both"/>
        <w:rPr>
          <w:bCs/>
          <w:kern w:val="36"/>
          <w:sz w:val="23"/>
          <w:szCs w:val="23"/>
          <w:lang w:eastAsia="pt-BR"/>
        </w:rPr>
      </w:pPr>
    </w:p>
    <w:p w14:paraId="26357588" w14:textId="3264349C" w:rsidR="00151371" w:rsidRPr="00052FE0" w:rsidRDefault="00151371" w:rsidP="00151371">
      <w:pPr>
        <w:shd w:val="clear" w:color="auto" w:fill="FFFFFF"/>
        <w:tabs>
          <w:tab w:val="left" w:pos="1560"/>
        </w:tabs>
        <w:ind w:firstLine="2268"/>
        <w:jc w:val="both"/>
        <w:rPr>
          <w:bCs/>
          <w:i/>
          <w:sz w:val="23"/>
          <w:szCs w:val="23"/>
          <w:lang w:eastAsia="pt-BR"/>
        </w:rPr>
      </w:pPr>
      <w:bookmarkStart w:id="1" w:name="artigo_8"/>
      <w:r w:rsidRPr="00052FE0">
        <w:rPr>
          <w:bCs/>
          <w:i/>
          <w:sz w:val="23"/>
          <w:szCs w:val="23"/>
          <w:lang w:eastAsia="pt-BR"/>
        </w:rPr>
        <w:t>“Art. 8º</w:t>
      </w:r>
      <w:bookmarkEnd w:id="1"/>
      <w:r w:rsidRPr="00052FE0">
        <w:rPr>
          <w:bCs/>
          <w:i/>
          <w:sz w:val="23"/>
          <w:szCs w:val="23"/>
          <w:lang w:eastAsia="pt-BR"/>
        </w:rPr>
        <w:t xml:space="preserve"> (...)</w:t>
      </w:r>
    </w:p>
    <w:p w14:paraId="4943197E" w14:textId="77777777" w:rsidR="00151371" w:rsidRPr="00052FE0" w:rsidRDefault="00151371" w:rsidP="00151371">
      <w:pPr>
        <w:shd w:val="clear" w:color="auto" w:fill="FFFFFF"/>
        <w:tabs>
          <w:tab w:val="left" w:pos="1560"/>
        </w:tabs>
        <w:ind w:firstLine="2268"/>
        <w:jc w:val="both"/>
        <w:rPr>
          <w:bCs/>
          <w:i/>
          <w:sz w:val="23"/>
          <w:szCs w:val="23"/>
          <w:lang w:eastAsia="pt-BR"/>
        </w:rPr>
      </w:pPr>
    </w:p>
    <w:p w14:paraId="6BEAB25A" w14:textId="16794E83" w:rsidR="00151371" w:rsidRPr="00052FE0" w:rsidRDefault="00151371" w:rsidP="00151371">
      <w:pPr>
        <w:shd w:val="clear" w:color="auto" w:fill="FFFFFF"/>
        <w:tabs>
          <w:tab w:val="left" w:pos="1560"/>
        </w:tabs>
        <w:ind w:firstLine="2268"/>
        <w:jc w:val="both"/>
        <w:rPr>
          <w:bCs/>
          <w:i/>
          <w:sz w:val="23"/>
          <w:szCs w:val="23"/>
          <w:lang w:eastAsia="pt-BR"/>
        </w:rPr>
      </w:pPr>
      <w:r w:rsidRPr="00052FE0">
        <w:rPr>
          <w:bCs/>
          <w:i/>
          <w:sz w:val="23"/>
          <w:szCs w:val="23"/>
          <w:lang w:eastAsia="pt-BR"/>
        </w:rPr>
        <w:t xml:space="preserve">§ 1º Tendo em vista as características da área urbana e de expansão urbana da cidade de Sete Lagoas em termos do relevo, das faixas de declividade, das condições geológicas do terreno situado em ambiente </w:t>
      </w:r>
      <w:proofErr w:type="spellStart"/>
      <w:r w:rsidRPr="00052FE0">
        <w:rPr>
          <w:bCs/>
          <w:i/>
          <w:sz w:val="23"/>
          <w:szCs w:val="23"/>
          <w:lang w:eastAsia="pt-BR"/>
        </w:rPr>
        <w:t>cárstico</w:t>
      </w:r>
      <w:proofErr w:type="spellEnd"/>
      <w:r w:rsidRPr="00052FE0">
        <w:rPr>
          <w:bCs/>
          <w:i/>
          <w:sz w:val="23"/>
          <w:szCs w:val="23"/>
          <w:lang w:eastAsia="pt-BR"/>
        </w:rPr>
        <w:t xml:space="preserve">, das condições de drenagem pluvial urbana, da necessidade de se criar condições para maior articulação entre os bairros e entre estes, a área central e as áreas de expansão urbana e, ainda, da necessidade de se atender às diretrizes para o Sistema Viário definidas pelo artigo 10 desta Lei Complementar, o percentual das áreas de domínio público nos parcelamentos em área superior a 60.000 m² (sessenta mil metros quadrados) deverá ser de, no mínimo, 35% (trinta e cinco por cento) e sua distribuição tem como referência os percentuais abaixo, que poderão ser alterados em decorrência de variáveis e parâmetros definidos pelo órgão municipal competente face a características físico-territoriais da gleba, da seguinte forma: </w:t>
      </w:r>
    </w:p>
    <w:p w14:paraId="46C5BB1A" w14:textId="77777777" w:rsidR="00151371" w:rsidRPr="00052FE0" w:rsidRDefault="00151371" w:rsidP="00151371">
      <w:pPr>
        <w:shd w:val="clear" w:color="auto" w:fill="FFFFFF"/>
        <w:tabs>
          <w:tab w:val="left" w:pos="1560"/>
        </w:tabs>
        <w:ind w:firstLine="2268"/>
        <w:jc w:val="both"/>
        <w:rPr>
          <w:bCs/>
          <w:i/>
          <w:sz w:val="23"/>
          <w:szCs w:val="23"/>
          <w:lang w:eastAsia="pt-BR"/>
        </w:rPr>
      </w:pPr>
    </w:p>
    <w:p w14:paraId="25C91FA2" w14:textId="7A251FD4" w:rsidR="00151371" w:rsidRPr="00052FE0" w:rsidRDefault="00151371" w:rsidP="00151371">
      <w:pPr>
        <w:shd w:val="clear" w:color="auto" w:fill="FFFFFF"/>
        <w:tabs>
          <w:tab w:val="left" w:pos="1560"/>
        </w:tabs>
        <w:ind w:firstLine="2268"/>
        <w:jc w:val="both"/>
        <w:rPr>
          <w:bCs/>
          <w:i/>
          <w:sz w:val="23"/>
          <w:szCs w:val="23"/>
          <w:lang w:eastAsia="pt-BR"/>
        </w:rPr>
      </w:pPr>
      <w:r w:rsidRPr="00052FE0">
        <w:rPr>
          <w:bCs/>
          <w:i/>
          <w:sz w:val="23"/>
          <w:szCs w:val="23"/>
          <w:lang w:eastAsia="pt-BR"/>
        </w:rPr>
        <w:t>(...)”</w:t>
      </w:r>
    </w:p>
    <w:p w14:paraId="7D42F9D4" w14:textId="77777777" w:rsidR="00151371" w:rsidRPr="00052FE0" w:rsidRDefault="00151371" w:rsidP="00151371">
      <w:pPr>
        <w:shd w:val="clear" w:color="auto" w:fill="FFFFFF"/>
        <w:tabs>
          <w:tab w:val="left" w:pos="1560"/>
        </w:tabs>
        <w:ind w:firstLine="2268"/>
        <w:jc w:val="both"/>
        <w:rPr>
          <w:bCs/>
          <w:i/>
          <w:sz w:val="23"/>
          <w:szCs w:val="23"/>
          <w:lang w:eastAsia="pt-BR"/>
        </w:rPr>
      </w:pPr>
    </w:p>
    <w:p w14:paraId="2FCF43EC" w14:textId="5B17E4F5" w:rsidR="00151371" w:rsidRPr="00052FE0" w:rsidRDefault="00151371" w:rsidP="00151371">
      <w:pPr>
        <w:shd w:val="clear" w:color="auto" w:fill="FFFFFF"/>
        <w:ind w:firstLine="2268"/>
        <w:jc w:val="both"/>
        <w:rPr>
          <w:bCs/>
          <w:kern w:val="36"/>
          <w:sz w:val="23"/>
          <w:szCs w:val="23"/>
          <w:lang w:eastAsia="pt-BR"/>
        </w:rPr>
      </w:pPr>
      <w:r w:rsidRPr="00052FE0">
        <w:rPr>
          <w:sz w:val="23"/>
          <w:szCs w:val="23"/>
        </w:rPr>
        <w:t>Art. 4º Ficam inseridos os artigos 8º-A, 8º-B, 8º-C e 8º-D à</w:t>
      </w:r>
      <w:r w:rsidRPr="00052FE0">
        <w:rPr>
          <w:bCs/>
          <w:sz w:val="23"/>
          <w:szCs w:val="23"/>
          <w:lang w:eastAsia="pt-BR"/>
        </w:rPr>
        <w:t xml:space="preserve"> Lei Complementar nº </w:t>
      </w:r>
      <w:r w:rsidRPr="00052FE0">
        <w:rPr>
          <w:kern w:val="36"/>
          <w:sz w:val="23"/>
          <w:szCs w:val="23"/>
          <w:lang w:eastAsia="pt-BR"/>
        </w:rPr>
        <w:t>208, de 2017</w:t>
      </w:r>
      <w:r w:rsidRPr="00052FE0">
        <w:rPr>
          <w:bCs/>
          <w:kern w:val="36"/>
          <w:sz w:val="23"/>
          <w:szCs w:val="23"/>
          <w:lang w:eastAsia="pt-BR"/>
        </w:rPr>
        <w:t>, com as seguintes redações:</w:t>
      </w:r>
    </w:p>
    <w:p w14:paraId="3EB778A0" w14:textId="77777777" w:rsidR="00151371" w:rsidRPr="00052FE0" w:rsidRDefault="00151371" w:rsidP="00151371">
      <w:pPr>
        <w:shd w:val="clear" w:color="auto" w:fill="FFFFFF"/>
        <w:ind w:firstLine="2268"/>
        <w:jc w:val="both"/>
        <w:rPr>
          <w:bCs/>
          <w:kern w:val="36"/>
          <w:sz w:val="23"/>
          <w:szCs w:val="23"/>
          <w:lang w:eastAsia="pt-BR"/>
        </w:rPr>
      </w:pPr>
    </w:p>
    <w:p w14:paraId="3D6D85CF" w14:textId="4E9562C0" w:rsidR="00151371" w:rsidRPr="00052FE0" w:rsidRDefault="00151371" w:rsidP="00151371">
      <w:pPr>
        <w:tabs>
          <w:tab w:val="left" w:pos="2268"/>
        </w:tabs>
        <w:ind w:firstLine="2268"/>
        <w:jc w:val="both"/>
        <w:rPr>
          <w:i/>
          <w:iCs/>
          <w:sz w:val="23"/>
          <w:szCs w:val="23"/>
        </w:rPr>
      </w:pPr>
      <w:r w:rsidRPr="00052FE0">
        <w:rPr>
          <w:i/>
          <w:iCs/>
          <w:sz w:val="23"/>
          <w:szCs w:val="23"/>
        </w:rPr>
        <w:t>“Art. 8-A Nos parcelamentos do solo em área de até 20.000 m² (vinte mil metros quadrados), o percentual das áreas de domínio público destinadas ao Poder Público será de, no mínimo, 10% (dez por cento) para espaços livres e áreas verdes de uso público, podendo ser dispensados os percentuais referentes ao sistema viário e área institucional.</w:t>
      </w:r>
    </w:p>
    <w:p w14:paraId="0F043AF9" w14:textId="77777777" w:rsidR="00151371" w:rsidRPr="00052FE0" w:rsidRDefault="00151371" w:rsidP="00151371">
      <w:pPr>
        <w:tabs>
          <w:tab w:val="left" w:pos="2268"/>
        </w:tabs>
        <w:ind w:firstLine="2268"/>
        <w:jc w:val="both"/>
        <w:rPr>
          <w:i/>
          <w:iCs/>
          <w:sz w:val="23"/>
          <w:szCs w:val="23"/>
        </w:rPr>
      </w:pPr>
    </w:p>
    <w:p w14:paraId="2DB31E35" w14:textId="77777777" w:rsidR="00151371" w:rsidRPr="00052FE0" w:rsidRDefault="00151371" w:rsidP="00151371">
      <w:pPr>
        <w:tabs>
          <w:tab w:val="left" w:pos="2268"/>
        </w:tabs>
        <w:ind w:firstLine="2268"/>
        <w:jc w:val="both"/>
        <w:rPr>
          <w:i/>
          <w:iCs/>
          <w:sz w:val="23"/>
          <w:szCs w:val="23"/>
        </w:rPr>
      </w:pPr>
      <w:r w:rsidRPr="00052FE0">
        <w:rPr>
          <w:i/>
          <w:iCs/>
          <w:sz w:val="23"/>
          <w:szCs w:val="23"/>
        </w:rPr>
        <w:t xml:space="preserve">§ 1º A critério do Poder Público, caso existam vias em todo o entorno da gleba a ser parcelada, e que tais vias se encontrem em consonância e harmonia com as diretrizes viárias do Município, a área de domínio público destinada ao sistema viário de circulação poderá ser </w:t>
      </w:r>
      <w:proofErr w:type="gramStart"/>
      <w:r w:rsidRPr="00052FE0">
        <w:rPr>
          <w:i/>
          <w:iCs/>
          <w:sz w:val="23"/>
          <w:szCs w:val="23"/>
        </w:rPr>
        <w:t>dispensado</w:t>
      </w:r>
      <w:proofErr w:type="gramEnd"/>
      <w:r w:rsidRPr="00052FE0">
        <w:rPr>
          <w:i/>
          <w:iCs/>
          <w:sz w:val="23"/>
          <w:szCs w:val="23"/>
        </w:rPr>
        <w:t>, desde que, n</w:t>
      </w:r>
      <w:r w:rsidRPr="00052FE0">
        <w:rPr>
          <w:bCs/>
          <w:i/>
          <w:iCs/>
          <w:sz w:val="23"/>
          <w:szCs w:val="23"/>
        </w:rPr>
        <w:t>as vias que não possuírem a infraestrutura urbana necessária, o empreendedor ou interessado no parcelamento execute toda a infraestrutura</w:t>
      </w:r>
      <w:r w:rsidRPr="00052FE0">
        <w:rPr>
          <w:i/>
          <w:iCs/>
          <w:sz w:val="23"/>
          <w:szCs w:val="23"/>
        </w:rPr>
        <w:t>.</w:t>
      </w:r>
    </w:p>
    <w:p w14:paraId="05FC34C0" w14:textId="77777777" w:rsidR="00151371" w:rsidRPr="00052FE0" w:rsidRDefault="00151371" w:rsidP="00151371">
      <w:pPr>
        <w:tabs>
          <w:tab w:val="left" w:pos="2268"/>
        </w:tabs>
        <w:ind w:firstLine="2268"/>
        <w:jc w:val="both"/>
        <w:rPr>
          <w:i/>
          <w:iCs/>
          <w:sz w:val="23"/>
          <w:szCs w:val="23"/>
        </w:rPr>
      </w:pPr>
    </w:p>
    <w:p w14:paraId="37806B8A" w14:textId="77777777" w:rsidR="00151371" w:rsidRPr="00052FE0" w:rsidRDefault="00151371" w:rsidP="00151371">
      <w:pPr>
        <w:tabs>
          <w:tab w:val="left" w:pos="2268"/>
        </w:tabs>
        <w:ind w:firstLine="2268"/>
        <w:jc w:val="both"/>
        <w:rPr>
          <w:i/>
          <w:iCs/>
          <w:sz w:val="23"/>
          <w:szCs w:val="23"/>
        </w:rPr>
      </w:pPr>
      <w:r w:rsidRPr="00052FE0">
        <w:rPr>
          <w:i/>
          <w:iCs/>
          <w:sz w:val="23"/>
          <w:szCs w:val="23"/>
        </w:rPr>
        <w:t xml:space="preserve">§ 2º O Poder Público poderá dispensar a reserva de área de domínio público destinada para áreas institucionais relacionadas a equipamentos sociais e </w:t>
      </w:r>
      <w:r w:rsidRPr="00052FE0">
        <w:rPr>
          <w:i/>
          <w:iCs/>
          <w:sz w:val="23"/>
          <w:szCs w:val="23"/>
        </w:rPr>
        <w:lastRenderedPageBreak/>
        <w:t>comunitários, desde que, anuindo os órgãos competentes, fique comprovado que a região em que se insere a gleba já possui equipamentos sociais e comunitários que satisfaçam a necessidade do interesse público.”</w:t>
      </w:r>
    </w:p>
    <w:p w14:paraId="3394AB83" w14:textId="77777777" w:rsidR="00151371" w:rsidRPr="00052FE0" w:rsidRDefault="00151371" w:rsidP="00151371">
      <w:pPr>
        <w:shd w:val="clear" w:color="auto" w:fill="FFFFFF"/>
        <w:ind w:firstLine="2268"/>
        <w:jc w:val="both"/>
        <w:rPr>
          <w:bCs/>
          <w:i/>
          <w:iCs/>
          <w:kern w:val="36"/>
          <w:sz w:val="23"/>
          <w:szCs w:val="23"/>
          <w:lang w:eastAsia="pt-BR"/>
        </w:rPr>
      </w:pPr>
    </w:p>
    <w:p w14:paraId="54AA530A" w14:textId="2C8593E1" w:rsidR="00151371" w:rsidRPr="00052FE0" w:rsidRDefault="00151371" w:rsidP="00151371">
      <w:pPr>
        <w:shd w:val="clear" w:color="auto" w:fill="FFFFFF"/>
        <w:ind w:firstLine="2268"/>
        <w:jc w:val="both"/>
        <w:rPr>
          <w:bCs/>
          <w:i/>
          <w:iCs/>
          <w:kern w:val="36"/>
          <w:sz w:val="23"/>
          <w:szCs w:val="23"/>
          <w:lang w:eastAsia="pt-BR"/>
        </w:rPr>
      </w:pPr>
      <w:r w:rsidRPr="00052FE0">
        <w:rPr>
          <w:bCs/>
          <w:i/>
          <w:iCs/>
          <w:kern w:val="36"/>
          <w:sz w:val="23"/>
          <w:szCs w:val="23"/>
          <w:lang w:eastAsia="pt-BR"/>
        </w:rPr>
        <w:t>“Art. 8-B Nos parcelamentos do solo em área superior a 20.000 m² (vinte mil metros quadrados) e de até 35.000m² (trinta e cinco mil metros quadrados) o percentual das áreas de domínio público destinadas ao Poder Público será de, no mínimo, 10% (dez por cento) para o sistema viário de circulação, 5% (cinco por cento) para áreas institucionais relacionadas a equipamentos sociais e comunitários e, 10% (dez por cento) para espaços livres e áreas verdes de uso público.</w:t>
      </w:r>
    </w:p>
    <w:p w14:paraId="1B86EB18" w14:textId="77777777" w:rsidR="00151371" w:rsidRPr="00052FE0" w:rsidRDefault="00151371" w:rsidP="00151371">
      <w:pPr>
        <w:shd w:val="clear" w:color="auto" w:fill="FFFFFF"/>
        <w:ind w:firstLine="2268"/>
        <w:jc w:val="both"/>
        <w:rPr>
          <w:bCs/>
          <w:i/>
          <w:iCs/>
          <w:kern w:val="36"/>
          <w:sz w:val="23"/>
          <w:szCs w:val="23"/>
          <w:lang w:eastAsia="pt-BR"/>
        </w:rPr>
      </w:pPr>
    </w:p>
    <w:p w14:paraId="25409288" w14:textId="1B3A037E" w:rsidR="00151371" w:rsidRPr="00052FE0" w:rsidRDefault="00151371" w:rsidP="00151371">
      <w:pPr>
        <w:shd w:val="clear" w:color="auto" w:fill="FFFFFF"/>
        <w:ind w:firstLine="2268"/>
        <w:jc w:val="both"/>
        <w:rPr>
          <w:bCs/>
          <w:i/>
          <w:iCs/>
          <w:kern w:val="36"/>
          <w:sz w:val="23"/>
          <w:szCs w:val="23"/>
          <w:lang w:eastAsia="pt-BR"/>
        </w:rPr>
      </w:pPr>
      <w:r w:rsidRPr="00052FE0">
        <w:rPr>
          <w:bCs/>
          <w:i/>
          <w:iCs/>
          <w:kern w:val="36"/>
          <w:sz w:val="23"/>
          <w:szCs w:val="23"/>
          <w:lang w:eastAsia="pt-BR"/>
        </w:rPr>
        <w:t>§ 1º A critério do Poder Público, caso existam vias em todo o entorno da gleba a ser parcelada, e que tais vias se encontrem em consonância e harmonia com as diretrizes viárias do Município, o percentual previsto no caput para destinação de área de domínio público destinada ao sistema viário de circulação poderá ser reduzido, desde que, nas vias que não possuírem a infraestrutura urbana necessária, o empreendedor ou interessado no parcelamento execute toda a infraestrutura.</w:t>
      </w:r>
    </w:p>
    <w:p w14:paraId="1BA4C8B9" w14:textId="77777777" w:rsidR="00151371" w:rsidRPr="00052FE0" w:rsidRDefault="00151371" w:rsidP="00151371">
      <w:pPr>
        <w:shd w:val="clear" w:color="auto" w:fill="FFFFFF"/>
        <w:ind w:firstLine="2268"/>
        <w:jc w:val="both"/>
        <w:rPr>
          <w:bCs/>
          <w:i/>
          <w:iCs/>
          <w:kern w:val="36"/>
          <w:sz w:val="23"/>
          <w:szCs w:val="23"/>
          <w:lang w:eastAsia="pt-BR"/>
        </w:rPr>
      </w:pPr>
    </w:p>
    <w:p w14:paraId="39423476" w14:textId="387088BA" w:rsidR="00151371" w:rsidRPr="00052FE0" w:rsidRDefault="00151371" w:rsidP="00151371">
      <w:pPr>
        <w:shd w:val="clear" w:color="auto" w:fill="FFFFFF"/>
        <w:ind w:firstLine="2268"/>
        <w:jc w:val="both"/>
        <w:rPr>
          <w:bCs/>
          <w:i/>
          <w:iCs/>
          <w:kern w:val="36"/>
          <w:sz w:val="23"/>
          <w:szCs w:val="23"/>
          <w:lang w:eastAsia="pt-BR"/>
        </w:rPr>
      </w:pPr>
      <w:r w:rsidRPr="00052FE0">
        <w:rPr>
          <w:bCs/>
          <w:i/>
          <w:iCs/>
          <w:kern w:val="36"/>
          <w:sz w:val="23"/>
          <w:szCs w:val="23"/>
          <w:lang w:eastAsia="pt-BR"/>
        </w:rPr>
        <w:t>§ 2º O Poder Público poderá dispensar a reserva de área de domínio público destinada para áreas institucionais relacionadas a equipamentos sociais e comunitários, desde que, anuindo os órgãos competentes, fique comprovado que a região que se insere a gleba já possui equipamentos sociais e comunitários que satisfaçam a necessidade do interesse público.”</w:t>
      </w:r>
    </w:p>
    <w:p w14:paraId="503A0C34" w14:textId="77777777" w:rsidR="00151371" w:rsidRPr="00052FE0" w:rsidRDefault="00151371" w:rsidP="00151371">
      <w:pPr>
        <w:shd w:val="clear" w:color="auto" w:fill="FFFFFF"/>
        <w:ind w:firstLine="2268"/>
        <w:jc w:val="both"/>
        <w:rPr>
          <w:bCs/>
          <w:i/>
          <w:iCs/>
          <w:kern w:val="36"/>
          <w:sz w:val="23"/>
          <w:szCs w:val="23"/>
          <w:lang w:eastAsia="pt-BR"/>
        </w:rPr>
      </w:pPr>
    </w:p>
    <w:p w14:paraId="3BE37087" w14:textId="49F8C92E" w:rsidR="00151371" w:rsidRPr="00052FE0" w:rsidRDefault="00151371" w:rsidP="00151371">
      <w:pPr>
        <w:shd w:val="clear" w:color="auto" w:fill="FFFFFF"/>
        <w:ind w:firstLine="2268"/>
        <w:jc w:val="both"/>
        <w:rPr>
          <w:bCs/>
          <w:i/>
          <w:iCs/>
          <w:kern w:val="36"/>
          <w:sz w:val="23"/>
          <w:szCs w:val="23"/>
          <w:lang w:eastAsia="pt-BR"/>
        </w:rPr>
      </w:pPr>
      <w:r w:rsidRPr="00052FE0">
        <w:rPr>
          <w:bCs/>
          <w:i/>
          <w:iCs/>
          <w:kern w:val="36"/>
          <w:sz w:val="23"/>
          <w:szCs w:val="23"/>
          <w:lang w:eastAsia="pt-BR"/>
        </w:rPr>
        <w:t>“Art. 8-C Nos parcelamentos do solo em área superior a 35.000m² (trinta e cinco mil metros quadrados) e de até 60.000m² (sessenta mil metros quadrados) o percentual das áreas de domínio público destinadas ao Poder Público será de, no mínimo, 15% (quinze por cento) para o sistema viário de circulação, 10% (dez por cento) para áreas institucionais relacionadas a equipamentos sociais e comunitários e, 10% (dez por cento) para espaços livres e áreas verdes de uso público.”</w:t>
      </w:r>
    </w:p>
    <w:p w14:paraId="684AB3E3" w14:textId="77777777" w:rsidR="00151371" w:rsidRPr="00052FE0" w:rsidRDefault="00151371" w:rsidP="00151371">
      <w:pPr>
        <w:shd w:val="clear" w:color="auto" w:fill="FFFFFF"/>
        <w:ind w:firstLine="2268"/>
        <w:jc w:val="both"/>
        <w:rPr>
          <w:bCs/>
          <w:i/>
          <w:iCs/>
          <w:kern w:val="36"/>
          <w:sz w:val="23"/>
          <w:szCs w:val="23"/>
          <w:lang w:eastAsia="pt-BR"/>
        </w:rPr>
      </w:pPr>
    </w:p>
    <w:p w14:paraId="1F60C6D5" w14:textId="3D241BAD" w:rsidR="00151371" w:rsidRPr="00052FE0" w:rsidRDefault="00151371" w:rsidP="00151371">
      <w:pPr>
        <w:tabs>
          <w:tab w:val="left" w:pos="2268"/>
        </w:tabs>
        <w:ind w:firstLine="2268"/>
        <w:jc w:val="both"/>
        <w:rPr>
          <w:i/>
          <w:iCs/>
          <w:sz w:val="23"/>
          <w:szCs w:val="23"/>
        </w:rPr>
      </w:pPr>
      <w:r w:rsidRPr="00052FE0">
        <w:rPr>
          <w:i/>
          <w:iCs/>
          <w:sz w:val="23"/>
          <w:szCs w:val="23"/>
        </w:rPr>
        <w:t>“Art. 8º-D Os percentuais das áreas públicas mencionadas nos artigos anteriores (sistema viário de circulação, espaços livres e áreas verdes de uso público e áreas institucionais relacionadas a equipamentos sociais) a serem reservadas ao Poder Público terão como base de cálculo a área total correspondente ao perímetro da gleba objeto do pedido de loteamento.</w:t>
      </w:r>
    </w:p>
    <w:p w14:paraId="2D468774" w14:textId="77777777" w:rsidR="00151371" w:rsidRPr="00052FE0" w:rsidRDefault="00151371" w:rsidP="00151371">
      <w:pPr>
        <w:tabs>
          <w:tab w:val="left" w:pos="2268"/>
        </w:tabs>
        <w:ind w:firstLine="2268"/>
        <w:jc w:val="both"/>
        <w:rPr>
          <w:i/>
          <w:iCs/>
          <w:sz w:val="23"/>
          <w:szCs w:val="23"/>
        </w:rPr>
      </w:pPr>
    </w:p>
    <w:p w14:paraId="5EB8A069" w14:textId="2DF91BC9" w:rsidR="00151371" w:rsidRPr="00052FE0" w:rsidRDefault="00151371" w:rsidP="00151371">
      <w:pPr>
        <w:tabs>
          <w:tab w:val="left" w:pos="2268"/>
        </w:tabs>
        <w:ind w:firstLine="2268"/>
        <w:jc w:val="both"/>
        <w:rPr>
          <w:i/>
          <w:iCs/>
          <w:sz w:val="23"/>
          <w:szCs w:val="23"/>
        </w:rPr>
      </w:pPr>
      <w:r w:rsidRPr="00052FE0">
        <w:rPr>
          <w:i/>
          <w:iCs/>
          <w:sz w:val="23"/>
          <w:szCs w:val="23"/>
        </w:rPr>
        <w:t xml:space="preserve">§ 1º Quando a área total da gleba for composta em seu interior por áreas não parceláveis como Áreas de Preservação Permanente - </w:t>
      </w:r>
      <w:proofErr w:type="spellStart"/>
      <w:r w:rsidRPr="00052FE0">
        <w:rPr>
          <w:i/>
          <w:iCs/>
          <w:sz w:val="23"/>
          <w:szCs w:val="23"/>
        </w:rPr>
        <w:t>APPs</w:t>
      </w:r>
      <w:proofErr w:type="spellEnd"/>
      <w:r w:rsidRPr="00052FE0">
        <w:rPr>
          <w:i/>
          <w:iCs/>
          <w:sz w:val="23"/>
          <w:szCs w:val="23"/>
        </w:rPr>
        <w:t>, áreas com declividade igual ou superior a 30% ou qualquer outra que possua condições que configurem impedimento legal para o parcelamento de solo, poderão as mesmas serem  desconsideradas do cálculo para aferição das áreas destinadas ao município, ocasião em que considerar-se-á, para fins de mensuração dos espaços públicos, a área útil e efetivamente apta a parcelamento de solo disponível no terreno objeto do pretenso loteamento.</w:t>
      </w:r>
    </w:p>
    <w:p w14:paraId="48ABB6DA" w14:textId="77777777" w:rsidR="00151371" w:rsidRPr="00052FE0" w:rsidRDefault="00151371" w:rsidP="00151371">
      <w:pPr>
        <w:tabs>
          <w:tab w:val="left" w:pos="2268"/>
        </w:tabs>
        <w:ind w:firstLine="2268"/>
        <w:jc w:val="both"/>
        <w:rPr>
          <w:i/>
          <w:iCs/>
          <w:sz w:val="23"/>
          <w:szCs w:val="23"/>
        </w:rPr>
      </w:pPr>
    </w:p>
    <w:p w14:paraId="6BEEBD79" w14:textId="77777777" w:rsidR="00151371" w:rsidRPr="00052FE0" w:rsidRDefault="00151371" w:rsidP="00151371">
      <w:pPr>
        <w:tabs>
          <w:tab w:val="left" w:pos="2268"/>
        </w:tabs>
        <w:ind w:firstLine="2268"/>
        <w:jc w:val="both"/>
        <w:rPr>
          <w:i/>
          <w:iCs/>
          <w:sz w:val="23"/>
          <w:szCs w:val="23"/>
        </w:rPr>
      </w:pPr>
      <w:r w:rsidRPr="00052FE0">
        <w:rPr>
          <w:i/>
          <w:iCs/>
          <w:sz w:val="23"/>
          <w:szCs w:val="23"/>
        </w:rPr>
        <w:t>§ 2º As áreas inviáveis para parcelamento de que trata o parágrafo anterior, serão convertidas, automaticamente, em Zona Urbana de Preservação Permanente - ZUPP, destinadas a parques públicos para lazer, quando couber, ou a áreas livres com cobertura vegetal para proteção do solo e dos recursos hídricos, ouvidos o CODEMA e o Conselho Municipal de Desenvolvimento.</w:t>
      </w:r>
    </w:p>
    <w:p w14:paraId="2CD29CAC" w14:textId="23902E50" w:rsidR="00CD6647" w:rsidRDefault="00CD6647" w:rsidP="00151371">
      <w:pPr>
        <w:tabs>
          <w:tab w:val="left" w:pos="2268"/>
        </w:tabs>
        <w:ind w:firstLine="2268"/>
        <w:jc w:val="both"/>
        <w:rPr>
          <w:i/>
          <w:iCs/>
          <w:sz w:val="23"/>
          <w:szCs w:val="23"/>
        </w:rPr>
      </w:pPr>
    </w:p>
    <w:p w14:paraId="6D4D8B67" w14:textId="77777777" w:rsidR="00971800" w:rsidRPr="00052FE0" w:rsidRDefault="00971800" w:rsidP="00151371">
      <w:pPr>
        <w:tabs>
          <w:tab w:val="left" w:pos="2268"/>
        </w:tabs>
        <w:ind w:firstLine="2268"/>
        <w:jc w:val="both"/>
        <w:rPr>
          <w:i/>
          <w:iCs/>
          <w:sz w:val="23"/>
          <w:szCs w:val="23"/>
        </w:rPr>
      </w:pPr>
    </w:p>
    <w:p w14:paraId="1721D8F4" w14:textId="26F1FF0F" w:rsidR="00151371" w:rsidRPr="00052FE0" w:rsidRDefault="00151371" w:rsidP="00151371">
      <w:pPr>
        <w:tabs>
          <w:tab w:val="left" w:pos="2268"/>
        </w:tabs>
        <w:ind w:firstLine="2268"/>
        <w:jc w:val="both"/>
        <w:rPr>
          <w:i/>
          <w:iCs/>
          <w:sz w:val="23"/>
          <w:szCs w:val="23"/>
        </w:rPr>
      </w:pPr>
      <w:r w:rsidRPr="00052FE0">
        <w:rPr>
          <w:i/>
          <w:iCs/>
          <w:sz w:val="23"/>
          <w:szCs w:val="23"/>
        </w:rPr>
        <w:lastRenderedPageBreak/>
        <w:t xml:space="preserve">§ 3º As áreas públicas correspondentes ao sistema viário de circulação e às áreas institucionais relacionadas a equipamentos sociais não poderão constituir-se de Áreas de Preservação Permanentes – </w:t>
      </w:r>
      <w:proofErr w:type="spellStart"/>
      <w:r w:rsidRPr="00052FE0">
        <w:rPr>
          <w:i/>
          <w:iCs/>
          <w:sz w:val="23"/>
          <w:szCs w:val="23"/>
        </w:rPr>
        <w:t>APPs</w:t>
      </w:r>
      <w:proofErr w:type="spellEnd"/>
      <w:r w:rsidRPr="00052FE0">
        <w:rPr>
          <w:i/>
          <w:iCs/>
          <w:sz w:val="23"/>
          <w:szCs w:val="23"/>
        </w:rPr>
        <w:t>.</w:t>
      </w:r>
    </w:p>
    <w:p w14:paraId="64B629B3" w14:textId="77777777" w:rsidR="00151371" w:rsidRPr="00052FE0" w:rsidRDefault="00151371" w:rsidP="00151371">
      <w:pPr>
        <w:tabs>
          <w:tab w:val="left" w:pos="2268"/>
        </w:tabs>
        <w:ind w:firstLine="2268"/>
        <w:jc w:val="both"/>
        <w:rPr>
          <w:i/>
          <w:iCs/>
          <w:sz w:val="23"/>
          <w:szCs w:val="23"/>
        </w:rPr>
      </w:pPr>
    </w:p>
    <w:p w14:paraId="088CBD8B" w14:textId="1E5579C1" w:rsidR="00151371" w:rsidRPr="00052FE0" w:rsidRDefault="00151371" w:rsidP="00151371">
      <w:pPr>
        <w:tabs>
          <w:tab w:val="left" w:pos="2268"/>
        </w:tabs>
        <w:ind w:firstLine="2268"/>
        <w:jc w:val="both"/>
        <w:rPr>
          <w:i/>
          <w:iCs/>
          <w:sz w:val="23"/>
          <w:szCs w:val="23"/>
        </w:rPr>
      </w:pPr>
      <w:r w:rsidRPr="00052FE0">
        <w:rPr>
          <w:i/>
          <w:iCs/>
          <w:sz w:val="23"/>
          <w:szCs w:val="23"/>
        </w:rPr>
        <w:t xml:space="preserve">§ 4º Existindo no terreno Áreas de Preservação Permanente – </w:t>
      </w:r>
      <w:proofErr w:type="spellStart"/>
      <w:r w:rsidRPr="00052FE0">
        <w:rPr>
          <w:i/>
          <w:iCs/>
          <w:sz w:val="23"/>
          <w:szCs w:val="23"/>
        </w:rPr>
        <w:t>APPs</w:t>
      </w:r>
      <w:proofErr w:type="spellEnd"/>
      <w:r w:rsidRPr="00052FE0">
        <w:rPr>
          <w:i/>
          <w:iCs/>
          <w:sz w:val="23"/>
          <w:szCs w:val="23"/>
        </w:rPr>
        <w:t xml:space="preserve">, para fins do cálculo das áreas verdes, além da aplicação do disposto no parágrafo primeiro, será permitido o cômputo total das mesmas no cálculo das áreas verdes do loteamento. </w:t>
      </w:r>
    </w:p>
    <w:p w14:paraId="502C9CAE" w14:textId="77777777" w:rsidR="00151371" w:rsidRPr="00052FE0" w:rsidRDefault="00151371" w:rsidP="00151371">
      <w:pPr>
        <w:tabs>
          <w:tab w:val="left" w:pos="2268"/>
        </w:tabs>
        <w:ind w:firstLine="2268"/>
        <w:jc w:val="both"/>
        <w:rPr>
          <w:i/>
          <w:iCs/>
          <w:sz w:val="23"/>
          <w:szCs w:val="23"/>
        </w:rPr>
      </w:pPr>
    </w:p>
    <w:p w14:paraId="1A503A1E" w14:textId="085854C6" w:rsidR="00151371" w:rsidRPr="00052FE0" w:rsidRDefault="00151371" w:rsidP="00151371">
      <w:pPr>
        <w:tabs>
          <w:tab w:val="left" w:pos="2268"/>
        </w:tabs>
        <w:ind w:firstLine="2268"/>
        <w:jc w:val="both"/>
        <w:rPr>
          <w:i/>
          <w:iCs/>
          <w:sz w:val="23"/>
          <w:szCs w:val="23"/>
        </w:rPr>
      </w:pPr>
      <w:r w:rsidRPr="00052FE0">
        <w:rPr>
          <w:i/>
          <w:iCs/>
          <w:sz w:val="23"/>
          <w:szCs w:val="23"/>
        </w:rPr>
        <w:t xml:space="preserve">§ 5º As divisas laterais e de fundo dos lotes deverão ser separadas das áreas verdes e </w:t>
      </w:r>
      <w:proofErr w:type="spellStart"/>
      <w:r w:rsidRPr="00052FE0">
        <w:rPr>
          <w:i/>
          <w:iCs/>
          <w:sz w:val="23"/>
          <w:szCs w:val="23"/>
        </w:rPr>
        <w:t>APPs</w:t>
      </w:r>
      <w:proofErr w:type="spellEnd"/>
      <w:r w:rsidRPr="00052FE0">
        <w:rPr>
          <w:i/>
          <w:iCs/>
          <w:sz w:val="23"/>
          <w:szCs w:val="23"/>
        </w:rPr>
        <w:t xml:space="preserve"> por vias públicas, podendo ser substituídas por faixas non </w:t>
      </w:r>
      <w:proofErr w:type="spellStart"/>
      <w:r w:rsidRPr="00052FE0">
        <w:rPr>
          <w:i/>
          <w:iCs/>
          <w:sz w:val="23"/>
          <w:szCs w:val="23"/>
        </w:rPr>
        <w:t>aedificandis</w:t>
      </w:r>
      <w:proofErr w:type="spellEnd"/>
      <w:r w:rsidRPr="00052FE0">
        <w:rPr>
          <w:i/>
          <w:iCs/>
          <w:sz w:val="23"/>
          <w:szCs w:val="23"/>
        </w:rPr>
        <w:t xml:space="preserve"> de 5,0m (cinco metros), a serem previstas nos lotes, mediante prévia anuência da Comissão de Análise e Aprovação de Loteamentos, Condomínios e Conjuntos Habitacionais – CALCC.”</w:t>
      </w:r>
    </w:p>
    <w:p w14:paraId="3FB8EF65" w14:textId="77777777" w:rsidR="00151371" w:rsidRPr="00052FE0" w:rsidRDefault="00151371" w:rsidP="00151371">
      <w:pPr>
        <w:tabs>
          <w:tab w:val="left" w:pos="2268"/>
        </w:tabs>
        <w:ind w:firstLine="2268"/>
        <w:jc w:val="both"/>
        <w:rPr>
          <w:i/>
          <w:iCs/>
          <w:sz w:val="23"/>
          <w:szCs w:val="23"/>
        </w:rPr>
      </w:pPr>
    </w:p>
    <w:p w14:paraId="12D2425B" w14:textId="0849FFF3" w:rsidR="00151371" w:rsidRPr="00052FE0" w:rsidRDefault="00151371" w:rsidP="00151371">
      <w:pPr>
        <w:shd w:val="clear" w:color="auto" w:fill="FFFFFF"/>
        <w:ind w:firstLine="2268"/>
        <w:jc w:val="both"/>
        <w:rPr>
          <w:bCs/>
          <w:kern w:val="36"/>
          <w:sz w:val="23"/>
          <w:szCs w:val="23"/>
          <w:lang w:eastAsia="pt-BR"/>
        </w:rPr>
      </w:pPr>
      <w:r w:rsidRPr="00052FE0">
        <w:rPr>
          <w:bCs/>
          <w:sz w:val="23"/>
          <w:szCs w:val="23"/>
          <w:lang w:eastAsia="pt-BR"/>
        </w:rPr>
        <w:t xml:space="preserve">Art. 5º Modifica o parágrafo 2º e insere os parágrafos 3º, 4° e 5° ao artigo 9º da Lei Complementar nº </w:t>
      </w:r>
      <w:r w:rsidRPr="00052FE0">
        <w:rPr>
          <w:kern w:val="36"/>
          <w:sz w:val="23"/>
          <w:szCs w:val="23"/>
          <w:lang w:eastAsia="pt-BR"/>
        </w:rPr>
        <w:t xml:space="preserve">208/2017, </w:t>
      </w:r>
      <w:r w:rsidRPr="00052FE0">
        <w:rPr>
          <w:bCs/>
          <w:kern w:val="36"/>
          <w:sz w:val="23"/>
          <w:szCs w:val="23"/>
          <w:lang w:eastAsia="pt-BR"/>
        </w:rPr>
        <w:t>com as seguintes redações:</w:t>
      </w:r>
    </w:p>
    <w:p w14:paraId="19ECC660" w14:textId="77777777" w:rsidR="00151371" w:rsidRPr="00052FE0" w:rsidRDefault="00151371" w:rsidP="00151371">
      <w:pPr>
        <w:shd w:val="clear" w:color="auto" w:fill="FFFFFF"/>
        <w:ind w:firstLine="2268"/>
        <w:jc w:val="both"/>
        <w:rPr>
          <w:bCs/>
          <w:kern w:val="36"/>
          <w:sz w:val="23"/>
          <w:szCs w:val="23"/>
          <w:lang w:eastAsia="pt-BR"/>
        </w:rPr>
      </w:pPr>
    </w:p>
    <w:p w14:paraId="27484C0A" w14:textId="3237B1B4" w:rsidR="00151371" w:rsidRPr="00052FE0" w:rsidRDefault="00151371" w:rsidP="00151371">
      <w:pPr>
        <w:shd w:val="clear" w:color="auto" w:fill="FFFFFF"/>
        <w:ind w:firstLine="2268"/>
        <w:jc w:val="both"/>
        <w:rPr>
          <w:bCs/>
          <w:i/>
          <w:sz w:val="23"/>
          <w:szCs w:val="23"/>
          <w:lang w:eastAsia="pt-BR"/>
        </w:rPr>
      </w:pPr>
      <w:r w:rsidRPr="00052FE0">
        <w:rPr>
          <w:bCs/>
          <w:i/>
          <w:sz w:val="23"/>
          <w:szCs w:val="23"/>
          <w:lang w:eastAsia="pt-BR"/>
        </w:rPr>
        <w:t>“Art. 9° (...)</w:t>
      </w:r>
    </w:p>
    <w:p w14:paraId="1DA923FA" w14:textId="77777777" w:rsidR="00151371" w:rsidRPr="00052FE0" w:rsidRDefault="00151371" w:rsidP="00151371">
      <w:pPr>
        <w:shd w:val="clear" w:color="auto" w:fill="FFFFFF"/>
        <w:ind w:firstLine="2268"/>
        <w:jc w:val="both"/>
        <w:rPr>
          <w:bCs/>
          <w:i/>
          <w:sz w:val="23"/>
          <w:szCs w:val="23"/>
          <w:lang w:eastAsia="pt-BR"/>
        </w:rPr>
      </w:pPr>
    </w:p>
    <w:p w14:paraId="1B99F134" w14:textId="73A8A6D6" w:rsidR="00151371" w:rsidRPr="00052FE0" w:rsidRDefault="00151371" w:rsidP="00151371">
      <w:pPr>
        <w:shd w:val="clear" w:color="auto" w:fill="FFFFFF"/>
        <w:ind w:firstLine="2268"/>
        <w:jc w:val="both"/>
        <w:rPr>
          <w:bCs/>
          <w:i/>
          <w:sz w:val="23"/>
          <w:szCs w:val="23"/>
          <w:lang w:eastAsia="pt-BR"/>
        </w:rPr>
      </w:pPr>
      <w:r w:rsidRPr="00052FE0">
        <w:rPr>
          <w:bCs/>
          <w:i/>
          <w:sz w:val="23"/>
          <w:szCs w:val="23"/>
          <w:lang w:eastAsia="pt-BR"/>
        </w:rPr>
        <w:t>(...)</w:t>
      </w:r>
    </w:p>
    <w:p w14:paraId="28155C33" w14:textId="77777777" w:rsidR="00151371" w:rsidRPr="00052FE0" w:rsidRDefault="00151371" w:rsidP="00151371">
      <w:pPr>
        <w:shd w:val="clear" w:color="auto" w:fill="FFFFFF"/>
        <w:ind w:firstLine="2268"/>
        <w:jc w:val="both"/>
        <w:rPr>
          <w:bCs/>
          <w:i/>
          <w:sz w:val="23"/>
          <w:szCs w:val="23"/>
          <w:lang w:eastAsia="pt-BR"/>
        </w:rPr>
      </w:pPr>
    </w:p>
    <w:p w14:paraId="7BC71BFF" w14:textId="77777777" w:rsidR="00151371" w:rsidRPr="00052FE0" w:rsidRDefault="00151371" w:rsidP="00151371">
      <w:pPr>
        <w:shd w:val="clear" w:color="auto" w:fill="FFFFFF"/>
        <w:ind w:firstLine="2268"/>
        <w:jc w:val="both"/>
        <w:rPr>
          <w:bCs/>
          <w:i/>
          <w:sz w:val="23"/>
          <w:szCs w:val="23"/>
          <w:lang w:eastAsia="pt-BR"/>
        </w:rPr>
      </w:pPr>
      <w:r w:rsidRPr="00052FE0">
        <w:rPr>
          <w:bCs/>
          <w:i/>
          <w:sz w:val="23"/>
          <w:szCs w:val="23"/>
          <w:lang w:eastAsia="pt-BR"/>
        </w:rPr>
        <w:t>§ 2º O desmembramento de lotes será permitido apenas quando os mesmos resultarem em lotes com área igual ou superior a 180,00m² (cento e oitenta metros quadrados) e com frente mínima de 10,00m (dez metros), salvo quando a Lei Complementar n° 209/2017 ou a legislação ambiental exigirem parâmetros superiores.</w:t>
      </w:r>
    </w:p>
    <w:p w14:paraId="17E83A80" w14:textId="77777777" w:rsidR="00151371" w:rsidRPr="00052FE0" w:rsidRDefault="00151371" w:rsidP="00151371">
      <w:pPr>
        <w:tabs>
          <w:tab w:val="left" w:pos="2268"/>
        </w:tabs>
        <w:ind w:firstLine="2268"/>
        <w:jc w:val="both"/>
        <w:rPr>
          <w:rStyle w:val="label"/>
          <w:i/>
          <w:sz w:val="23"/>
          <w:szCs w:val="23"/>
        </w:rPr>
      </w:pPr>
    </w:p>
    <w:p w14:paraId="208A0A1D" w14:textId="27418717" w:rsidR="00151371" w:rsidRPr="00052FE0" w:rsidRDefault="00151371" w:rsidP="00151371">
      <w:pPr>
        <w:tabs>
          <w:tab w:val="left" w:pos="2268"/>
        </w:tabs>
        <w:ind w:firstLine="2268"/>
        <w:jc w:val="both"/>
        <w:rPr>
          <w:sz w:val="23"/>
          <w:szCs w:val="23"/>
        </w:rPr>
      </w:pPr>
      <w:r w:rsidRPr="00052FE0">
        <w:rPr>
          <w:rStyle w:val="label"/>
          <w:i/>
          <w:sz w:val="23"/>
          <w:szCs w:val="23"/>
        </w:rPr>
        <w:t>§ 3º Poderão ser implantadas edificações nas Zonas de Expansão Urbana, sem o parcelamento prévio do solo, desde que o uso proposto atenda aos usos permitidos em qualquer um dos zoneamentos sugeridos para Zona de Expansão Urbana em questão, estando sujeitos ao Estudo de Impacto de Vizinhança, exceto o uso UR1 (uso residencial unifamiliar).</w:t>
      </w:r>
    </w:p>
    <w:p w14:paraId="53315AA2"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6AB2B367" w14:textId="1850148E"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 4º Nos novos parcelamentos do solo inseridos em Zona de Expansão Urbana 1 – ZEU 1, mediante autorização do Poder Executivo por meio de deliberação da</w:t>
      </w:r>
      <w:r w:rsidRPr="00052FE0">
        <w:rPr>
          <w:i/>
          <w:iCs/>
          <w:sz w:val="23"/>
          <w:szCs w:val="23"/>
          <w:shd w:val="clear" w:color="auto" w:fill="FFFFFF"/>
          <w:lang w:eastAsia="pt-BR"/>
        </w:rPr>
        <w:t xml:space="preserve"> Comissão de Análise e Aprovação de Loteamentos, Condomínios e Conjuntos Habitacionais – CALCC</w:t>
      </w:r>
      <w:r w:rsidRPr="00052FE0">
        <w:rPr>
          <w:i/>
          <w:sz w:val="23"/>
          <w:szCs w:val="23"/>
          <w:shd w:val="clear" w:color="auto" w:fill="FFFFFF"/>
          <w:lang w:eastAsia="pt-BR"/>
        </w:rPr>
        <w:t>, até 30% (trinta por cento) da área a ser parcelada poderá ser destinada como  Zona de Expansão Urbana de Interesse Social – ZEUIS, com a finalidade de aumentar a disponibilidade de imóveis para população de baixa renda em todo o território Municipal, bem como atender possíveis demandas de programas governamentais federais, estaduais ou municipais, de habitação de interesse social.</w:t>
      </w:r>
    </w:p>
    <w:p w14:paraId="7CCB507E" w14:textId="77777777" w:rsidR="00CD6647" w:rsidRPr="00052FE0" w:rsidRDefault="00CD6647" w:rsidP="00151371">
      <w:pPr>
        <w:shd w:val="clear" w:color="auto" w:fill="FFFFFF"/>
        <w:tabs>
          <w:tab w:val="left" w:pos="1560"/>
        </w:tabs>
        <w:ind w:firstLine="2268"/>
        <w:jc w:val="both"/>
        <w:rPr>
          <w:i/>
          <w:sz w:val="23"/>
          <w:szCs w:val="23"/>
          <w:shd w:val="clear" w:color="auto" w:fill="FFFFFF"/>
          <w:lang w:eastAsia="pt-BR"/>
        </w:rPr>
      </w:pPr>
    </w:p>
    <w:p w14:paraId="64997173" w14:textId="66C05D61"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 xml:space="preserve">§ 5º Não havendo disponibilidade de áreas destinadas às Zonas de Expansão Urbana de Interesse Social - ZEUIS, conforme previsto no mapa de zoneamento do Município, poderá o Poder Executivo, por meio de deliberação da </w:t>
      </w:r>
      <w:r w:rsidRPr="00052FE0">
        <w:rPr>
          <w:i/>
          <w:iCs/>
          <w:sz w:val="23"/>
          <w:szCs w:val="23"/>
          <w:shd w:val="clear" w:color="auto" w:fill="FFFFFF"/>
          <w:lang w:eastAsia="pt-BR"/>
        </w:rPr>
        <w:t>Comissão de Análise e Aprovação de Loteamentos, Condomínios e Conjuntos Habitacionais – CALCC</w:t>
      </w:r>
      <w:r w:rsidRPr="00052FE0">
        <w:rPr>
          <w:i/>
          <w:sz w:val="23"/>
          <w:szCs w:val="23"/>
          <w:shd w:val="clear" w:color="auto" w:fill="FFFFFF"/>
          <w:lang w:eastAsia="pt-BR"/>
        </w:rPr>
        <w:t>, caracterizar área de Zona de Expansão Urbana 1 – ZEU 1,  como  Zona de Expansão Urbana de Interesse Social – ZEUIS, com a finalidade de aumentar a disponibilidade de imóveis para população de baixa renda em todo o território Municipal, bem como atender possíveis demandas de programas governamentais federais, estaduais ou municipais, de habitação de interesse social.”</w:t>
      </w:r>
    </w:p>
    <w:p w14:paraId="0C245451" w14:textId="52E9CE2D" w:rsidR="00151371" w:rsidRDefault="00151371" w:rsidP="00151371">
      <w:pPr>
        <w:shd w:val="clear" w:color="auto" w:fill="FFFFFF"/>
        <w:tabs>
          <w:tab w:val="left" w:pos="1560"/>
        </w:tabs>
        <w:ind w:firstLine="2268"/>
        <w:jc w:val="both"/>
        <w:rPr>
          <w:bCs/>
          <w:iCs/>
          <w:sz w:val="23"/>
          <w:szCs w:val="23"/>
          <w:shd w:val="clear" w:color="auto" w:fill="FFFFFF"/>
          <w:lang w:eastAsia="pt-BR"/>
        </w:rPr>
      </w:pPr>
    </w:p>
    <w:p w14:paraId="6E977394" w14:textId="77777777" w:rsidR="00971800" w:rsidRPr="00052FE0" w:rsidRDefault="00971800" w:rsidP="00151371">
      <w:pPr>
        <w:shd w:val="clear" w:color="auto" w:fill="FFFFFF"/>
        <w:tabs>
          <w:tab w:val="left" w:pos="1560"/>
        </w:tabs>
        <w:ind w:firstLine="2268"/>
        <w:jc w:val="both"/>
        <w:rPr>
          <w:bCs/>
          <w:iCs/>
          <w:sz w:val="23"/>
          <w:szCs w:val="23"/>
          <w:shd w:val="clear" w:color="auto" w:fill="FFFFFF"/>
          <w:lang w:eastAsia="pt-BR"/>
        </w:rPr>
      </w:pPr>
    </w:p>
    <w:p w14:paraId="6DA22C5B" w14:textId="059A510F" w:rsidR="00151371" w:rsidRPr="00052FE0" w:rsidRDefault="00151371" w:rsidP="00151371">
      <w:pPr>
        <w:shd w:val="clear" w:color="auto" w:fill="FFFFFF"/>
        <w:tabs>
          <w:tab w:val="left" w:pos="1560"/>
        </w:tabs>
        <w:ind w:firstLine="2268"/>
        <w:jc w:val="both"/>
        <w:rPr>
          <w:bCs/>
          <w:iCs/>
          <w:sz w:val="23"/>
          <w:szCs w:val="23"/>
          <w:shd w:val="clear" w:color="auto" w:fill="FFFFFF"/>
          <w:lang w:eastAsia="pt-BR"/>
        </w:rPr>
      </w:pPr>
      <w:r w:rsidRPr="00052FE0">
        <w:rPr>
          <w:bCs/>
          <w:iCs/>
          <w:sz w:val="23"/>
          <w:szCs w:val="23"/>
          <w:shd w:val="clear" w:color="auto" w:fill="FFFFFF"/>
          <w:lang w:eastAsia="pt-BR"/>
        </w:rPr>
        <w:lastRenderedPageBreak/>
        <w:t>Art. 6º Fica acrescentado o inciso VI ao artigo 11 da Lei Complementar nº 208, de 22 de dezembro de 2017, com a seguinte redação:</w:t>
      </w:r>
    </w:p>
    <w:p w14:paraId="075426B8" w14:textId="77777777" w:rsidR="00151371" w:rsidRPr="00052FE0" w:rsidRDefault="00151371" w:rsidP="00151371">
      <w:pPr>
        <w:shd w:val="clear" w:color="auto" w:fill="FFFFFF"/>
        <w:tabs>
          <w:tab w:val="left" w:pos="1560"/>
        </w:tabs>
        <w:ind w:firstLine="2268"/>
        <w:jc w:val="both"/>
        <w:rPr>
          <w:bCs/>
          <w:iCs/>
          <w:sz w:val="23"/>
          <w:szCs w:val="23"/>
          <w:shd w:val="clear" w:color="auto" w:fill="FFFFFF"/>
          <w:lang w:eastAsia="pt-BR"/>
        </w:rPr>
      </w:pPr>
    </w:p>
    <w:p w14:paraId="425E130C" w14:textId="447DC3D0" w:rsidR="00151371" w:rsidRPr="00052FE0" w:rsidRDefault="00151371" w:rsidP="00151371">
      <w:pPr>
        <w:shd w:val="clear" w:color="auto" w:fill="FFFFFF"/>
        <w:tabs>
          <w:tab w:val="left" w:pos="1560"/>
        </w:tabs>
        <w:ind w:firstLine="2268"/>
        <w:jc w:val="both"/>
        <w:rPr>
          <w:bCs/>
          <w:i/>
          <w:iCs/>
          <w:sz w:val="23"/>
          <w:szCs w:val="23"/>
          <w:shd w:val="clear" w:color="auto" w:fill="FFFFFF"/>
          <w:lang w:eastAsia="pt-BR"/>
        </w:rPr>
      </w:pPr>
      <w:r w:rsidRPr="00052FE0">
        <w:rPr>
          <w:bCs/>
          <w:i/>
          <w:iCs/>
          <w:sz w:val="23"/>
          <w:szCs w:val="23"/>
          <w:shd w:val="clear" w:color="auto" w:fill="FFFFFF"/>
          <w:lang w:eastAsia="pt-BR"/>
        </w:rPr>
        <w:t>“Art. 11 (...)</w:t>
      </w:r>
    </w:p>
    <w:p w14:paraId="27CDDB5B" w14:textId="77777777" w:rsidR="00151371" w:rsidRPr="00052FE0" w:rsidRDefault="00151371" w:rsidP="00151371">
      <w:pPr>
        <w:shd w:val="clear" w:color="auto" w:fill="FFFFFF"/>
        <w:tabs>
          <w:tab w:val="left" w:pos="1560"/>
        </w:tabs>
        <w:ind w:firstLine="2268"/>
        <w:jc w:val="both"/>
        <w:rPr>
          <w:bCs/>
          <w:i/>
          <w:iCs/>
          <w:sz w:val="23"/>
          <w:szCs w:val="23"/>
          <w:shd w:val="clear" w:color="auto" w:fill="FFFFFF"/>
          <w:lang w:eastAsia="pt-BR"/>
        </w:rPr>
      </w:pPr>
    </w:p>
    <w:p w14:paraId="2E0D8D2A" w14:textId="56249995" w:rsidR="00151371" w:rsidRPr="00052FE0" w:rsidRDefault="00151371" w:rsidP="00151371">
      <w:pPr>
        <w:shd w:val="clear" w:color="auto" w:fill="FFFFFF"/>
        <w:tabs>
          <w:tab w:val="left" w:pos="1560"/>
        </w:tabs>
        <w:ind w:firstLine="2268"/>
        <w:jc w:val="both"/>
        <w:rPr>
          <w:bCs/>
          <w:i/>
          <w:iCs/>
          <w:sz w:val="23"/>
          <w:szCs w:val="23"/>
          <w:shd w:val="clear" w:color="auto" w:fill="FFFFFF"/>
          <w:lang w:eastAsia="pt-BR"/>
        </w:rPr>
      </w:pPr>
      <w:r w:rsidRPr="00052FE0">
        <w:rPr>
          <w:bCs/>
          <w:i/>
          <w:iCs/>
          <w:sz w:val="23"/>
          <w:szCs w:val="23"/>
          <w:shd w:val="clear" w:color="auto" w:fill="FFFFFF"/>
          <w:lang w:eastAsia="pt-BR"/>
        </w:rPr>
        <w:t>(...)</w:t>
      </w:r>
    </w:p>
    <w:p w14:paraId="5524D4CD" w14:textId="77777777" w:rsidR="00151371" w:rsidRPr="00052FE0" w:rsidRDefault="00151371" w:rsidP="00151371">
      <w:pPr>
        <w:shd w:val="clear" w:color="auto" w:fill="FFFFFF"/>
        <w:tabs>
          <w:tab w:val="left" w:pos="1560"/>
        </w:tabs>
        <w:ind w:firstLine="2268"/>
        <w:jc w:val="both"/>
        <w:rPr>
          <w:bCs/>
          <w:i/>
          <w:iCs/>
          <w:sz w:val="23"/>
          <w:szCs w:val="23"/>
          <w:shd w:val="clear" w:color="auto" w:fill="FFFFFF"/>
          <w:lang w:eastAsia="pt-BR"/>
        </w:rPr>
      </w:pPr>
    </w:p>
    <w:p w14:paraId="58ED3F4D" w14:textId="236B9652"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VI – a máxima extensão da somatória das testadas de lotes contíguos e compreendidos entre duas vias transversais veiculares, ou seja, a máxima extensão de quadra, deverá ser de 250m (duzentos e cinquenta metros</w:t>
      </w:r>
      <w:proofErr w:type="gramStart"/>
      <w:r w:rsidRPr="00052FE0">
        <w:rPr>
          <w:i/>
          <w:sz w:val="23"/>
          <w:szCs w:val="23"/>
          <w:shd w:val="clear" w:color="auto" w:fill="FFFFFF"/>
          <w:lang w:eastAsia="pt-BR"/>
        </w:rPr>
        <w:t>).”</w:t>
      </w:r>
      <w:proofErr w:type="gramEnd"/>
    </w:p>
    <w:p w14:paraId="717282D4"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20A24BE9" w14:textId="36777976" w:rsidR="00151371" w:rsidRPr="00052FE0" w:rsidRDefault="00151371" w:rsidP="00151371">
      <w:pPr>
        <w:tabs>
          <w:tab w:val="left" w:pos="2268"/>
        </w:tabs>
        <w:ind w:firstLine="2268"/>
        <w:jc w:val="both"/>
        <w:rPr>
          <w:sz w:val="23"/>
          <w:szCs w:val="23"/>
        </w:rPr>
      </w:pPr>
      <w:r w:rsidRPr="00052FE0">
        <w:rPr>
          <w:sz w:val="23"/>
          <w:szCs w:val="23"/>
        </w:rPr>
        <w:t>Art. 7º Fica inserida a Seção I-A, composta pelos artigos 11-A ao 11-C, no Capítulo II da Lei Complementar nº 208, de 2017, com as seguintes redações:</w:t>
      </w:r>
    </w:p>
    <w:p w14:paraId="0D46E272" w14:textId="77777777" w:rsidR="00151371" w:rsidRPr="00052FE0" w:rsidRDefault="00151371" w:rsidP="00151371">
      <w:pPr>
        <w:tabs>
          <w:tab w:val="left" w:pos="2268"/>
        </w:tabs>
        <w:ind w:firstLine="2268"/>
        <w:jc w:val="both"/>
        <w:rPr>
          <w:sz w:val="23"/>
          <w:szCs w:val="23"/>
        </w:rPr>
      </w:pPr>
    </w:p>
    <w:p w14:paraId="7369D6C0" w14:textId="77777777" w:rsidR="00151371" w:rsidRPr="00052FE0" w:rsidRDefault="00151371" w:rsidP="00151371">
      <w:pPr>
        <w:tabs>
          <w:tab w:val="left" w:pos="2268"/>
        </w:tabs>
        <w:ind w:left="2268"/>
        <w:jc w:val="both"/>
        <w:rPr>
          <w:b/>
          <w:bCs/>
          <w:i/>
          <w:iCs/>
          <w:sz w:val="23"/>
          <w:szCs w:val="23"/>
        </w:rPr>
      </w:pPr>
      <w:r w:rsidRPr="00052FE0">
        <w:rPr>
          <w:b/>
          <w:bCs/>
          <w:i/>
          <w:iCs/>
          <w:sz w:val="23"/>
          <w:szCs w:val="23"/>
        </w:rPr>
        <w:t>“CAPÍTULO II</w:t>
      </w:r>
    </w:p>
    <w:p w14:paraId="3E606B74" w14:textId="77777777" w:rsidR="00151371" w:rsidRPr="00052FE0" w:rsidRDefault="00151371" w:rsidP="00151371">
      <w:pPr>
        <w:tabs>
          <w:tab w:val="left" w:pos="2268"/>
        </w:tabs>
        <w:ind w:left="2268"/>
        <w:jc w:val="both"/>
        <w:rPr>
          <w:b/>
          <w:bCs/>
          <w:i/>
          <w:iCs/>
          <w:sz w:val="23"/>
          <w:szCs w:val="23"/>
        </w:rPr>
      </w:pPr>
      <w:r w:rsidRPr="00052FE0">
        <w:rPr>
          <w:b/>
          <w:bCs/>
          <w:i/>
          <w:iCs/>
          <w:sz w:val="23"/>
          <w:szCs w:val="23"/>
        </w:rPr>
        <w:t>DOS LOTEAMENTOS</w:t>
      </w:r>
    </w:p>
    <w:p w14:paraId="1407039B" w14:textId="77777777" w:rsidR="00151371" w:rsidRPr="00052FE0" w:rsidRDefault="00151371" w:rsidP="00151371">
      <w:pPr>
        <w:tabs>
          <w:tab w:val="left" w:pos="2268"/>
        </w:tabs>
        <w:ind w:left="2268"/>
        <w:jc w:val="both"/>
        <w:rPr>
          <w:i/>
          <w:iCs/>
          <w:sz w:val="23"/>
          <w:szCs w:val="23"/>
        </w:rPr>
      </w:pPr>
    </w:p>
    <w:p w14:paraId="6C220934" w14:textId="77777777" w:rsidR="00151371" w:rsidRPr="00052FE0" w:rsidRDefault="00151371" w:rsidP="00151371">
      <w:pPr>
        <w:tabs>
          <w:tab w:val="left" w:pos="2268"/>
        </w:tabs>
        <w:ind w:left="2268"/>
        <w:jc w:val="both"/>
        <w:rPr>
          <w:i/>
          <w:iCs/>
          <w:sz w:val="23"/>
          <w:szCs w:val="23"/>
        </w:rPr>
      </w:pPr>
      <w:r w:rsidRPr="00052FE0">
        <w:rPr>
          <w:i/>
          <w:iCs/>
          <w:sz w:val="23"/>
          <w:szCs w:val="23"/>
        </w:rPr>
        <w:t>(...)</w:t>
      </w:r>
    </w:p>
    <w:p w14:paraId="70C7FD0F" w14:textId="77777777" w:rsidR="00151371" w:rsidRPr="00052FE0" w:rsidRDefault="00151371" w:rsidP="00151371">
      <w:pPr>
        <w:tabs>
          <w:tab w:val="left" w:pos="2268"/>
        </w:tabs>
        <w:ind w:left="2268"/>
        <w:jc w:val="both"/>
        <w:rPr>
          <w:sz w:val="23"/>
          <w:szCs w:val="23"/>
        </w:rPr>
      </w:pPr>
    </w:p>
    <w:p w14:paraId="43441B50" w14:textId="77777777" w:rsidR="00151371" w:rsidRPr="00052FE0" w:rsidRDefault="00151371" w:rsidP="00151371">
      <w:pPr>
        <w:tabs>
          <w:tab w:val="left" w:pos="2268"/>
        </w:tabs>
        <w:ind w:left="2268"/>
        <w:jc w:val="both"/>
        <w:rPr>
          <w:b/>
          <w:bCs/>
          <w:i/>
          <w:iCs/>
          <w:sz w:val="23"/>
          <w:szCs w:val="23"/>
        </w:rPr>
      </w:pPr>
      <w:r w:rsidRPr="00052FE0">
        <w:rPr>
          <w:b/>
          <w:bCs/>
          <w:i/>
          <w:iCs/>
          <w:sz w:val="23"/>
          <w:szCs w:val="23"/>
        </w:rPr>
        <w:t>Seção I-A</w:t>
      </w:r>
    </w:p>
    <w:p w14:paraId="26D8B770" w14:textId="623DE9DA" w:rsidR="00151371" w:rsidRPr="00052FE0" w:rsidRDefault="00151371" w:rsidP="00151371">
      <w:pPr>
        <w:tabs>
          <w:tab w:val="left" w:pos="2268"/>
        </w:tabs>
        <w:ind w:left="2268"/>
        <w:jc w:val="both"/>
        <w:rPr>
          <w:b/>
          <w:bCs/>
          <w:i/>
          <w:iCs/>
          <w:sz w:val="23"/>
          <w:szCs w:val="23"/>
        </w:rPr>
      </w:pPr>
      <w:r w:rsidRPr="00052FE0">
        <w:rPr>
          <w:b/>
          <w:bCs/>
          <w:i/>
          <w:iCs/>
          <w:sz w:val="23"/>
          <w:szCs w:val="23"/>
        </w:rPr>
        <w:t>Do Parcelamento Sustentável</w:t>
      </w:r>
    </w:p>
    <w:p w14:paraId="7C413FC3" w14:textId="77777777" w:rsidR="00151371" w:rsidRPr="00052FE0" w:rsidRDefault="00151371" w:rsidP="00151371">
      <w:pPr>
        <w:tabs>
          <w:tab w:val="left" w:pos="2268"/>
        </w:tabs>
        <w:ind w:left="2268"/>
        <w:jc w:val="both"/>
        <w:rPr>
          <w:b/>
          <w:bCs/>
          <w:i/>
          <w:iCs/>
          <w:sz w:val="23"/>
          <w:szCs w:val="23"/>
        </w:rPr>
      </w:pPr>
    </w:p>
    <w:p w14:paraId="63020253" w14:textId="6E5F1478" w:rsidR="00151371" w:rsidRPr="00052FE0" w:rsidRDefault="00151371" w:rsidP="00151371">
      <w:pPr>
        <w:tabs>
          <w:tab w:val="left" w:pos="2268"/>
        </w:tabs>
        <w:ind w:firstLine="2268"/>
        <w:jc w:val="both"/>
        <w:rPr>
          <w:i/>
          <w:iCs/>
          <w:sz w:val="23"/>
          <w:szCs w:val="23"/>
        </w:rPr>
      </w:pPr>
      <w:r w:rsidRPr="00052FE0">
        <w:rPr>
          <w:i/>
          <w:iCs/>
          <w:sz w:val="23"/>
          <w:szCs w:val="23"/>
        </w:rPr>
        <w:t>Art. 11-A O empreendedor poderá optar pelo desenvolvimento de parcelamento sustentável, utilizando-se de meios modernos e ambientalmente corretos de infraestrutura, capazes de atender as necessidades sociais, econômicas, culturais, de saúde e de sustentabilidade da sociedade.</w:t>
      </w:r>
    </w:p>
    <w:p w14:paraId="50A13575" w14:textId="77777777" w:rsidR="00151371" w:rsidRPr="00052FE0" w:rsidRDefault="00151371" w:rsidP="00151371">
      <w:pPr>
        <w:tabs>
          <w:tab w:val="left" w:pos="2268"/>
        </w:tabs>
        <w:ind w:firstLine="2268"/>
        <w:jc w:val="both"/>
        <w:rPr>
          <w:i/>
          <w:iCs/>
          <w:sz w:val="23"/>
          <w:szCs w:val="23"/>
        </w:rPr>
      </w:pPr>
    </w:p>
    <w:p w14:paraId="5F2024A9" w14:textId="79BF749F" w:rsidR="00151371" w:rsidRPr="00052FE0" w:rsidRDefault="00151371" w:rsidP="00151371">
      <w:pPr>
        <w:tabs>
          <w:tab w:val="left" w:pos="2268"/>
        </w:tabs>
        <w:ind w:firstLine="2268"/>
        <w:jc w:val="both"/>
        <w:rPr>
          <w:i/>
          <w:iCs/>
          <w:sz w:val="23"/>
          <w:szCs w:val="23"/>
        </w:rPr>
      </w:pPr>
      <w:r w:rsidRPr="00052FE0">
        <w:rPr>
          <w:i/>
          <w:iCs/>
          <w:sz w:val="23"/>
          <w:szCs w:val="23"/>
        </w:rPr>
        <w:t>Art. 11-B Como forma de incentivar a adoção de parcelamentos sustentáveis no Município, será permitida a redução de até 70% (setenta por cento) da área institucional exigida nesta Lei Complementar, conforme o grau de sustentabilidade alcançado pelo empreendimento.</w:t>
      </w:r>
    </w:p>
    <w:p w14:paraId="40E9F7AA" w14:textId="77777777" w:rsidR="00151371" w:rsidRPr="00052FE0" w:rsidRDefault="00151371" w:rsidP="00151371">
      <w:pPr>
        <w:tabs>
          <w:tab w:val="left" w:pos="2268"/>
        </w:tabs>
        <w:ind w:firstLine="2268"/>
        <w:jc w:val="both"/>
        <w:rPr>
          <w:i/>
          <w:iCs/>
          <w:sz w:val="23"/>
          <w:szCs w:val="23"/>
        </w:rPr>
      </w:pPr>
    </w:p>
    <w:p w14:paraId="6F2B408F" w14:textId="754198AC" w:rsidR="00151371" w:rsidRPr="00052FE0" w:rsidRDefault="00151371" w:rsidP="00151371">
      <w:pPr>
        <w:tabs>
          <w:tab w:val="left" w:pos="2268"/>
        </w:tabs>
        <w:ind w:firstLine="2268"/>
        <w:jc w:val="both"/>
        <w:rPr>
          <w:i/>
          <w:iCs/>
          <w:sz w:val="23"/>
          <w:szCs w:val="23"/>
        </w:rPr>
      </w:pPr>
      <w:r w:rsidRPr="00052FE0">
        <w:rPr>
          <w:i/>
          <w:iCs/>
          <w:sz w:val="23"/>
          <w:szCs w:val="23"/>
        </w:rPr>
        <w:t>Art. 11-C Para ser contemplado com a redução da Área Institucional, o empreendedor deverá adotar as seguintes tecnologias ambientalmente corretas, ou tecnologias similares, desde que comprovada sua eficácia:</w:t>
      </w:r>
    </w:p>
    <w:p w14:paraId="708AE37C" w14:textId="77777777" w:rsidR="00151371" w:rsidRPr="00052FE0" w:rsidRDefault="00151371" w:rsidP="00151371">
      <w:pPr>
        <w:tabs>
          <w:tab w:val="left" w:pos="2268"/>
        </w:tabs>
        <w:ind w:firstLine="2268"/>
        <w:jc w:val="both"/>
        <w:rPr>
          <w:i/>
          <w:iCs/>
          <w:sz w:val="23"/>
          <w:szCs w:val="23"/>
        </w:rPr>
      </w:pPr>
    </w:p>
    <w:p w14:paraId="69588DA1" w14:textId="4E01534D" w:rsidR="00151371" w:rsidRPr="00052FE0" w:rsidRDefault="00151371" w:rsidP="00151371">
      <w:pPr>
        <w:tabs>
          <w:tab w:val="left" w:pos="2268"/>
        </w:tabs>
        <w:ind w:firstLine="2268"/>
        <w:jc w:val="both"/>
        <w:rPr>
          <w:i/>
          <w:iCs/>
          <w:sz w:val="23"/>
          <w:szCs w:val="23"/>
        </w:rPr>
      </w:pPr>
      <w:r w:rsidRPr="00052FE0">
        <w:rPr>
          <w:i/>
          <w:iCs/>
          <w:sz w:val="23"/>
          <w:szCs w:val="23"/>
        </w:rPr>
        <w:t xml:space="preserve">I - </w:t>
      </w:r>
      <w:proofErr w:type="gramStart"/>
      <w:r w:rsidRPr="00052FE0">
        <w:rPr>
          <w:i/>
          <w:iCs/>
          <w:sz w:val="23"/>
          <w:szCs w:val="23"/>
        </w:rPr>
        <w:t>sistema</w:t>
      </w:r>
      <w:proofErr w:type="gramEnd"/>
      <w:r w:rsidRPr="00052FE0">
        <w:rPr>
          <w:i/>
          <w:iCs/>
          <w:sz w:val="23"/>
          <w:szCs w:val="23"/>
        </w:rPr>
        <w:t xml:space="preserve"> fotovoltaico, capaz de suprir a demanda de energia elétrica da rede de iluminação pública do parcelamento;</w:t>
      </w:r>
    </w:p>
    <w:p w14:paraId="23E5A124" w14:textId="77777777" w:rsidR="00151371" w:rsidRPr="00052FE0" w:rsidRDefault="00151371" w:rsidP="00151371">
      <w:pPr>
        <w:tabs>
          <w:tab w:val="left" w:pos="2268"/>
        </w:tabs>
        <w:ind w:firstLine="2268"/>
        <w:jc w:val="both"/>
        <w:rPr>
          <w:i/>
          <w:iCs/>
          <w:sz w:val="23"/>
          <w:szCs w:val="23"/>
        </w:rPr>
      </w:pPr>
    </w:p>
    <w:p w14:paraId="053E580C" w14:textId="3D21479C" w:rsidR="00151371" w:rsidRPr="00052FE0" w:rsidRDefault="00151371" w:rsidP="00151371">
      <w:pPr>
        <w:tabs>
          <w:tab w:val="left" w:pos="2268"/>
        </w:tabs>
        <w:ind w:firstLine="2268"/>
        <w:jc w:val="both"/>
        <w:rPr>
          <w:i/>
          <w:iCs/>
          <w:sz w:val="23"/>
          <w:szCs w:val="23"/>
        </w:rPr>
      </w:pPr>
      <w:r w:rsidRPr="00052FE0">
        <w:rPr>
          <w:i/>
          <w:iCs/>
          <w:sz w:val="23"/>
          <w:szCs w:val="23"/>
        </w:rPr>
        <w:t xml:space="preserve">II - </w:t>
      </w:r>
      <w:proofErr w:type="gramStart"/>
      <w:r w:rsidRPr="00052FE0">
        <w:rPr>
          <w:i/>
          <w:iCs/>
          <w:sz w:val="23"/>
          <w:szCs w:val="23"/>
        </w:rPr>
        <w:t>execução</w:t>
      </w:r>
      <w:proofErr w:type="gramEnd"/>
      <w:r w:rsidRPr="00052FE0">
        <w:rPr>
          <w:i/>
          <w:iCs/>
          <w:sz w:val="23"/>
          <w:szCs w:val="23"/>
        </w:rPr>
        <w:t xml:space="preserve"> subterrânea de redes de energia elétrica e iluminação pública;</w:t>
      </w:r>
    </w:p>
    <w:p w14:paraId="40C51087" w14:textId="77777777" w:rsidR="00151371" w:rsidRPr="00052FE0" w:rsidRDefault="00151371" w:rsidP="00151371">
      <w:pPr>
        <w:tabs>
          <w:tab w:val="left" w:pos="2268"/>
        </w:tabs>
        <w:ind w:firstLine="2268"/>
        <w:jc w:val="both"/>
        <w:rPr>
          <w:i/>
          <w:iCs/>
          <w:sz w:val="23"/>
          <w:szCs w:val="23"/>
        </w:rPr>
      </w:pPr>
    </w:p>
    <w:p w14:paraId="43C46FD1" w14:textId="6C6808A2" w:rsidR="00151371" w:rsidRPr="00052FE0" w:rsidRDefault="00151371" w:rsidP="00151371">
      <w:pPr>
        <w:tabs>
          <w:tab w:val="left" w:pos="2268"/>
        </w:tabs>
        <w:ind w:firstLine="2268"/>
        <w:jc w:val="both"/>
        <w:rPr>
          <w:i/>
          <w:iCs/>
          <w:sz w:val="23"/>
          <w:szCs w:val="23"/>
        </w:rPr>
      </w:pPr>
      <w:r w:rsidRPr="00052FE0">
        <w:rPr>
          <w:i/>
          <w:iCs/>
          <w:sz w:val="23"/>
          <w:szCs w:val="23"/>
        </w:rPr>
        <w:t>III - execução de sistema de ecológico de esgotamento sanitário, utilizando-se de alternativas sustentáveis como:</w:t>
      </w:r>
    </w:p>
    <w:p w14:paraId="6E201487" w14:textId="77777777" w:rsidR="00151371" w:rsidRPr="00052FE0" w:rsidRDefault="00151371" w:rsidP="00151371">
      <w:pPr>
        <w:tabs>
          <w:tab w:val="left" w:pos="2268"/>
        </w:tabs>
        <w:ind w:firstLine="2268"/>
        <w:jc w:val="both"/>
        <w:rPr>
          <w:i/>
          <w:iCs/>
          <w:sz w:val="23"/>
          <w:szCs w:val="23"/>
        </w:rPr>
      </w:pPr>
    </w:p>
    <w:p w14:paraId="62028C40" w14:textId="77777777" w:rsidR="00151371" w:rsidRPr="00052FE0" w:rsidRDefault="00151371" w:rsidP="00151371">
      <w:pPr>
        <w:tabs>
          <w:tab w:val="left" w:pos="2268"/>
        </w:tabs>
        <w:ind w:firstLine="2268"/>
        <w:jc w:val="both"/>
        <w:rPr>
          <w:i/>
          <w:iCs/>
          <w:sz w:val="23"/>
          <w:szCs w:val="23"/>
        </w:rPr>
      </w:pPr>
      <w:r w:rsidRPr="00052FE0">
        <w:rPr>
          <w:i/>
          <w:iCs/>
          <w:sz w:val="23"/>
          <w:szCs w:val="23"/>
        </w:rPr>
        <w:t>a) jardins filtrantes;</w:t>
      </w:r>
    </w:p>
    <w:p w14:paraId="28BDE37B" w14:textId="77777777" w:rsidR="00151371" w:rsidRPr="00052FE0" w:rsidRDefault="00151371" w:rsidP="00151371">
      <w:pPr>
        <w:tabs>
          <w:tab w:val="left" w:pos="2268"/>
        </w:tabs>
        <w:ind w:firstLine="2268"/>
        <w:jc w:val="both"/>
        <w:rPr>
          <w:i/>
          <w:iCs/>
          <w:sz w:val="23"/>
          <w:szCs w:val="23"/>
        </w:rPr>
      </w:pPr>
    </w:p>
    <w:p w14:paraId="16CB5F99" w14:textId="5B7EC0F8" w:rsidR="00151371" w:rsidRPr="00052FE0" w:rsidRDefault="00151371" w:rsidP="00151371">
      <w:pPr>
        <w:tabs>
          <w:tab w:val="left" w:pos="2268"/>
        </w:tabs>
        <w:ind w:firstLine="2268"/>
        <w:jc w:val="both"/>
        <w:rPr>
          <w:i/>
          <w:iCs/>
          <w:sz w:val="23"/>
          <w:szCs w:val="23"/>
        </w:rPr>
      </w:pPr>
      <w:r w:rsidRPr="00052FE0">
        <w:rPr>
          <w:i/>
          <w:iCs/>
          <w:sz w:val="23"/>
          <w:szCs w:val="23"/>
        </w:rPr>
        <w:t>b) jardins de tratamento de efluentes industriais e domésticos;</w:t>
      </w:r>
    </w:p>
    <w:p w14:paraId="5FB60959" w14:textId="77777777" w:rsidR="00151371" w:rsidRPr="00052FE0" w:rsidRDefault="00151371" w:rsidP="00151371">
      <w:pPr>
        <w:tabs>
          <w:tab w:val="left" w:pos="2268"/>
        </w:tabs>
        <w:ind w:firstLine="2268"/>
        <w:jc w:val="both"/>
        <w:rPr>
          <w:i/>
          <w:iCs/>
          <w:sz w:val="23"/>
          <w:szCs w:val="23"/>
        </w:rPr>
      </w:pPr>
    </w:p>
    <w:p w14:paraId="131F3D16" w14:textId="4E19EABC" w:rsidR="00151371" w:rsidRPr="00052FE0" w:rsidRDefault="00151371" w:rsidP="00151371">
      <w:pPr>
        <w:tabs>
          <w:tab w:val="left" w:pos="2268"/>
        </w:tabs>
        <w:ind w:firstLine="2268"/>
        <w:jc w:val="both"/>
        <w:rPr>
          <w:i/>
          <w:iCs/>
          <w:sz w:val="23"/>
          <w:szCs w:val="23"/>
        </w:rPr>
      </w:pPr>
      <w:r w:rsidRPr="00052FE0">
        <w:rPr>
          <w:i/>
          <w:iCs/>
          <w:sz w:val="23"/>
          <w:szCs w:val="23"/>
        </w:rPr>
        <w:t xml:space="preserve">c) jardins de polimento de efluentes provenientes de </w:t>
      </w:r>
      <w:proofErr w:type="spellStart"/>
      <w:r w:rsidRPr="00052FE0">
        <w:rPr>
          <w:i/>
          <w:iCs/>
          <w:sz w:val="23"/>
          <w:szCs w:val="23"/>
        </w:rPr>
        <w:t>ETEs</w:t>
      </w:r>
      <w:proofErr w:type="spellEnd"/>
      <w:r w:rsidRPr="00052FE0">
        <w:rPr>
          <w:i/>
          <w:iCs/>
          <w:sz w:val="23"/>
          <w:szCs w:val="23"/>
        </w:rPr>
        <w:t xml:space="preserve"> convencionais;</w:t>
      </w:r>
    </w:p>
    <w:p w14:paraId="534F0F41" w14:textId="77777777" w:rsidR="00151371" w:rsidRPr="00052FE0" w:rsidRDefault="00151371" w:rsidP="00151371">
      <w:pPr>
        <w:tabs>
          <w:tab w:val="left" w:pos="2268"/>
        </w:tabs>
        <w:ind w:firstLine="2268"/>
        <w:jc w:val="both"/>
        <w:rPr>
          <w:i/>
          <w:iCs/>
          <w:sz w:val="23"/>
          <w:szCs w:val="23"/>
        </w:rPr>
      </w:pPr>
    </w:p>
    <w:p w14:paraId="307739ED" w14:textId="77777777" w:rsidR="00151371" w:rsidRPr="00052FE0" w:rsidRDefault="00151371" w:rsidP="00151371">
      <w:pPr>
        <w:tabs>
          <w:tab w:val="left" w:pos="2268"/>
        </w:tabs>
        <w:ind w:firstLine="2268"/>
        <w:jc w:val="both"/>
        <w:rPr>
          <w:i/>
          <w:iCs/>
          <w:sz w:val="23"/>
          <w:szCs w:val="23"/>
        </w:rPr>
      </w:pPr>
      <w:r w:rsidRPr="00052FE0">
        <w:rPr>
          <w:i/>
          <w:iCs/>
          <w:sz w:val="23"/>
          <w:szCs w:val="23"/>
        </w:rPr>
        <w:lastRenderedPageBreak/>
        <w:t xml:space="preserve">d) jardins de tratamento de lodo gerado em </w:t>
      </w:r>
      <w:proofErr w:type="spellStart"/>
      <w:r w:rsidRPr="00052FE0">
        <w:rPr>
          <w:i/>
          <w:iCs/>
          <w:sz w:val="23"/>
          <w:szCs w:val="23"/>
        </w:rPr>
        <w:t>ETEs</w:t>
      </w:r>
      <w:proofErr w:type="spellEnd"/>
      <w:r w:rsidRPr="00052FE0">
        <w:rPr>
          <w:i/>
          <w:iCs/>
          <w:sz w:val="23"/>
          <w:szCs w:val="23"/>
        </w:rPr>
        <w:t xml:space="preserve"> convencionais;</w:t>
      </w:r>
    </w:p>
    <w:p w14:paraId="43E24B9E" w14:textId="77777777" w:rsidR="00151371" w:rsidRPr="00052FE0" w:rsidRDefault="00151371" w:rsidP="00151371">
      <w:pPr>
        <w:tabs>
          <w:tab w:val="left" w:pos="2268"/>
        </w:tabs>
        <w:ind w:firstLine="2268"/>
        <w:jc w:val="both"/>
        <w:rPr>
          <w:i/>
          <w:iCs/>
          <w:sz w:val="23"/>
          <w:szCs w:val="23"/>
        </w:rPr>
      </w:pPr>
    </w:p>
    <w:p w14:paraId="5B7BC530" w14:textId="4C93BDF9" w:rsidR="00151371" w:rsidRPr="00052FE0" w:rsidRDefault="00151371" w:rsidP="00151371">
      <w:pPr>
        <w:tabs>
          <w:tab w:val="left" w:pos="2268"/>
        </w:tabs>
        <w:ind w:firstLine="2268"/>
        <w:jc w:val="both"/>
        <w:rPr>
          <w:i/>
          <w:iCs/>
          <w:sz w:val="23"/>
          <w:szCs w:val="23"/>
        </w:rPr>
      </w:pPr>
      <w:r w:rsidRPr="00052FE0">
        <w:rPr>
          <w:i/>
          <w:iCs/>
          <w:sz w:val="23"/>
          <w:szCs w:val="23"/>
        </w:rPr>
        <w:t>e) jardins de tratamento de solos contaminados;</w:t>
      </w:r>
    </w:p>
    <w:p w14:paraId="5AEBE0A2" w14:textId="77777777" w:rsidR="00151371" w:rsidRPr="00052FE0" w:rsidRDefault="00151371" w:rsidP="00151371">
      <w:pPr>
        <w:tabs>
          <w:tab w:val="left" w:pos="2268"/>
        </w:tabs>
        <w:ind w:firstLine="2268"/>
        <w:jc w:val="both"/>
        <w:rPr>
          <w:i/>
          <w:iCs/>
          <w:sz w:val="23"/>
          <w:szCs w:val="23"/>
        </w:rPr>
      </w:pPr>
    </w:p>
    <w:p w14:paraId="3648A5A5" w14:textId="48BC7DC9" w:rsidR="00151371" w:rsidRPr="00052FE0" w:rsidRDefault="00151371" w:rsidP="00151371">
      <w:pPr>
        <w:tabs>
          <w:tab w:val="left" w:pos="2268"/>
        </w:tabs>
        <w:ind w:firstLine="2268"/>
        <w:jc w:val="both"/>
        <w:rPr>
          <w:i/>
          <w:iCs/>
          <w:sz w:val="23"/>
          <w:szCs w:val="23"/>
        </w:rPr>
      </w:pPr>
      <w:r w:rsidRPr="00052FE0">
        <w:rPr>
          <w:i/>
          <w:iCs/>
          <w:sz w:val="23"/>
          <w:szCs w:val="23"/>
        </w:rPr>
        <w:t>f) outros meios alternativos com eficácia comprovado por profissional qualificado e sob sua responsabilidade;</w:t>
      </w:r>
    </w:p>
    <w:p w14:paraId="023273FF" w14:textId="77777777" w:rsidR="00151371" w:rsidRPr="00052FE0" w:rsidRDefault="00151371" w:rsidP="00151371">
      <w:pPr>
        <w:tabs>
          <w:tab w:val="left" w:pos="2268"/>
        </w:tabs>
        <w:ind w:firstLine="2268"/>
        <w:jc w:val="both"/>
        <w:rPr>
          <w:i/>
          <w:iCs/>
          <w:sz w:val="23"/>
          <w:szCs w:val="23"/>
        </w:rPr>
      </w:pPr>
    </w:p>
    <w:p w14:paraId="1C07714D" w14:textId="79E1D0DC" w:rsidR="00151371" w:rsidRPr="00052FE0" w:rsidRDefault="00151371" w:rsidP="00151371">
      <w:pPr>
        <w:tabs>
          <w:tab w:val="left" w:pos="2268"/>
        </w:tabs>
        <w:ind w:firstLine="2268"/>
        <w:jc w:val="both"/>
        <w:rPr>
          <w:i/>
          <w:iCs/>
          <w:sz w:val="23"/>
          <w:szCs w:val="23"/>
        </w:rPr>
      </w:pPr>
      <w:r w:rsidRPr="00052FE0">
        <w:rPr>
          <w:i/>
          <w:iCs/>
          <w:sz w:val="23"/>
          <w:szCs w:val="23"/>
        </w:rPr>
        <w:t xml:space="preserve">IV - </w:t>
      </w:r>
      <w:proofErr w:type="gramStart"/>
      <w:r w:rsidRPr="00052FE0">
        <w:rPr>
          <w:i/>
          <w:iCs/>
          <w:sz w:val="23"/>
          <w:szCs w:val="23"/>
        </w:rPr>
        <w:t>execução</w:t>
      </w:r>
      <w:proofErr w:type="gramEnd"/>
      <w:r w:rsidRPr="00052FE0">
        <w:rPr>
          <w:i/>
          <w:iCs/>
          <w:sz w:val="23"/>
          <w:szCs w:val="23"/>
        </w:rPr>
        <w:t xml:space="preserve"> de meios alternativos, complementares ou não, de sistema de drenagem pluvial, tais como:</w:t>
      </w:r>
    </w:p>
    <w:p w14:paraId="67167757" w14:textId="77777777" w:rsidR="00151371" w:rsidRPr="00052FE0" w:rsidRDefault="00151371" w:rsidP="00151371">
      <w:pPr>
        <w:tabs>
          <w:tab w:val="left" w:pos="2268"/>
        </w:tabs>
        <w:ind w:firstLine="2268"/>
        <w:jc w:val="both"/>
        <w:rPr>
          <w:i/>
          <w:iCs/>
          <w:sz w:val="23"/>
          <w:szCs w:val="23"/>
        </w:rPr>
      </w:pPr>
    </w:p>
    <w:p w14:paraId="64925FF3" w14:textId="77777777" w:rsidR="00151371" w:rsidRPr="00052FE0" w:rsidRDefault="00151371" w:rsidP="00151371">
      <w:pPr>
        <w:tabs>
          <w:tab w:val="left" w:pos="2268"/>
        </w:tabs>
        <w:ind w:firstLine="2268"/>
        <w:jc w:val="both"/>
        <w:rPr>
          <w:i/>
          <w:iCs/>
          <w:sz w:val="23"/>
          <w:szCs w:val="23"/>
        </w:rPr>
      </w:pPr>
      <w:r w:rsidRPr="00052FE0">
        <w:rPr>
          <w:i/>
          <w:iCs/>
          <w:sz w:val="23"/>
          <w:szCs w:val="23"/>
        </w:rPr>
        <w:t>a) jardins de chuva para armazenamento de água, redução de volumes drenados à jusante e prevenção contra enchentes e alagamentos;</w:t>
      </w:r>
    </w:p>
    <w:p w14:paraId="517540A5" w14:textId="77777777" w:rsidR="00151371" w:rsidRPr="00052FE0" w:rsidRDefault="00151371" w:rsidP="00151371">
      <w:pPr>
        <w:tabs>
          <w:tab w:val="left" w:pos="2268"/>
        </w:tabs>
        <w:ind w:firstLine="2268"/>
        <w:jc w:val="both"/>
        <w:rPr>
          <w:i/>
          <w:iCs/>
          <w:sz w:val="23"/>
          <w:szCs w:val="23"/>
        </w:rPr>
      </w:pPr>
    </w:p>
    <w:p w14:paraId="5E77EA55" w14:textId="0A574817" w:rsidR="00151371" w:rsidRPr="00052FE0" w:rsidRDefault="00151371" w:rsidP="00151371">
      <w:pPr>
        <w:tabs>
          <w:tab w:val="left" w:pos="2268"/>
        </w:tabs>
        <w:ind w:firstLine="2268"/>
        <w:jc w:val="both"/>
        <w:rPr>
          <w:i/>
          <w:iCs/>
          <w:sz w:val="23"/>
          <w:szCs w:val="23"/>
        </w:rPr>
      </w:pPr>
      <w:r w:rsidRPr="00052FE0">
        <w:rPr>
          <w:i/>
          <w:iCs/>
          <w:sz w:val="23"/>
          <w:szCs w:val="23"/>
        </w:rPr>
        <w:t xml:space="preserve">b) </w:t>
      </w:r>
      <w:proofErr w:type="spellStart"/>
      <w:r w:rsidRPr="00052FE0">
        <w:rPr>
          <w:i/>
          <w:iCs/>
          <w:sz w:val="23"/>
          <w:szCs w:val="23"/>
        </w:rPr>
        <w:t>biovaletas</w:t>
      </w:r>
      <w:proofErr w:type="spellEnd"/>
      <w:r w:rsidRPr="00052FE0">
        <w:rPr>
          <w:i/>
          <w:iCs/>
          <w:sz w:val="23"/>
          <w:szCs w:val="23"/>
        </w:rPr>
        <w:t xml:space="preserve"> para drenagem desacelerada, infiltração e tratamento da poluição difusa.</w:t>
      </w:r>
    </w:p>
    <w:p w14:paraId="187879B6" w14:textId="77777777" w:rsidR="00151371" w:rsidRPr="00052FE0" w:rsidRDefault="00151371" w:rsidP="00151371">
      <w:pPr>
        <w:tabs>
          <w:tab w:val="left" w:pos="2268"/>
        </w:tabs>
        <w:ind w:firstLine="2268"/>
        <w:jc w:val="both"/>
        <w:rPr>
          <w:i/>
          <w:iCs/>
          <w:sz w:val="23"/>
          <w:szCs w:val="23"/>
        </w:rPr>
      </w:pPr>
    </w:p>
    <w:p w14:paraId="39659ECA" w14:textId="09262C27" w:rsidR="00151371" w:rsidRPr="00052FE0" w:rsidRDefault="00151371" w:rsidP="00151371">
      <w:pPr>
        <w:tabs>
          <w:tab w:val="left" w:pos="2268"/>
        </w:tabs>
        <w:ind w:firstLine="2268"/>
        <w:jc w:val="both"/>
        <w:rPr>
          <w:i/>
          <w:iCs/>
          <w:sz w:val="23"/>
          <w:szCs w:val="23"/>
        </w:rPr>
      </w:pPr>
      <w:r w:rsidRPr="00052FE0">
        <w:rPr>
          <w:i/>
          <w:iCs/>
          <w:sz w:val="23"/>
          <w:szCs w:val="23"/>
        </w:rPr>
        <w:t>c) outros meios alternativos com eficácia comprovado por profissional qualificado e sob sua responsabilidade;</w:t>
      </w:r>
    </w:p>
    <w:p w14:paraId="7504D53B" w14:textId="77777777" w:rsidR="00151371" w:rsidRPr="00052FE0" w:rsidRDefault="00151371" w:rsidP="00151371">
      <w:pPr>
        <w:tabs>
          <w:tab w:val="left" w:pos="2268"/>
        </w:tabs>
        <w:ind w:firstLine="2268"/>
        <w:jc w:val="both"/>
        <w:rPr>
          <w:i/>
          <w:iCs/>
          <w:sz w:val="23"/>
          <w:szCs w:val="23"/>
        </w:rPr>
      </w:pPr>
    </w:p>
    <w:p w14:paraId="0A89720B" w14:textId="7C0F60E3" w:rsidR="00151371" w:rsidRPr="00052FE0" w:rsidRDefault="00151371" w:rsidP="00151371">
      <w:pPr>
        <w:tabs>
          <w:tab w:val="left" w:pos="2268"/>
        </w:tabs>
        <w:ind w:firstLine="2268"/>
        <w:jc w:val="both"/>
        <w:rPr>
          <w:i/>
          <w:iCs/>
          <w:sz w:val="23"/>
          <w:szCs w:val="23"/>
        </w:rPr>
      </w:pPr>
      <w:r w:rsidRPr="00052FE0">
        <w:rPr>
          <w:i/>
          <w:iCs/>
          <w:sz w:val="23"/>
          <w:szCs w:val="23"/>
        </w:rPr>
        <w:t xml:space="preserve">V - </w:t>
      </w:r>
      <w:proofErr w:type="gramStart"/>
      <w:r w:rsidRPr="00052FE0">
        <w:rPr>
          <w:i/>
          <w:iCs/>
          <w:sz w:val="23"/>
          <w:szCs w:val="23"/>
        </w:rPr>
        <w:t>utilização</w:t>
      </w:r>
      <w:proofErr w:type="gramEnd"/>
      <w:r w:rsidRPr="00052FE0">
        <w:rPr>
          <w:i/>
          <w:iCs/>
          <w:sz w:val="23"/>
          <w:szCs w:val="23"/>
        </w:rPr>
        <w:t xml:space="preserve"> de materiais ecológicos e drenantes na pavimentação das vias de circulação e calçadas;</w:t>
      </w:r>
    </w:p>
    <w:p w14:paraId="4F13024F" w14:textId="77777777" w:rsidR="00151371" w:rsidRPr="00052FE0" w:rsidRDefault="00151371" w:rsidP="00151371">
      <w:pPr>
        <w:tabs>
          <w:tab w:val="left" w:pos="2268"/>
        </w:tabs>
        <w:ind w:firstLine="2268"/>
        <w:jc w:val="both"/>
        <w:rPr>
          <w:i/>
          <w:iCs/>
          <w:sz w:val="23"/>
          <w:szCs w:val="23"/>
        </w:rPr>
      </w:pPr>
    </w:p>
    <w:p w14:paraId="55E8CE7C" w14:textId="6C9C9BD4" w:rsidR="00151371" w:rsidRPr="00052FE0" w:rsidRDefault="00151371" w:rsidP="00151371">
      <w:pPr>
        <w:tabs>
          <w:tab w:val="left" w:pos="2268"/>
        </w:tabs>
        <w:ind w:firstLine="2268"/>
        <w:jc w:val="both"/>
        <w:rPr>
          <w:i/>
          <w:iCs/>
          <w:sz w:val="23"/>
          <w:szCs w:val="23"/>
        </w:rPr>
      </w:pPr>
      <w:r w:rsidRPr="00052FE0">
        <w:rPr>
          <w:i/>
          <w:iCs/>
          <w:sz w:val="23"/>
          <w:szCs w:val="23"/>
        </w:rPr>
        <w:t xml:space="preserve">VI - </w:t>
      </w:r>
      <w:proofErr w:type="gramStart"/>
      <w:r w:rsidRPr="00052FE0">
        <w:rPr>
          <w:i/>
          <w:iCs/>
          <w:sz w:val="23"/>
          <w:szCs w:val="23"/>
        </w:rPr>
        <w:t>instalação</w:t>
      </w:r>
      <w:proofErr w:type="gramEnd"/>
      <w:r w:rsidRPr="00052FE0">
        <w:rPr>
          <w:i/>
          <w:iCs/>
          <w:sz w:val="23"/>
          <w:szCs w:val="23"/>
        </w:rPr>
        <w:t xml:space="preserve"> de dispositivos específicos para coleta seletiva de resíduos sólidos.</w:t>
      </w:r>
    </w:p>
    <w:p w14:paraId="74F5CD07" w14:textId="77777777" w:rsidR="00151371" w:rsidRPr="00052FE0" w:rsidRDefault="00151371" w:rsidP="00151371">
      <w:pPr>
        <w:tabs>
          <w:tab w:val="left" w:pos="2268"/>
        </w:tabs>
        <w:ind w:firstLine="2268"/>
        <w:jc w:val="both"/>
        <w:rPr>
          <w:bCs/>
          <w:i/>
          <w:iCs/>
          <w:sz w:val="23"/>
          <w:szCs w:val="23"/>
        </w:rPr>
      </w:pPr>
    </w:p>
    <w:p w14:paraId="5F46579E" w14:textId="440E5593" w:rsidR="00151371" w:rsidRPr="00052FE0" w:rsidRDefault="00151371" w:rsidP="00151371">
      <w:pPr>
        <w:tabs>
          <w:tab w:val="left" w:pos="2268"/>
        </w:tabs>
        <w:ind w:firstLine="2268"/>
        <w:jc w:val="both"/>
        <w:rPr>
          <w:bCs/>
          <w:i/>
          <w:iCs/>
          <w:sz w:val="23"/>
          <w:szCs w:val="23"/>
        </w:rPr>
      </w:pPr>
      <w:r w:rsidRPr="00052FE0">
        <w:rPr>
          <w:bCs/>
          <w:i/>
          <w:iCs/>
          <w:sz w:val="23"/>
          <w:szCs w:val="23"/>
        </w:rPr>
        <w:t>§ 1º O Poder Executivo regulamentará em 180 (cento e oitenta) dias a aplicação deste artigo por meio de Decreto.</w:t>
      </w:r>
    </w:p>
    <w:p w14:paraId="1810D7FD" w14:textId="77777777" w:rsidR="00151371" w:rsidRPr="00052FE0" w:rsidRDefault="00151371" w:rsidP="00151371">
      <w:pPr>
        <w:tabs>
          <w:tab w:val="left" w:pos="2268"/>
        </w:tabs>
        <w:ind w:firstLine="2268"/>
        <w:jc w:val="both"/>
        <w:rPr>
          <w:i/>
          <w:iCs/>
          <w:sz w:val="23"/>
          <w:szCs w:val="23"/>
        </w:rPr>
      </w:pPr>
    </w:p>
    <w:p w14:paraId="289C29CF" w14:textId="789F7322" w:rsidR="00151371" w:rsidRPr="00052FE0" w:rsidRDefault="00151371" w:rsidP="00151371">
      <w:pPr>
        <w:tabs>
          <w:tab w:val="left" w:pos="2268"/>
        </w:tabs>
        <w:ind w:firstLine="2268"/>
        <w:jc w:val="both"/>
        <w:rPr>
          <w:i/>
          <w:iCs/>
          <w:sz w:val="23"/>
          <w:szCs w:val="23"/>
        </w:rPr>
      </w:pPr>
      <w:r w:rsidRPr="00052FE0">
        <w:rPr>
          <w:i/>
          <w:iCs/>
          <w:sz w:val="23"/>
          <w:szCs w:val="23"/>
        </w:rPr>
        <w:t>§ 2º No caso de tecnologias não relacionadas nesta Lei Complementar ou similares, caberá aprovação dos conselhos competentes a adoção de tais dispositivos, para fins de garantir o enquadramento do parcelamento como sustentável e utilizar-se do benefício da redução da área institucional.”</w:t>
      </w:r>
    </w:p>
    <w:p w14:paraId="49174E84" w14:textId="77777777" w:rsidR="00151371" w:rsidRPr="00052FE0" w:rsidRDefault="00151371" w:rsidP="00151371">
      <w:pPr>
        <w:shd w:val="clear" w:color="auto" w:fill="FFFFFF"/>
        <w:tabs>
          <w:tab w:val="left" w:pos="1560"/>
        </w:tabs>
        <w:ind w:firstLine="2268"/>
        <w:jc w:val="both"/>
        <w:rPr>
          <w:bCs/>
          <w:iCs/>
          <w:sz w:val="23"/>
          <w:szCs w:val="23"/>
          <w:shd w:val="clear" w:color="auto" w:fill="FFFFFF"/>
          <w:lang w:eastAsia="pt-BR"/>
        </w:rPr>
      </w:pPr>
    </w:p>
    <w:p w14:paraId="09FCA2C6" w14:textId="69825C2E" w:rsidR="00151371" w:rsidRPr="00052FE0" w:rsidRDefault="00151371" w:rsidP="00151371">
      <w:pPr>
        <w:shd w:val="clear" w:color="auto" w:fill="FFFFFF"/>
        <w:tabs>
          <w:tab w:val="left" w:pos="1560"/>
        </w:tabs>
        <w:ind w:firstLine="2268"/>
        <w:jc w:val="both"/>
        <w:rPr>
          <w:bCs/>
          <w:iCs/>
          <w:sz w:val="23"/>
          <w:szCs w:val="23"/>
          <w:shd w:val="clear" w:color="auto" w:fill="FFFFFF"/>
          <w:lang w:eastAsia="pt-BR"/>
        </w:rPr>
      </w:pPr>
      <w:r w:rsidRPr="00052FE0">
        <w:rPr>
          <w:bCs/>
          <w:iCs/>
          <w:sz w:val="23"/>
          <w:szCs w:val="23"/>
          <w:shd w:val="clear" w:color="auto" w:fill="FFFFFF"/>
          <w:lang w:eastAsia="pt-BR"/>
        </w:rPr>
        <w:t>Art. 8º Fica inserido o parágrafo 10 ao artigo 12 na Lei Complementar nº 208/2017, com a seguinte redação:</w:t>
      </w:r>
    </w:p>
    <w:p w14:paraId="0FB35853" w14:textId="77777777" w:rsidR="00151371" w:rsidRPr="00052FE0" w:rsidRDefault="00151371" w:rsidP="00151371">
      <w:pPr>
        <w:shd w:val="clear" w:color="auto" w:fill="FFFFFF"/>
        <w:tabs>
          <w:tab w:val="left" w:pos="1560"/>
        </w:tabs>
        <w:ind w:left="2268"/>
        <w:jc w:val="both"/>
        <w:rPr>
          <w:bCs/>
          <w:i/>
          <w:iCs/>
          <w:sz w:val="23"/>
          <w:szCs w:val="23"/>
          <w:shd w:val="clear" w:color="auto" w:fill="FFFFFF"/>
          <w:lang w:eastAsia="pt-BR"/>
        </w:rPr>
      </w:pPr>
    </w:p>
    <w:p w14:paraId="3BFD3EBA" w14:textId="7E835726" w:rsidR="00151371" w:rsidRPr="00052FE0" w:rsidRDefault="00151371" w:rsidP="00151371">
      <w:pPr>
        <w:shd w:val="clear" w:color="auto" w:fill="FFFFFF"/>
        <w:tabs>
          <w:tab w:val="left" w:pos="1560"/>
        </w:tabs>
        <w:ind w:left="2268"/>
        <w:jc w:val="both"/>
        <w:rPr>
          <w:bCs/>
          <w:i/>
          <w:iCs/>
          <w:sz w:val="23"/>
          <w:szCs w:val="23"/>
          <w:shd w:val="clear" w:color="auto" w:fill="FFFFFF"/>
          <w:lang w:eastAsia="pt-BR"/>
        </w:rPr>
      </w:pPr>
      <w:r w:rsidRPr="00052FE0">
        <w:rPr>
          <w:bCs/>
          <w:i/>
          <w:iCs/>
          <w:sz w:val="23"/>
          <w:szCs w:val="23"/>
          <w:shd w:val="clear" w:color="auto" w:fill="FFFFFF"/>
          <w:lang w:eastAsia="pt-BR"/>
        </w:rPr>
        <w:t>“Art. 12 (...)</w:t>
      </w:r>
    </w:p>
    <w:p w14:paraId="543EA2BF" w14:textId="77777777" w:rsidR="00151371" w:rsidRPr="00052FE0" w:rsidRDefault="00151371" w:rsidP="00151371">
      <w:pPr>
        <w:shd w:val="clear" w:color="auto" w:fill="FFFFFF"/>
        <w:tabs>
          <w:tab w:val="left" w:pos="1560"/>
        </w:tabs>
        <w:ind w:left="2268"/>
        <w:jc w:val="both"/>
        <w:rPr>
          <w:bCs/>
          <w:i/>
          <w:iCs/>
          <w:sz w:val="23"/>
          <w:szCs w:val="23"/>
          <w:shd w:val="clear" w:color="auto" w:fill="FFFFFF"/>
          <w:lang w:eastAsia="pt-BR"/>
        </w:rPr>
      </w:pPr>
    </w:p>
    <w:p w14:paraId="7D5C3344" w14:textId="070E8CDD" w:rsidR="00151371" w:rsidRPr="00052FE0" w:rsidRDefault="00151371" w:rsidP="00151371">
      <w:pPr>
        <w:shd w:val="clear" w:color="auto" w:fill="FFFFFF"/>
        <w:tabs>
          <w:tab w:val="left" w:pos="1560"/>
        </w:tabs>
        <w:ind w:left="2268"/>
        <w:jc w:val="both"/>
        <w:rPr>
          <w:bCs/>
          <w:i/>
          <w:iCs/>
          <w:sz w:val="23"/>
          <w:szCs w:val="23"/>
          <w:shd w:val="clear" w:color="auto" w:fill="FFFFFF"/>
          <w:lang w:eastAsia="pt-BR"/>
        </w:rPr>
      </w:pPr>
      <w:r w:rsidRPr="00052FE0">
        <w:rPr>
          <w:bCs/>
          <w:i/>
          <w:iCs/>
          <w:sz w:val="23"/>
          <w:szCs w:val="23"/>
          <w:shd w:val="clear" w:color="auto" w:fill="FFFFFF"/>
          <w:lang w:eastAsia="pt-BR"/>
        </w:rPr>
        <w:t>(...)</w:t>
      </w:r>
    </w:p>
    <w:p w14:paraId="11BE40FF"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5527C5C4" w14:textId="5C039D81"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 10 O empreendedor deverá afixar placa no local do parcelamento do solo contendo todas as informações inerentes à aprovação do loteamento, especialmente:</w:t>
      </w:r>
    </w:p>
    <w:p w14:paraId="2EBC77AC"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71DAD906" w14:textId="5CE094E2"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 xml:space="preserve">I - </w:t>
      </w:r>
      <w:proofErr w:type="gramStart"/>
      <w:r w:rsidRPr="00052FE0">
        <w:rPr>
          <w:i/>
          <w:sz w:val="23"/>
          <w:szCs w:val="23"/>
          <w:shd w:val="clear" w:color="auto" w:fill="FFFFFF"/>
          <w:lang w:eastAsia="pt-BR"/>
        </w:rPr>
        <w:t>número</w:t>
      </w:r>
      <w:proofErr w:type="gramEnd"/>
      <w:r w:rsidRPr="00052FE0">
        <w:rPr>
          <w:i/>
          <w:sz w:val="23"/>
          <w:szCs w:val="23"/>
          <w:shd w:val="clear" w:color="auto" w:fill="FFFFFF"/>
          <w:lang w:eastAsia="pt-BR"/>
        </w:rPr>
        <w:t xml:space="preserve"> do Alvará de Licença e a data de expedição;</w:t>
      </w:r>
    </w:p>
    <w:p w14:paraId="7EC5B125"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73C4BFCD" w14:textId="3697F603"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 xml:space="preserve">II - </w:t>
      </w:r>
      <w:proofErr w:type="gramStart"/>
      <w:r w:rsidRPr="00052FE0">
        <w:rPr>
          <w:i/>
          <w:sz w:val="23"/>
          <w:szCs w:val="23"/>
          <w:shd w:val="clear" w:color="auto" w:fill="FFFFFF"/>
          <w:lang w:eastAsia="pt-BR"/>
        </w:rPr>
        <w:t>nome</w:t>
      </w:r>
      <w:proofErr w:type="gramEnd"/>
      <w:r w:rsidRPr="00052FE0">
        <w:rPr>
          <w:i/>
          <w:sz w:val="23"/>
          <w:szCs w:val="23"/>
          <w:shd w:val="clear" w:color="auto" w:fill="FFFFFF"/>
          <w:lang w:eastAsia="pt-BR"/>
        </w:rPr>
        <w:t xml:space="preserve"> do responsável técnico e a respectiva Anotação de Responsabilidade Técnica ou Registro de Responsabilidade Técnica, dos projetos urbanístico, abastecimento de água, esgotamento sanitário e drenagem pluvial;</w:t>
      </w:r>
    </w:p>
    <w:p w14:paraId="63A58719"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5DFF08CB" w14:textId="00FC21B3"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III - número do Decreto de Aprovação;</w:t>
      </w:r>
    </w:p>
    <w:p w14:paraId="348139D3"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1C012E30" w14:textId="693004D4" w:rsidR="00151371"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 xml:space="preserve">IV - </w:t>
      </w:r>
      <w:proofErr w:type="gramStart"/>
      <w:r w:rsidRPr="00052FE0">
        <w:rPr>
          <w:i/>
          <w:sz w:val="23"/>
          <w:szCs w:val="23"/>
          <w:shd w:val="clear" w:color="auto" w:fill="FFFFFF"/>
          <w:lang w:eastAsia="pt-BR"/>
        </w:rPr>
        <w:t>número</w:t>
      </w:r>
      <w:proofErr w:type="gramEnd"/>
      <w:r w:rsidRPr="00052FE0">
        <w:rPr>
          <w:i/>
          <w:sz w:val="23"/>
          <w:szCs w:val="23"/>
          <w:shd w:val="clear" w:color="auto" w:fill="FFFFFF"/>
          <w:lang w:eastAsia="pt-BR"/>
        </w:rPr>
        <w:t xml:space="preserve"> do processo de licenciamento ambiental;</w:t>
      </w:r>
    </w:p>
    <w:p w14:paraId="72362E03" w14:textId="77777777" w:rsidR="00971800" w:rsidRPr="00052FE0" w:rsidRDefault="00971800" w:rsidP="00151371">
      <w:pPr>
        <w:shd w:val="clear" w:color="auto" w:fill="FFFFFF"/>
        <w:tabs>
          <w:tab w:val="left" w:pos="1560"/>
        </w:tabs>
        <w:ind w:firstLine="2268"/>
        <w:jc w:val="both"/>
        <w:rPr>
          <w:i/>
          <w:sz w:val="23"/>
          <w:szCs w:val="23"/>
          <w:shd w:val="clear" w:color="auto" w:fill="FFFFFF"/>
          <w:lang w:eastAsia="pt-BR"/>
        </w:rPr>
      </w:pPr>
    </w:p>
    <w:p w14:paraId="7455A420" w14:textId="3B383E2C"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 xml:space="preserve">V - </w:t>
      </w:r>
      <w:proofErr w:type="gramStart"/>
      <w:r w:rsidRPr="00052FE0">
        <w:rPr>
          <w:i/>
          <w:sz w:val="23"/>
          <w:szCs w:val="23"/>
          <w:shd w:val="clear" w:color="auto" w:fill="FFFFFF"/>
          <w:lang w:eastAsia="pt-BR"/>
        </w:rPr>
        <w:t>referência</w:t>
      </w:r>
      <w:proofErr w:type="gramEnd"/>
      <w:r w:rsidRPr="00052FE0">
        <w:rPr>
          <w:i/>
          <w:sz w:val="23"/>
          <w:szCs w:val="23"/>
          <w:shd w:val="clear" w:color="auto" w:fill="FFFFFF"/>
          <w:lang w:eastAsia="pt-BR"/>
        </w:rPr>
        <w:t xml:space="preserve"> ao Termo de Cooperação com oferecimento de contrapartida;</w:t>
      </w:r>
    </w:p>
    <w:p w14:paraId="1C1DCED1"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148664C7" w14:textId="5E19BFFE"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 xml:space="preserve">VI - especificar as contrapartidas que serão executadas pelo </w:t>
      </w:r>
      <w:proofErr w:type="gramStart"/>
      <w:r w:rsidRPr="00052FE0">
        <w:rPr>
          <w:i/>
          <w:sz w:val="23"/>
          <w:szCs w:val="23"/>
          <w:shd w:val="clear" w:color="auto" w:fill="FFFFFF"/>
          <w:lang w:eastAsia="pt-BR"/>
        </w:rPr>
        <w:t>empreendedor.”</w:t>
      </w:r>
      <w:proofErr w:type="gramEnd"/>
    </w:p>
    <w:p w14:paraId="1CE75C53"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02D4D13B" w14:textId="390F8504" w:rsidR="00151371" w:rsidRPr="00052FE0" w:rsidRDefault="00151371" w:rsidP="00151371">
      <w:pPr>
        <w:shd w:val="clear" w:color="auto" w:fill="FFFFFF"/>
        <w:tabs>
          <w:tab w:val="left" w:pos="1560"/>
        </w:tabs>
        <w:ind w:firstLine="2268"/>
        <w:jc w:val="both"/>
        <w:rPr>
          <w:iCs/>
          <w:sz w:val="23"/>
          <w:szCs w:val="23"/>
          <w:shd w:val="clear" w:color="auto" w:fill="FFFFFF"/>
          <w:lang w:eastAsia="pt-BR"/>
        </w:rPr>
      </w:pPr>
      <w:r w:rsidRPr="00052FE0">
        <w:rPr>
          <w:bCs/>
          <w:iCs/>
          <w:sz w:val="23"/>
          <w:szCs w:val="23"/>
          <w:shd w:val="clear" w:color="auto" w:fill="FFFFFF"/>
          <w:lang w:eastAsia="pt-BR"/>
        </w:rPr>
        <w:t>Art. 9º</w:t>
      </w:r>
      <w:r w:rsidRPr="00052FE0">
        <w:rPr>
          <w:iCs/>
          <w:sz w:val="23"/>
          <w:szCs w:val="23"/>
          <w:shd w:val="clear" w:color="auto" w:fill="FFFFFF"/>
          <w:lang w:eastAsia="pt-BR"/>
        </w:rPr>
        <w:t xml:space="preserve"> Os parágrafos 3º e 4º do artigo 18 </w:t>
      </w:r>
      <w:r w:rsidRPr="00052FE0">
        <w:rPr>
          <w:bCs/>
          <w:sz w:val="23"/>
          <w:szCs w:val="23"/>
          <w:lang w:eastAsia="pt-BR"/>
        </w:rPr>
        <w:t xml:space="preserve">da Lei Complementar nº </w:t>
      </w:r>
      <w:r w:rsidRPr="00052FE0">
        <w:rPr>
          <w:kern w:val="36"/>
          <w:sz w:val="23"/>
          <w:szCs w:val="23"/>
          <w:lang w:eastAsia="pt-BR"/>
        </w:rPr>
        <w:t>208/2017 pa</w:t>
      </w:r>
      <w:r w:rsidRPr="00052FE0">
        <w:rPr>
          <w:iCs/>
          <w:sz w:val="23"/>
          <w:szCs w:val="23"/>
          <w:shd w:val="clear" w:color="auto" w:fill="FFFFFF"/>
          <w:lang w:eastAsia="pt-BR"/>
        </w:rPr>
        <w:t>ssam a vigorar com as seguintes redações:</w:t>
      </w:r>
    </w:p>
    <w:p w14:paraId="236EB5AF" w14:textId="77777777" w:rsidR="00151371" w:rsidRPr="00052FE0" w:rsidRDefault="00151371" w:rsidP="00151371">
      <w:pPr>
        <w:shd w:val="clear" w:color="auto" w:fill="FFFFFF"/>
        <w:tabs>
          <w:tab w:val="left" w:pos="1560"/>
        </w:tabs>
        <w:ind w:firstLine="2268"/>
        <w:jc w:val="both"/>
        <w:rPr>
          <w:b/>
          <w:iCs/>
          <w:sz w:val="23"/>
          <w:szCs w:val="23"/>
          <w:shd w:val="clear" w:color="auto" w:fill="FFFFFF"/>
          <w:lang w:eastAsia="pt-BR"/>
        </w:rPr>
      </w:pPr>
    </w:p>
    <w:p w14:paraId="396B7AFB" w14:textId="47E4798D"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“Art. 18 (...)</w:t>
      </w:r>
    </w:p>
    <w:p w14:paraId="2317ECFE"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6B59D204" w14:textId="083D1BAB"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w:t>
      </w:r>
    </w:p>
    <w:p w14:paraId="2B5B272B"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6FDAC455" w14:textId="2DBE27BB"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 3º No termo de compromisso constará o prazo total para a execução das obras que não poderá ser superior a 04 (quatro) anos, podendo ser prorrogado uma única vez por igual período.</w:t>
      </w:r>
    </w:p>
    <w:p w14:paraId="7306FE7B"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36AAEBD6" w14:textId="2AABAF69"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 4º O Alvará Urbanístico terá validade de no máximo 04 (quatro) anos, o qual poderá ser prorrogado uma única vez por igual período.</w:t>
      </w:r>
    </w:p>
    <w:p w14:paraId="17751B80"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56264D6D" w14:textId="4D96C46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r w:rsidRPr="00052FE0">
        <w:rPr>
          <w:i/>
          <w:sz w:val="23"/>
          <w:szCs w:val="23"/>
          <w:shd w:val="clear" w:color="auto" w:fill="FFFFFF"/>
          <w:lang w:eastAsia="pt-BR"/>
        </w:rPr>
        <w:t>(...)”</w:t>
      </w:r>
    </w:p>
    <w:p w14:paraId="2BF98D4B" w14:textId="77777777" w:rsidR="00151371" w:rsidRPr="00052FE0" w:rsidRDefault="00151371" w:rsidP="00151371">
      <w:pPr>
        <w:shd w:val="clear" w:color="auto" w:fill="FFFFFF"/>
        <w:tabs>
          <w:tab w:val="left" w:pos="1560"/>
        </w:tabs>
        <w:ind w:firstLine="2268"/>
        <w:jc w:val="both"/>
        <w:rPr>
          <w:i/>
          <w:sz w:val="23"/>
          <w:szCs w:val="23"/>
          <w:shd w:val="clear" w:color="auto" w:fill="FFFFFF"/>
          <w:lang w:eastAsia="pt-BR"/>
        </w:rPr>
      </w:pPr>
    </w:p>
    <w:p w14:paraId="167542E4" w14:textId="265C0951" w:rsidR="00151371" w:rsidRPr="00052FE0" w:rsidRDefault="00151371" w:rsidP="00151371">
      <w:pPr>
        <w:shd w:val="clear" w:color="auto" w:fill="FFFFFF"/>
        <w:ind w:firstLine="2268"/>
        <w:jc w:val="both"/>
        <w:rPr>
          <w:bCs/>
          <w:kern w:val="36"/>
          <w:sz w:val="23"/>
          <w:szCs w:val="23"/>
          <w:lang w:eastAsia="pt-BR"/>
        </w:rPr>
      </w:pPr>
      <w:r w:rsidRPr="00052FE0">
        <w:rPr>
          <w:sz w:val="23"/>
          <w:szCs w:val="23"/>
          <w:lang w:eastAsia="pt-BR"/>
        </w:rPr>
        <w:t>Art. 10</w:t>
      </w:r>
      <w:r w:rsidRPr="00052FE0">
        <w:rPr>
          <w:bCs/>
          <w:sz w:val="23"/>
          <w:szCs w:val="23"/>
          <w:lang w:eastAsia="pt-BR"/>
        </w:rPr>
        <w:t xml:space="preserve"> Modifica o inciso II do parágrafo 3º e o parágrafo 6º do artigo 21 da Lei Complementar nº </w:t>
      </w:r>
      <w:r w:rsidRPr="00052FE0">
        <w:rPr>
          <w:kern w:val="36"/>
          <w:sz w:val="23"/>
          <w:szCs w:val="23"/>
          <w:lang w:eastAsia="pt-BR"/>
        </w:rPr>
        <w:t>208/2017</w:t>
      </w:r>
      <w:r w:rsidRPr="00052FE0">
        <w:rPr>
          <w:bCs/>
          <w:kern w:val="36"/>
          <w:sz w:val="23"/>
          <w:szCs w:val="23"/>
          <w:lang w:eastAsia="pt-BR"/>
        </w:rPr>
        <w:t>, passando vigorar com as seguintes redações:</w:t>
      </w:r>
    </w:p>
    <w:p w14:paraId="33DE42B7" w14:textId="77777777" w:rsidR="00151371" w:rsidRPr="00052FE0" w:rsidRDefault="00151371" w:rsidP="00151371">
      <w:pPr>
        <w:shd w:val="clear" w:color="auto" w:fill="FFFFFF"/>
        <w:ind w:firstLine="2268"/>
        <w:jc w:val="both"/>
        <w:rPr>
          <w:bCs/>
          <w:kern w:val="36"/>
          <w:sz w:val="23"/>
          <w:szCs w:val="23"/>
          <w:lang w:eastAsia="pt-BR"/>
        </w:rPr>
      </w:pPr>
    </w:p>
    <w:p w14:paraId="2B93D4B5" w14:textId="1B8870E9" w:rsidR="00151371" w:rsidRPr="00052FE0" w:rsidRDefault="00151371" w:rsidP="00151371">
      <w:pPr>
        <w:shd w:val="clear" w:color="auto" w:fill="FFFFFF"/>
        <w:ind w:firstLine="2268"/>
        <w:jc w:val="both"/>
        <w:rPr>
          <w:bCs/>
          <w:i/>
          <w:kern w:val="36"/>
          <w:sz w:val="23"/>
          <w:szCs w:val="23"/>
          <w:lang w:eastAsia="pt-BR"/>
        </w:rPr>
      </w:pPr>
      <w:r w:rsidRPr="00052FE0">
        <w:rPr>
          <w:bCs/>
          <w:i/>
          <w:kern w:val="36"/>
          <w:sz w:val="23"/>
          <w:szCs w:val="23"/>
          <w:lang w:eastAsia="pt-BR"/>
        </w:rPr>
        <w:t>“Art. 21 (...)</w:t>
      </w:r>
    </w:p>
    <w:p w14:paraId="5C60565C" w14:textId="77777777" w:rsidR="00151371" w:rsidRPr="00052FE0" w:rsidRDefault="00151371" w:rsidP="00151371">
      <w:pPr>
        <w:shd w:val="clear" w:color="auto" w:fill="FFFFFF"/>
        <w:ind w:firstLine="2268"/>
        <w:jc w:val="both"/>
        <w:rPr>
          <w:bCs/>
          <w:i/>
          <w:kern w:val="36"/>
          <w:sz w:val="23"/>
          <w:szCs w:val="23"/>
          <w:lang w:eastAsia="pt-BR"/>
        </w:rPr>
      </w:pPr>
    </w:p>
    <w:p w14:paraId="61540037" w14:textId="0E315A2B" w:rsidR="00151371" w:rsidRPr="00052FE0" w:rsidRDefault="00151371" w:rsidP="00151371">
      <w:pPr>
        <w:shd w:val="clear" w:color="auto" w:fill="FFFFFF"/>
        <w:ind w:firstLine="2268"/>
        <w:jc w:val="both"/>
        <w:rPr>
          <w:bCs/>
          <w:i/>
          <w:kern w:val="36"/>
          <w:sz w:val="23"/>
          <w:szCs w:val="23"/>
          <w:lang w:eastAsia="pt-BR"/>
        </w:rPr>
      </w:pPr>
      <w:r w:rsidRPr="00052FE0">
        <w:rPr>
          <w:bCs/>
          <w:i/>
          <w:kern w:val="36"/>
          <w:sz w:val="23"/>
          <w:szCs w:val="23"/>
          <w:lang w:eastAsia="pt-BR"/>
        </w:rPr>
        <w:t>(...)</w:t>
      </w:r>
    </w:p>
    <w:p w14:paraId="165CD35B" w14:textId="77777777" w:rsidR="00151371" w:rsidRPr="00052FE0" w:rsidRDefault="00151371" w:rsidP="00151371">
      <w:pPr>
        <w:shd w:val="clear" w:color="auto" w:fill="FFFFFF"/>
        <w:ind w:firstLine="2268"/>
        <w:jc w:val="both"/>
        <w:rPr>
          <w:bCs/>
          <w:i/>
          <w:kern w:val="36"/>
          <w:sz w:val="23"/>
          <w:szCs w:val="23"/>
          <w:lang w:eastAsia="pt-BR"/>
        </w:rPr>
      </w:pPr>
    </w:p>
    <w:p w14:paraId="6E991D5D" w14:textId="6CF53087" w:rsidR="00151371" w:rsidRPr="00052FE0" w:rsidRDefault="00151371" w:rsidP="00151371">
      <w:pPr>
        <w:shd w:val="clear" w:color="auto" w:fill="FFFFFF"/>
        <w:ind w:firstLine="2268"/>
        <w:jc w:val="both"/>
        <w:rPr>
          <w:bCs/>
          <w:i/>
          <w:sz w:val="23"/>
          <w:szCs w:val="23"/>
        </w:rPr>
      </w:pPr>
      <w:r w:rsidRPr="00052FE0">
        <w:rPr>
          <w:i/>
          <w:sz w:val="23"/>
          <w:szCs w:val="23"/>
        </w:rPr>
        <w:t xml:space="preserve">§ </w:t>
      </w:r>
      <w:r w:rsidRPr="00052FE0">
        <w:rPr>
          <w:bCs/>
          <w:i/>
          <w:sz w:val="23"/>
          <w:szCs w:val="23"/>
        </w:rPr>
        <w:t>3º (...)</w:t>
      </w:r>
    </w:p>
    <w:p w14:paraId="15539C1D" w14:textId="77777777" w:rsidR="00151371" w:rsidRPr="00052FE0" w:rsidRDefault="00151371" w:rsidP="00151371">
      <w:pPr>
        <w:shd w:val="clear" w:color="auto" w:fill="FFFFFF"/>
        <w:ind w:firstLine="2268"/>
        <w:jc w:val="both"/>
        <w:rPr>
          <w:bCs/>
          <w:i/>
          <w:sz w:val="23"/>
          <w:szCs w:val="23"/>
        </w:rPr>
      </w:pPr>
    </w:p>
    <w:p w14:paraId="03085B65" w14:textId="690FBFD0" w:rsidR="00151371" w:rsidRPr="00052FE0" w:rsidRDefault="00151371" w:rsidP="00151371">
      <w:pPr>
        <w:shd w:val="clear" w:color="auto" w:fill="FFFFFF"/>
        <w:ind w:firstLine="2268"/>
        <w:jc w:val="both"/>
        <w:rPr>
          <w:bCs/>
          <w:i/>
          <w:sz w:val="23"/>
          <w:szCs w:val="23"/>
        </w:rPr>
      </w:pPr>
      <w:r w:rsidRPr="00052FE0">
        <w:rPr>
          <w:bCs/>
          <w:i/>
          <w:sz w:val="23"/>
          <w:szCs w:val="23"/>
        </w:rPr>
        <w:t>(...)</w:t>
      </w:r>
    </w:p>
    <w:p w14:paraId="1C3E90CA" w14:textId="77777777" w:rsidR="00151371" w:rsidRPr="00052FE0" w:rsidRDefault="00151371" w:rsidP="00151371">
      <w:pPr>
        <w:shd w:val="clear" w:color="auto" w:fill="FFFFFF"/>
        <w:ind w:firstLine="2268"/>
        <w:jc w:val="both"/>
        <w:rPr>
          <w:bCs/>
          <w:i/>
          <w:sz w:val="23"/>
          <w:szCs w:val="23"/>
        </w:rPr>
      </w:pPr>
    </w:p>
    <w:p w14:paraId="72A6E6AA" w14:textId="214717CC" w:rsidR="00151371" w:rsidRPr="00052FE0" w:rsidRDefault="00151371" w:rsidP="00151371">
      <w:pPr>
        <w:shd w:val="clear" w:color="auto" w:fill="FFFFFF"/>
        <w:ind w:firstLine="2268"/>
        <w:jc w:val="both"/>
        <w:rPr>
          <w:bCs/>
          <w:i/>
          <w:kern w:val="36"/>
          <w:sz w:val="23"/>
          <w:szCs w:val="23"/>
          <w:lang w:eastAsia="pt-BR"/>
        </w:rPr>
      </w:pPr>
      <w:r w:rsidRPr="00052FE0">
        <w:rPr>
          <w:bCs/>
          <w:i/>
          <w:kern w:val="36"/>
          <w:sz w:val="23"/>
          <w:szCs w:val="23"/>
          <w:lang w:eastAsia="pt-BR"/>
        </w:rPr>
        <w:t xml:space="preserve">II - </w:t>
      </w:r>
      <w:proofErr w:type="gramStart"/>
      <w:r w:rsidRPr="00052FE0">
        <w:rPr>
          <w:bCs/>
          <w:i/>
          <w:kern w:val="36"/>
          <w:sz w:val="23"/>
          <w:szCs w:val="23"/>
          <w:lang w:eastAsia="pt-BR"/>
        </w:rPr>
        <w:t>não</w:t>
      </w:r>
      <w:proofErr w:type="gramEnd"/>
      <w:r w:rsidRPr="00052FE0">
        <w:rPr>
          <w:bCs/>
          <w:i/>
          <w:kern w:val="36"/>
          <w:sz w:val="23"/>
          <w:szCs w:val="23"/>
          <w:lang w:eastAsia="pt-BR"/>
        </w:rPr>
        <w:t xml:space="preserve"> serão admitidos desmembramentos de terrenos com declividade igual ou superior a 30% (trinta por cento), salvo se atendidas exigências específicas das autoridades competentes.</w:t>
      </w:r>
    </w:p>
    <w:p w14:paraId="3F689E43" w14:textId="77777777" w:rsidR="00151371" w:rsidRPr="00052FE0" w:rsidRDefault="00151371" w:rsidP="00151371">
      <w:pPr>
        <w:shd w:val="clear" w:color="auto" w:fill="FFFFFF"/>
        <w:ind w:firstLine="2268"/>
        <w:jc w:val="both"/>
        <w:rPr>
          <w:bCs/>
          <w:i/>
          <w:kern w:val="36"/>
          <w:sz w:val="23"/>
          <w:szCs w:val="23"/>
          <w:lang w:eastAsia="pt-BR"/>
        </w:rPr>
      </w:pPr>
    </w:p>
    <w:p w14:paraId="07EBF1B6" w14:textId="7119D3B3" w:rsidR="00151371" w:rsidRPr="00052FE0" w:rsidRDefault="00151371" w:rsidP="00151371">
      <w:pPr>
        <w:shd w:val="clear" w:color="auto" w:fill="FFFFFF"/>
        <w:ind w:firstLine="2268"/>
        <w:jc w:val="both"/>
        <w:rPr>
          <w:bCs/>
          <w:i/>
          <w:kern w:val="36"/>
          <w:sz w:val="23"/>
          <w:szCs w:val="23"/>
          <w:lang w:eastAsia="pt-BR"/>
        </w:rPr>
      </w:pPr>
      <w:r w:rsidRPr="00052FE0">
        <w:rPr>
          <w:bCs/>
          <w:i/>
          <w:kern w:val="36"/>
          <w:sz w:val="23"/>
          <w:szCs w:val="23"/>
          <w:lang w:eastAsia="pt-BR"/>
        </w:rPr>
        <w:t>(...)</w:t>
      </w:r>
    </w:p>
    <w:p w14:paraId="06DB6661" w14:textId="77777777" w:rsidR="00151371" w:rsidRPr="00052FE0" w:rsidRDefault="00151371" w:rsidP="00151371">
      <w:pPr>
        <w:shd w:val="clear" w:color="auto" w:fill="FFFFFF"/>
        <w:ind w:firstLine="2268"/>
        <w:jc w:val="both"/>
        <w:rPr>
          <w:bCs/>
          <w:i/>
          <w:kern w:val="36"/>
          <w:sz w:val="23"/>
          <w:szCs w:val="23"/>
          <w:lang w:eastAsia="pt-BR"/>
        </w:rPr>
      </w:pPr>
    </w:p>
    <w:p w14:paraId="01A49788" w14:textId="521FD3DC" w:rsidR="00151371" w:rsidRPr="00052FE0" w:rsidRDefault="00151371" w:rsidP="00151371">
      <w:pPr>
        <w:tabs>
          <w:tab w:val="left" w:pos="2268"/>
        </w:tabs>
        <w:ind w:firstLine="2268"/>
        <w:jc w:val="both"/>
        <w:rPr>
          <w:bCs/>
          <w:i/>
          <w:sz w:val="23"/>
          <w:szCs w:val="23"/>
        </w:rPr>
      </w:pPr>
      <w:r w:rsidRPr="00052FE0">
        <w:rPr>
          <w:i/>
          <w:sz w:val="23"/>
          <w:szCs w:val="23"/>
        </w:rPr>
        <w:t xml:space="preserve">§ </w:t>
      </w:r>
      <w:r w:rsidRPr="00052FE0">
        <w:rPr>
          <w:bCs/>
          <w:i/>
          <w:sz w:val="23"/>
          <w:szCs w:val="23"/>
        </w:rPr>
        <w:t>6º Nas áreas que não possuírem a infraestrutura urbana necessária para receber o desmembramento, caberá ao empreendedor ou interessado no parcelamento prover a área de toda infraestrutura.”</w:t>
      </w:r>
    </w:p>
    <w:p w14:paraId="2A0F831A" w14:textId="77777777" w:rsidR="00151371" w:rsidRPr="00052FE0" w:rsidRDefault="00151371" w:rsidP="00151371">
      <w:pPr>
        <w:tabs>
          <w:tab w:val="left" w:pos="2268"/>
        </w:tabs>
        <w:ind w:firstLine="2268"/>
        <w:jc w:val="both"/>
        <w:rPr>
          <w:i/>
          <w:sz w:val="23"/>
          <w:szCs w:val="23"/>
        </w:rPr>
      </w:pPr>
    </w:p>
    <w:p w14:paraId="2255E9AA" w14:textId="3BC80A19" w:rsidR="00151371" w:rsidRPr="00052FE0" w:rsidRDefault="00151371" w:rsidP="00151371">
      <w:pPr>
        <w:shd w:val="clear" w:color="auto" w:fill="FFFFFF"/>
        <w:ind w:firstLine="2268"/>
        <w:jc w:val="both"/>
        <w:rPr>
          <w:bCs/>
          <w:kern w:val="36"/>
          <w:sz w:val="23"/>
          <w:szCs w:val="23"/>
          <w:lang w:eastAsia="pt-BR"/>
        </w:rPr>
      </w:pPr>
      <w:r w:rsidRPr="00052FE0">
        <w:rPr>
          <w:sz w:val="23"/>
          <w:szCs w:val="23"/>
        </w:rPr>
        <w:t xml:space="preserve">Art. 11 </w:t>
      </w:r>
      <w:r w:rsidRPr="00052FE0">
        <w:rPr>
          <w:bCs/>
          <w:sz w:val="23"/>
          <w:szCs w:val="23"/>
        </w:rPr>
        <w:t xml:space="preserve">O parágrafo 1º do artigo 23 </w:t>
      </w:r>
      <w:r w:rsidRPr="00052FE0">
        <w:rPr>
          <w:bCs/>
          <w:sz w:val="23"/>
          <w:szCs w:val="23"/>
          <w:lang w:eastAsia="pt-BR"/>
        </w:rPr>
        <w:t xml:space="preserve">da Lei Complementar nº </w:t>
      </w:r>
      <w:r w:rsidRPr="00052FE0">
        <w:rPr>
          <w:kern w:val="36"/>
          <w:sz w:val="23"/>
          <w:szCs w:val="23"/>
          <w:lang w:eastAsia="pt-BR"/>
        </w:rPr>
        <w:t>208/2017</w:t>
      </w:r>
      <w:r w:rsidRPr="00052FE0">
        <w:rPr>
          <w:bCs/>
          <w:kern w:val="36"/>
          <w:sz w:val="23"/>
          <w:szCs w:val="23"/>
          <w:lang w:eastAsia="pt-BR"/>
        </w:rPr>
        <w:t xml:space="preserve"> passa a vigorar com a seguinte redação:</w:t>
      </w:r>
    </w:p>
    <w:p w14:paraId="043822A6" w14:textId="77777777" w:rsidR="00151371" w:rsidRPr="00052FE0" w:rsidRDefault="00151371" w:rsidP="00151371">
      <w:pPr>
        <w:shd w:val="clear" w:color="auto" w:fill="FFFFFF"/>
        <w:ind w:firstLine="2268"/>
        <w:jc w:val="both"/>
        <w:rPr>
          <w:bCs/>
          <w:kern w:val="36"/>
          <w:sz w:val="23"/>
          <w:szCs w:val="23"/>
          <w:lang w:eastAsia="pt-BR"/>
        </w:rPr>
      </w:pPr>
    </w:p>
    <w:p w14:paraId="54F1ED82" w14:textId="30CCEDB5" w:rsidR="00151371" w:rsidRPr="00052FE0" w:rsidRDefault="00151371" w:rsidP="00151371">
      <w:pPr>
        <w:tabs>
          <w:tab w:val="left" w:pos="2268"/>
        </w:tabs>
        <w:ind w:firstLine="2268"/>
        <w:jc w:val="both"/>
        <w:rPr>
          <w:bCs/>
          <w:i/>
          <w:iCs/>
          <w:sz w:val="23"/>
          <w:szCs w:val="23"/>
        </w:rPr>
      </w:pPr>
      <w:r w:rsidRPr="00052FE0">
        <w:rPr>
          <w:bCs/>
          <w:i/>
          <w:iCs/>
          <w:sz w:val="23"/>
          <w:szCs w:val="23"/>
        </w:rPr>
        <w:t>“Art. 23 (...)</w:t>
      </w:r>
    </w:p>
    <w:p w14:paraId="40C7FE70" w14:textId="77777777" w:rsidR="00151371" w:rsidRPr="00052FE0" w:rsidRDefault="00151371" w:rsidP="00151371">
      <w:pPr>
        <w:tabs>
          <w:tab w:val="left" w:pos="2268"/>
        </w:tabs>
        <w:ind w:firstLine="2268"/>
        <w:jc w:val="both"/>
        <w:rPr>
          <w:bCs/>
          <w:i/>
          <w:iCs/>
          <w:sz w:val="23"/>
          <w:szCs w:val="23"/>
        </w:rPr>
      </w:pPr>
    </w:p>
    <w:p w14:paraId="603175E5" w14:textId="23E45457" w:rsidR="00151371" w:rsidRPr="00052FE0" w:rsidRDefault="00151371" w:rsidP="00151371">
      <w:pPr>
        <w:tabs>
          <w:tab w:val="left" w:pos="2268"/>
        </w:tabs>
        <w:ind w:firstLine="2268"/>
        <w:jc w:val="both"/>
        <w:rPr>
          <w:bCs/>
          <w:i/>
          <w:iCs/>
          <w:sz w:val="23"/>
          <w:szCs w:val="23"/>
        </w:rPr>
      </w:pPr>
      <w:r w:rsidRPr="00052FE0">
        <w:rPr>
          <w:bCs/>
          <w:i/>
          <w:iCs/>
          <w:sz w:val="23"/>
          <w:szCs w:val="23"/>
        </w:rPr>
        <w:t>(...)</w:t>
      </w:r>
    </w:p>
    <w:p w14:paraId="098462F4" w14:textId="77777777" w:rsidR="00151371" w:rsidRPr="00052FE0" w:rsidRDefault="00151371" w:rsidP="00151371">
      <w:pPr>
        <w:tabs>
          <w:tab w:val="left" w:pos="2268"/>
        </w:tabs>
        <w:ind w:firstLine="2268"/>
        <w:jc w:val="both"/>
        <w:rPr>
          <w:bCs/>
          <w:i/>
          <w:iCs/>
          <w:sz w:val="23"/>
          <w:szCs w:val="23"/>
        </w:rPr>
      </w:pPr>
    </w:p>
    <w:p w14:paraId="6484B64B" w14:textId="14B93180" w:rsidR="00151371" w:rsidRPr="00052FE0" w:rsidRDefault="00151371" w:rsidP="00151371">
      <w:pPr>
        <w:tabs>
          <w:tab w:val="left" w:pos="2268"/>
        </w:tabs>
        <w:ind w:firstLine="2268"/>
        <w:jc w:val="both"/>
        <w:rPr>
          <w:bCs/>
          <w:i/>
          <w:iCs/>
          <w:sz w:val="23"/>
          <w:szCs w:val="23"/>
        </w:rPr>
      </w:pPr>
      <w:r w:rsidRPr="00052FE0">
        <w:rPr>
          <w:bCs/>
          <w:i/>
          <w:iCs/>
          <w:sz w:val="23"/>
          <w:szCs w:val="23"/>
        </w:rPr>
        <w:t xml:space="preserve">§ 1º Os lotes terão uma área mínima de 180,00 m² (cento e oitenta </w:t>
      </w:r>
      <w:r w:rsidRPr="00052FE0">
        <w:rPr>
          <w:bCs/>
          <w:i/>
          <w:iCs/>
          <w:sz w:val="23"/>
          <w:szCs w:val="23"/>
        </w:rPr>
        <w:lastRenderedPageBreak/>
        <w:t>metros quadrados) com testada mínima de 10m (dez metros) para terrenos com declividade inferior a 20% (vinte por cento), e área mínima de 240m² em terrenos com testada mínima de 12m (doze metros) com declividade acima de 20% (vinte por cento) e inferior a 30% (trinta por cento).</w:t>
      </w:r>
    </w:p>
    <w:p w14:paraId="1FACBA84" w14:textId="77777777" w:rsidR="00151371" w:rsidRPr="00052FE0" w:rsidRDefault="00151371" w:rsidP="00151371">
      <w:pPr>
        <w:tabs>
          <w:tab w:val="left" w:pos="2268"/>
        </w:tabs>
        <w:ind w:firstLine="2268"/>
        <w:jc w:val="both"/>
        <w:rPr>
          <w:bCs/>
          <w:i/>
          <w:iCs/>
          <w:sz w:val="23"/>
          <w:szCs w:val="23"/>
        </w:rPr>
      </w:pPr>
    </w:p>
    <w:p w14:paraId="52524EDC" w14:textId="4DA2AF2B" w:rsidR="00151371" w:rsidRPr="00052FE0" w:rsidRDefault="00151371" w:rsidP="00151371">
      <w:pPr>
        <w:tabs>
          <w:tab w:val="left" w:pos="2268"/>
        </w:tabs>
        <w:ind w:firstLine="2268"/>
        <w:jc w:val="both"/>
        <w:rPr>
          <w:bCs/>
          <w:i/>
          <w:iCs/>
          <w:sz w:val="23"/>
          <w:szCs w:val="23"/>
        </w:rPr>
      </w:pPr>
      <w:r w:rsidRPr="00052FE0">
        <w:rPr>
          <w:bCs/>
          <w:i/>
          <w:iCs/>
          <w:sz w:val="23"/>
          <w:szCs w:val="23"/>
        </w:rPr>
        <w:t>(...)”</w:t>
      </w:r>
    </w:p>
    <w:p w14:paraId="7526DEE8" w14:textId="77777777" w:rsidR="00151371" w:rsidRPr="00052FE0" w:rsidRDefault="00151371" w:rsidP="00151371">
      <w:pPr>
        <w:tabs>
          <w:tab w:val="left" w:pos="2268"/>
        </w:tabs>
        <w:ind w:firstLine="2268"/>
        <w:jc w:val="both"/>
        <w:rPr>
          <w:bCs/>
          <w:i/>
          <w:iCs/>
          <w:sz w:val="23"/>
          <w:szCs w:val="23"/>
        </w:rPr>
      </w:pPr>
    </w:p>
    <w:p w14:paraId="3AA8322D" w14:textId="3FBCB95E" w:rsidR="00151371" w:rsidRPr="00052FE0" w:rsidRDefault="00151371" w:rsidP="00151371">
      <w:pPr>
        <w:shd w:val="clear" w:color="auto" w:fill="FFFFFF"/>
        <w:ind w:firstLine="2268"/>
        <w:jc w:val="both"/>
        <w:rPr>
          <w:bCs/>
          <w:kern w:val="36"/>
          <w:sz w:val="23"/>
          <w:szCs w:val="23"/>
          <w:lang w:eastAsia="pt-BR"/>
        </w:rPr>
      </w:pPr>
      <w:r w:rsidRPr="00052FE0">
        <w:rPr>
          <w:sz w:val="23"/>
          <w:szCs w:val="23"/>
        </w:rPr>
        <w:t>Art. 12 Ficam acrescentados os parágrafos 1º e 2º ao artigo 72</w:t>
      </w:r>
      <w:r w:rsidRPr="00052FE0">
        <w:rPr>
          <w:bCs/>
          <w:sz w:val="23"/>
          <w:szCs w:val="23"/>
          <w:lang w:eastAsia="pt-BR"/>
        </w:rPr>
        <w:t xml:space="preserve"> da Lei Complementar nº </w:t>
      </w:r>
      <w:r w:rsidRPr="00052FE0">
        <w:rPr>
          <w:kern w:val="36"/>
          <w:sz w:val="23"/>
          <w:szCs w:val="23"/>
          <w:lang w:eastAsia="pt-BR"/>
        </w:rPr>
        <w:t>208/2017</w:t>
      </w:r>
      <w:r w:rsidRPr="00052FE0">
        <w:rPr>
          <w:bCs/>
          <w:kern w:val="36"/>
          <w:sz w:val="23"/>
          <w:szCs w:val="23"/>
          <w:lang w:eastAsia="pt-BR"/>
        </w:rPr>
        <w:t>, com as seguintes redações:</w:t>
      </w:r>
    </w:p>
    <w:p w14:paraId="462020DE" w14:textId="77777777" w:rsidR="00151371" w:rsidRPr="00052FE0" w:rsidRDefault="00151371" w:rsidP="00151371">
      <w:pPr>
        <w:shd w:val="clear" w:color="auto" w:fill="FFFFFF"/>
        <w:ind w:firstLine="2268"/>
        <w:jc w:val="both"/>
        <w:rPr>
          <w:bCs/>
          <w:kern w:val="36"/>
          <w:sz w:val="23"/>
          <w:szCs w:val="23"/>
          <w:lang w:eastAsia="pt-BR"/>
        </w:rPr>
      </w:pPr>
    </w:p>
    <w:p w14:paraId="6199C389" w14:textId="63F55239" w:rsidR="00151371" w:rsidRPr="00052FE0" w:rsidRDefault="00151371" w:rsidP="00151371">
      <w:pPr>
        <w:tabs>
          <w:tab w:val="left" w:pos="2268"/>
        </w:tabs>
        <w:ind w:firstLine="2268"/>
        <w:jc w:val="both"/>
        <w:rPr>
          <w:i/>
          <w:iCs/>
          <w:sz w:val="23"/>
          <w:szCs w:val="23"/>
        </w:rPr>
      </w:pPr>
      <w:r w:rsidRPr="00052FE0">
        <w:rPr>
          <w:i/>
          <w:iCs/>
          <w:sz w:val="23"/>
          <w:szCs w:val="23"/>
        </w:rPr>
        <w:t>“Art. 72 (...)</w:t>
      </w:r>
    </w:p>
    <w:p w14:paraId="556053B6" w14:textId="77777777" w:rsidR="00151371" w:rsidRPr="00052FE0" w:rsidRDefault="00151371" w:rsidP="00151371">
      <w:pPr>
        <w:tabs>
          <w:tab w:val="left" w:pos="2268"/>
        </w:tabs>
        <w:ind w:firstLine="2268"/>
        <w:jc w:val="both"/>
        <w:rPr>
          <w:i/>
          <w:iCs/>
          <w:sz w:val="23"/>
          <w:szCs w:val="23"/>
        </w:rPr>
      </w:pPr>
    </w:p>
    <w:p w14:paraId="62EF3AC8" w14:textId="3F60547C" w:rsidR="00151371" w:rsidRPr="00052FE0" w:rsidRDefault="00151371" w:rsidP="00151371">
      <w:pPr>
        <w:tabs>
          <w:tab w:val="left" w:pos="2268"/>
        </w:tabs>
        <w:ind w:firstLine="2268"/>
        <w:jc w:val="both"/>
        <w:rPr>
          <w:i/>
          <w:iCs/>
          <w:sz w:val="23"/>
          <w:szCs w:val="23"/>
        </w:rPr>
      </w:pPr>
      <w:r w:rsidRPr="00052FE0">
        <w:rPr>
          <w:i/>
          <w:iCs/>
          <w:sz w:val="23"/>
          <w:szCs w:val="23"/>
        </w:rPr>
        <w:t>§ 1º Até que a matéria prevista no caput seja regulamentada pelo Município, aplicar-se-á legislação federal e estadual pertinente.</w:t>
      </w:r>
    </w:p>
    <w:p w14:paraId="6D95F355" w14:textId="77777777" w:rsidR="00151371" w:rsidRPr="00052FE0" w:rsidRDefault="00151371" w:rsidP="00151371">
      <w:pPr>
        <w:tabs>
          <w:tab w:val="left" w:pos="2268"/>
        </w:tabs>
        <w:ind w:firstLine="2268"/>
        <w:jc w:val="both"/>
        <w:rPr>
          <w:i/>
          <w:iCs/>
          <w:sz w:val="23"/>
          <w:szCs w:val="23"/>
        </w:rPr>
      </w:pPr>
    </w:p>
    <w:p w14:paraId="0EAEE699" w14:textId="0BD50E93" w:rsidR="00151371" w:rsidRPr="00052FE0" w:rsidRDefault="00151371" w:rsidP="00151371">
      <w:pPr>
        <w:tabs>
          <w:tab w:val="left" w:pos="2268"/>
        </w:tabs>
        <w:ind w:firstLine="2268"/>
        <w:jc w:val="both"/>
        <w:rPr>
          <w:i/>
          <w:iCs/>
          <w:sz w:val="23"/>
          <w:szCs w:val="23"/>
        </w:rPr>
      </w:pPr>
      <w:r w:rsidRPr="00052FE0">
        <w:rPr>
          <w:i/>
          <w:iCs/>
          <w:sz w:val="23"/>
          <w:szCs w:val="23"/>
        </w:rPr>
        <w:t>§ 2º O percentual de área pública a ser transferido ao Município, quando couber, será definido pela Comissão de Análise e Aprovação de Loteamentos, Condomínios e Conjuntos Habitacionais – CALCC, até que a matéria seja regulamentada em âmbito municipal.”</w:t>
      </w:r>
    </w:p>
    <w:p w14:paraId="079CC7AA" w14:textId="77777777" w:rsidR="00151371" w:rsidRPr="00052FE0" w:rsidRDefault="00151371" w:rsidP="00151371">
      <w:pPr>
        <w:tabs>
          <w:tab w:val="left" w:pos="2268"/>
        </w:tabs>
        <w:ind w:firstLine="2268"/>
        <w:jc w:val="both"/>
        <w:rPr>
          <w:i/>
          <w:iCs/>
          <w:sz w:val="23"/>
          <w:szCs w:val="23"/>
        </w:rPr>
      </w:pPr>
    </w:p>
    <w:p w14:paraId="66D12A2F" w14:textId="08DECE06" w:rsidR="00151371" w:rsidRPr="00052FE0" w:rsidRDefault="00151371" w:rsidP="00151371">
      <w:pPr>
        <w:tabs>
          <w:tab w:val="left" w:pos="2268"/>
        </w:tabs>
        <w:ind w:firstLine="2268"/>
        <w:jc w:val="both"/>
        <w:rPr>
          <w:sz w:val="23"/>
          <w:szCs w:val="23"/>
        </w:rPr>
      </w:pPr>
      <w:r w:rsidRPr="00052FE0">
        <w:rPr>
          <w:sz w:val="23"/>
          <w:szCs w:val="23"/>
        </w:rPr>
        <w:t>Art. 13 Fica retificado o Anexo VIII – Mapas: Parcelamento do Solo e Hierarquia Viária da Lei Complementar nº 208/2017, passando a vigorar o Anexo VIII – Mapas: Parcelamento do Solo e Hierarquia Viária desta Lei Complementar.</w:t>
      </w:r>
    </w:p>
    <w:p w14:paraId="669266BD" w14:textId="77777777" w:rsidR="00151371" w:rsidRPr="00052FE0" w:rsidRDefault="00151371" w:rsidP="00151371">
      <w:pPr>
        <w:tabs>
          <w:tab w:val="left" w:pos="2268"/>
        </w:tabs>
        <w:ind w:firstLine="2268"/>
        <w:jc w:val="both"/>
        <w:rPr>
          <w:sz w:val="23"/>
          <w:szCs w:val="23"/>
        </w:rPr>
      </w:pPr>
    </w:p>
    <w:p w14:paraId="014C4C88" w14:textId="4AF40CCE" w:rsidR="00151371" w:rsidRPr="00052FE0" w:rsidRDefault="00151371" w:rsidP="00151371">
      <w:pPr>
        <w:tabs>
          <w:tab w:val="left" w:pos="2268"/>
        </w:tabs>
        <w:ind w:firstLine="2268"/>
        <w:jc w:val="both"/>
        <w:rPr>
          <w:bCs/>
          <w:iCs/>
          <w:sz w:val="23"/>
          <w:szCs w:val="23"/>
        </w:rPr>
      </w:pPr>
      <w:r w:rsidRPr="00052FE0">
        <w:rPr>
          <w:bCs/>
          <w:iCs/>
          <w:sz w:val="23"/>
          <w:szCs w:val="23"/>
        </w:rPr>
        <w:t>Art. 14 Ficam revogadas as disposições dos parágrafos 7º, 8º, 9º 10, 11 e 12 do artigo 21 da Lei Complementar nº 208, de 22 de dezembro de 2017.</w:t>
      </w:r>
    </w:p>
    <w:p w14:paraId="7F9DBD79" w14:textId="77777777" w:rsidR="00151371" w:rsidRPr="00052FE0" w:rsidRDefault="00151371" w:rsidP="00151371">
      <w:pPr>
        <w:tabs>
          <w:tab w:val="left" w:pos="2268"/>
        </w:tabs>
        <w:ind w:firstLine="2268"/>
        <w:jc w:val="both"/>
        <w:rPr>
          <w:bCs/>
          <w:iCs/>
          <w:sz w:val="23"/>
          <w:szCs w:val="23"/>
        </w:rPr>
      </w:pPr>
    </w:p>
    <w:p w14:paraId="6720AFC2" w14:textId="77777777" w:rsidR="00151371" w:rsidRPr="00052FE0" w:rsidRDefault="00151371" w:rsidP="00151371">
      <w:pPr>
        <w:shd w:val="clear" w:color="auto" w:fill="FFFFFF"/>
        <w:ind w:firstLine="2268"/>
        <w:jc w:val="both"/>
        <w:rPr>
          <w:sz w:val="23"/>
          <w:szCs w:val="23"/>
          <w:shd w:val="clear" w:color="auto" w:fill="FFFFFF"/>
          <w:lang w:eastAsia="pt-BR"/>
        </w:rPr>
      </w:pPr>
      <w:r w:rsidRPr="00052FE0">
        <w:rPr>
          <w:bCs/>
          <w:sz w:val="23"/>
          <w:szCs w:val="23"/>
          <w:shd w:val="clear" w:color="auto" w:fill="FFFFFF"/>
          <w:lang w:eastAsia="pt-BR"/>
        </w:rPr>
        <w:t>Art. 15</w:t>
      </w:r>
      <w:r w:rsidRPr="00052FE0">
        <w:rPr>
          <w:sz w:val="23"/>
          <w:szCs w:val="23"/>
          <w:shd w:val="clear" w:color="auto" w:fill="FFFFFF"/>
          <w:lang w:eastAsia="pt-BR"/>
        </w:rPr>
        <w:t xml:space="preserve"> Esta Lei Complementar entra em vigor na data de sua publicação.</w:t>
      </w:r>
    </w:p>
    <w:p w14:paraId="26B27155" w14:textId="77777777" w:rsidR="003E031D" w:rsidRPr="00052FE0" w:rsidRDefault="003E031D" w:rsidP="00151371">
      <w:pPr>
        <w:pStyle w:val="Corpodetexto31"/>
        <w:ind w:right="-15" w:firstLine="2268"/>
        <w:rPr>
          <w:rFonts w:ascii="Times New Roman" w:eastAsia="Times New Roman" w:hAnsi="Times New Roman" w:cs="Times New Roman"/>
          <w:b w:val="0"/>
          <w:bCs w:val="0"/>
          <w:sz w:val="23"/>
          <w:szCs w:val="23"/>
          <w:lang w:eastAsia="ar-SA"/>
        </w:rPr>
      </w:pPr>
    </w:p>
    <w:p w14:paraId="33B65444" w14:textId="71FFC05C" w:rsidR="00860B0E" w:rsidRPr="00052FE0" w:rsidRDefault="00860B0E" w:rsidP="00151371">
      <w:pPr>
        <w:ind w:firstLine="2268"/>
        <w:jc w:val="both"/>
        <w:rPr>
          <w:sz w:val="23"/>
          <w:szCs w:val="23"/>
        </w:rPr>
      </w:pPr>
      <w:r w:rsidRPr="00052FE0">
        <w:rPr>
          <w:sz w:val="23"/>
          <w:szCs w:val="23"/>
        </w:rPr>
        <w:t xml:space="preserve">Prefeitura Municipal de Sete Lagoas, </w:t>
      </w:r>
      <w:r w:rsidR="00052FE0" w:rsidRPr="00052FE0">
        <w:rPr>
          <w:sz w:val="23"/>
          <w:szCs w:val="23"/>
        </w:rPr>
        <w:t>10 de janeiro de 2023</w:t>
      </w:r>
      <w:r w:rsidRPr="00052FE0">
        <w:rPr>
          <w:sz w:val="23"/>
          <w:szCs w:val="23"/>
        </w:rPr>
        <w:t>.</w:t>
      </w:r>
    </w:p>
    <w:p w14:paraId="74CB70F1" w14:textId="77777777" w:rsidR="00860B0E" w:rsidRPr="00052FE0" w:rsidRDefault="00860B0E" w:rsidP="00151371">
      <w:pPr>
        <w:ind w:firstLine="2268"/>
        <w:jc w:val="both"/>
        <w:rPr>
          <w:sz w:val="23"/>
          <w:szCs w:val="23"/>
        </w:rPr>
      </w:pPr>
    </w:p>
    <w:p w14:paraId="3BB8CF41" w14:textId="77777777" w:rsidR="00961D9C" w:rsidRPr="00052FE0" w:rsidRDefault="00961D9C" w:rsidP="00151371">
      <w:pPr>
        <w:ind w:firstLine="2268"/>
        <w:jc w:val="both"/>
        <w:rPr>
          <w:sz w:val="23"/>
          <w:szCs w:val="23"/>
        </w:rPr>
      </w:pPr>
    </w:p>
    <w:p w14:paraId="3BF3B446" w14:textId="77777777" w:rsidR="000E1668" w:rsidRPr="00052FE0" w:rsidRDefault="000E1668" w:rsidP="00151371">
      <w:pPr>
        <w:tabs>
          <w:tab w:val="left" w:pos="1701"/>
        </w:tabs>
        <w:ind w:left="2268"/>
        <w:jc w:val="both"/>
        <w:rPr>
          <w:sz w:val="23"/>
          <w:szCs w:val="23"/>
        </w:rPr>
      </w:pPr>
      <w:r w:rsidRPr="00052FE0">
        <w:rPr>
          <w:b/>
          <w:sz w:val="23"/>
          <w:szCs w:val="23"/>
        </w:rPr>
        <w:t>DUÍLIO DE CASTRO FARIA</w:t>
      </w:r>
    </w:p>
    <w:p w14:paraId="0F57BC19" w14:textId="77777777" w:rsidR="000E1668" w:rsidRPr="00052FE0" w:rsidRDefault="000E1668" w:rsidP="00151371">
      <w:pPr>
        <w:ind w:left="2268"/>
        <w:jc w:val="both"/>
        <w:rPr>
          <w:b/>
          <w:sz w:val="23"/>
          <w:szCs w:val="23"/>
          <w:lang w:bidi="pt-BR"/>
        </w:rPr>
      </w:pPr>
      <w:r w:rsidRPr="00052FE0">
        <w:rPr>
          <w:sz w:val="23"/>
          <w:szCs w:val="23"/>
        </w:rPr>
        <w:t>Prefeito Municipal</w:t>
      </w:r>
    </w:p>
    <w:p w14:paraId="14094D49" w14:textId="77777777" w:rsidR="00573218" w:rsidRPr="00052FE0" w:rsidRDefault="00573218" w:rsidP="00151371">
      <w:pPr>
        <w:ind w:left="2268"/>
        <w:jc w:val="both"/>
        <w:rPr>
          <w:b/>
          <w:sz w:val="23"/>
          <w:szCs w:val="23"/>
        </w:rPr>
      </w:pPr>
    </w:p>
    <w:p w14:paraId="03A59758" w14:textId="77777777" w:rsidR="00573218" w:rsidRPr="00052FE0" w:rsidRDefault="00573218" w:rsidP="00151371">
      <w:pPr>
        <w:ind w:left="2268"/>
        <w:jc w:val="both"/>
        <w:rPr>
          <w:b/>
          <w:sz w:val="23"/>
          <w:szCs w:val="23"/>
        </w:rPr>
      </w:pPr>
    </w:p>
    <w:p w14:paraId="408DC735" w14:textId="77777777" w:rsidR="00A15A01" w:rsidRPr="00052FE0" w:rsidRDefault="00A15A01" w:rsidP="00A15A01">
      <w:pPr>
        <w:ind w:left="2268" w:right="106"/>
        <w:contextualSpacing/>
        <w:jc w:val="both"/>
        <w:rPr>
          <w:b/>
          <w:sz w:val="23"/>
          <w:szCs w:val="23"/>
          <w:lang w:eastAsia="pt-BR"/>
        </w:rPr>
      </w:pPr>
      <w:r w:rsidRPr="00052FE0">
        <w:rPr>
          <w:b/>
          <w:sz w:val="23"/>
          <w:szCs w:val="23"/>
        </w:rPr>
        <w:t>ANTÔNIO GARCIA MACIEL</w:t>
      </w:r>
    </w:p>
    <w:p w14:paraId="1691ED98" w14:textId="1A2012CC" w:rsidR="000E4485" w:rsidRPr="00052FE0" w:rsidRDefault="00A15A01" w:rsidP="00A15A01">
      <w:pPr>
        <w:ind w:left="2268"/>
        <w:jc w:val="both"/>
        <w:rPr>
          <w:sz w:val="23"/>
          <w:szCs w:val="23"/>
        </w:rPr>
      </w:pPr>
      <w:r w:rsidRPr="00052FE0">
        <w:rPr>
          <w:sz w:val="23"/>
          <w:szCs w:val="23"/>
          <w:lang w:eastAsia="pt-BR"/>
        </w:rPr>
        <w:t>Secretário Municipal de Obras, Segurança, Trânsito e Transporte</w:t>
      </w:r>
    </w:p>
    <w:p w14:paraId="753358BF" w14:textId="1078E35F" w:rsidR="00BB0AC1" w:rsidRPr="00052FE0" w:rsidRDefault="00BB0AC1" w:rsidP="00151371">
      <w:pPr>
        <w:ind w:left="2268"/>
        <w:jc w:val="both"/>
        <w:rPr>
          <w:b/>
          <w:sz w:val="23"/>
          <w:szCs w:val="23"/>
        </w:rPr>
      </w:pPr>
    </w:p>
    <w:p w14:paraId="72B4C980" w14:textId="77777777" w:rsidR="00290507" w:rsidRPr="00052FE0" w:rsidRDefault="00290507" w:rsidP="00151371">
      <w:pPr>
        <w:ind w:left="2268"/>
        <w:jc w:val="both"/>
        <w:rPr>
          <w:i/>
          <w:iCs/>
          <w:sz w:val="23"/>
          <w:szCs w:val="23"/>
          <w:lang w:bidi="pt-BR"/>
        </w:rPr>
      </w:pPr>
      <w:bookmarkStart w:id="2" w:name="_GoBack"/>
      <w:bookmarkEnd w:id="2"/>
    </w:p>
    <w:p w14:paraId="24D77AAF" w14:textId="2360C594" w:rsidR="00BB0AC1" w:rsidRPr="00052FE0" w:rsidRDefault="00862CF0" w:rsidP="00151371">
      <w:pPr>
        <w:ind w:left="2268"/>
        <w:jc w:val="both"/>
        <w:rPr>
          <w:i/>
          <w:sz w:val="23"/>
          <w:szCs w:val="23"/>
        </w:rPr>
      </w:pPr>
      <w:r w:rsidRPr="00052FE0">
        <w:rPr>
          <w:i/>
          <w:iCs/>
          <w:sz w:val="23"/>
          <w:szCs w:val="23"/>
          <w:lang w:bidi="pt-BR"/>
        </w:rPr>
        <w:t xml:space="preserve">(Originária </w:t>
      </w:r>
      <w:r w:rsidR="00217F10" w:rsidRPr="00052FE0">
        <w:rPr>
          <w:i/>
          <w:iCs/>
          <w:sz w:val="23"/>
          <w:szCs w:val="23"/>
          <w:lang w:bidi="pt-BR"/>
        </w:rPr>
        <w:t>do</w:t>
      </w:r>
      <w:r w:rsidR="000D6E67" w:rsidRPr="00052FE0">
        <w:rPr>
          <w:i/>
          <w:iCs/>
          <w:sz w:val="23"/>
          <w:szCs w:val="23"/>
          <w:lang w:bidi="pt-BR"/>
        </w:rPr>
        <w:t xml:space="preserve"> </w:t>
      </w:r>
      <w:r w:rsidRPr="00052FE0">
        <w:rPr>
          <w:bCs/>
          <w:i/>
          <w:sz w:val="23"/>
          <w:szCs w:val="23"/>
        </w:rPr>
        <w:t>Projeto de Lei Complementar n</w:t>
      </w:r>
      <w:r w:rsidR="00052FE0">
        <w:rPr>
          <w:bCs/>
          <w:i/>
          <w:sz w:val="23"/>
          <w:szCs w:val="23"/>
        </w:rPr>
        <w:t>º</w:t>
      </w:r>
      <w:r w:rsidR="00151371" w:rsidRPr="00052FE0">
        <w:rPr>
          <w:i/>
          <w:sz w:val="23"/>
          <w:szCs w:val="23"/>
        </w:rPr>
        <w:t xml:space="preserve"> 27/2021</w:t>
      </w:r>
      <w:r w:rsidR="00FF3713" w:rsidRPr="00052FE0">
        <w:rPr>
          <w:i/>
          <w:sz w:val="23"/>
          <w:szCs w:val="23"/>
        </w:rPr>
        <w:t>,</w:t>
      </w:r>
      <w:r w:rsidR="00B6195E" w:rsidRPr="00052FE0">
        <w:rPr>
          <w:i/>
          <w:sz w:val="23"/>
          <w:szCs w:val="23"/>
        </w:rPr>
        <w:t xml:space="preserve"> </w:t>
      </w:r>
      <w:r w:rsidR="00052FE0">
        <w:rPr>
          <w:i/>
          <w:sz w:val="23"/>
          <w:szCs w:val="23"/>
        </w:rPr>
        <w:t>nos termos do Substitutivo nº 02/20</w:t>
      </w:r>
      <w:r w:rsidR="00D91EB4">
        <w:rPr>
          <w:i/>
          <w:sz w:val="23"/>
          <w:szCs w:val="23"/>
        </w:rPr>
        <w:t xml:space="preserve">22, </w:t>
      </w:r>
      <w:r w:rsidRPr="00052FE0">
        <w:rPr>
          <w:bCs/>
          <w:i/>
          <w:sz w:val="23"/>
          <w:szCs w:val="23"/>
        </w:rPr>
        <w:t>de autoria do</w:t>
      </w:r>
      <w:r w:rsidR="00992A8D" w:rsidRPr="00052FE0">
        <w:rPr>
          <w:bCs/>
          <w:i/>
          <w:sz w:val="23"/>
          <w:szCs w:val="23"/>
        </w:rPr>
        <w:t xml:space="preserve"> </w:t>
      </w:r>
      <w:r w:rsidR="008D7B1C" w:rsidRPr="00052FE0">
        <w:rPr>
          <w:i/>
          <w:sz w:val="23"/>
          <w:szCs w:val="23"/>
        </w:rPr>
        <w:t>Chefe do Poder Executivo Municipal</w:t>
      </w:r>
      <w:r w:rsidRPr="00052FE0">
        <w:rPr>
          <w:i/>
          <w:sz w:val="23"/>
          <w:szCs w:val="23"/>
        </w:rPr>
        <w:t>)</w:t>
      </w:r>
    </w:p>
    <w:sectPr w:rsidR="00BB0AC1" w:rsidRPr="00052FE0" w:rsidSect="001538C8">
      <w:footerReference w:type="default" r:id="rId9"/>
      <w:pgSz w:w="11906" w:h="16838"/>
      <w:pgMar w:top="1417" w:right="1701" w:bottom="1417" w:left="1701" w:header="709" w:footer="9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C84DC" w14:textId="77777777" w:rsidR="00A84E2A" w:rsidRDefault="00A84E2A" w:rsidP="001B471A">
      <w:r>
        <w:separator/>
      </w:r>
    </w:p>
  </w:endnote>
  <w:endnote w:type="continuationSeparator" w:id="0">
    <w:p w14:paraId="027612EE" w14:textId="77777777" w:rsidR="00A84E2A" w:rsidRDefault="00A84E2A" w:rsidP="001B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MS Gothic"/>
    <w:charset w:val="80"/>
    <w:family w:val="auto"/>
    <w:pitch w:val="default"/>
  </w:font>
  <w:font w:name="Mangal">
    <w:altName w:val="Courier New"/>
    <w:panose1 w:val="00000400000000000000"/>
    <w:charset w:val="00"/>
    <w:family w:val="roman"/>
    <w:pitch w:val="variable"/>
    <w:sig w:usb0="00008003" w:usb1="00000000" w:usb2="00000000" w:usb3="00000000" w:csb0="00000001" w:csb1="00000000"/>
  </w:font>
  <w:font w:name="Nimbus Roman No9 L">
    <w:altName w:val="Times New Roman"/>
    <w:charset w:val="00"/>
    <w:family w:val="roman"/>
    <w:pitch w:val="variable"/>
  </w:font>
  <w:font w:name="DejaVu Sans">
    <w:altName w:val="Verdana"/>
    <w:charset w:val="00"/>
    <w:family w:val="roman"/>
    <w:pitch w:val="variable"/>
  </w:font>
  <w:font w:name="Liberation Serif">
    <w:altName w:val="MS Gothic"/>
    <w:charset w:val="80"/>
    <w:family w:val="roman"/>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BitstreamVeraSans-Bold">
    <w:altName w:val="Arial"/>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3"/>
        <w:szCs w:val="23"/>
      </w:rPr>
      <w:id w:val="-718819428"/>
      <w:docPartObj>
        <w:docPartGallery w:val="Page Numbers (Bottom of Page)"/>
        <w:docPartUnique/>
      </w:docPartObj>
    </w:sdtPr>
    <w:sdtEndPr/>
    <w:sdtContent>
      <w:p w14:paraId="29B27F04" w14:textId="3D4171B9" w:rsidR="00E0509D" w:rsidRPr="00CD6647" w:rsidRDefault="00E0509D">
        <w:pPr>
          <w:pStyle w:val="Rodap"/>
          <w:jc w:val="right"/>
          <w:rPr>
            <w:sz w:val="23"/>
            <w:szCs w:val="23"/>
          </w:rPr>
        </w:pPr>
        <w:r w:rsidRPr="00CD6647">
          <w:rPr>
            <w:sz w:val="23"/>
            <w:szCs w:val="23"/>
          </w:rPr>
          <w:fldChar w:fldCharType="begin"/>
        </w:r>
        <w:r w:rsidRPr="00CD6647">
          <w:rPr>
            <w:sz w:val="23"/>
            <w:szCs w:val="23"/>
          </w:rPr>
          <w:instrText>PAGE   \* MERGEFORMAT</w:instrText>
        </w:r>
        <w:r w:rsidRPr="00CD6647">
          <w:rPr>
            <w:sz w:val="23"/>
            <w:szCs w:val="23"/>
          </w:rPr>
          <w:fldChar w:fldCharType="separate"/>
        </w:r>
        <w:r w:rsidR="00E020F9">
          <w:rPr>
            <w:noProof/>
            <w:sz w:val="23"/>
            <w:szCs w:val="23"/>
          </w:rPr>
          <w:t>6</w:t>
        </w:r>
        <w:r w:rsidRPr="00CD6647">
          <w:rPr>
            <w:sz w:val="23"/>
            <w:szCs w:val="23"/>
          </w:rPr>
          <w:fldChar w:fldCharType="end"/>
        </w:r>
      </w:p>
    </w:sdtContent>
  </w:sdt>
  <w:p w14:paraId="51839618" w14:textId="53CCABF1" w:rsidR="00E0509D" w:rsidRPr="00CD6647" w:rsidRDefault="00E0509D">
    <w:pPr>
      <w:pStyle w:val="Rodap"/>
      <w:rPr>
        <w:b/>
        <w:sz w:val="23"/>
        <w:szCs w:val="23"/>
      </w:rPr>
    </w:pPr>
    <w:r w:rsidRPr="00CD6647">
      <w:rPr>
        <w:b/>
        <w:sz w:val="23"/>
        <w:szCs w:val="23"/>
      </w:rPr>
      <w:t>Lei Complementar nº 26</w:t>
    </w:r>
    <w:r w:rsidR="00DA6764">
      <w:rPr>
        <w:b/>
        <w:sz w:val="23"/>
        <w:szCs w:val="23"/>
      </w:rPr>
      <w:t>9</w:t>
    </w:r>
    <w:r w:rsidR="003E031D" w:rsidRPr="00CD6647">
      <w:rPr>
        <w:b/>
        <w:sz w:val="23"/>
        <w:szCs w:val="23"/>
      </w:rPr>
      <w:t>/202</w:t>
    </w:r>
    <w:r w:rsidR="00052FE0">
      <w:rPr>
        <w:b/>
        <w:sz w:val="23"/>
        <w:szCs w:val="23"/>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D9423" w14:textId="77777777" w:rsidR="00A84E2A" w:rsidRDefault="00A84E2A" w:rsidP="001B471A">
      <w:r>
        <w:separator/>
      </w:r>
    </w:p>
  </w:footnote>
  <w:footnote w:type="continuationSeparator" w:id="0">
    <w:p w14:paraId="623E3D2E" w14:textId="77777777" w:rsidR="00A84E2A" w:rsidRDefault="00A84E2A" w:rsidP="001B47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370738C"/>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E50930"/>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BDB719D"/>
    <w:multiLevelType w:val="multilevel"/>
    <w:tmpl w:val="B9B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60261"/>
    <w:multiLevelType w:val="hybridMultilevel"/>
    <w:tmpl w:val="C92404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184B04"/>
    <w:multiLevelType w:val="hybridMultilevel"/>
    <w:tmpl w:val="73BA4334"/>
    <w:lvl w:ilvl="0" w:tplc="BCBE7C6A">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1E9D12B9"/>
    <w:multiLevelType w:val="hybridMultilevel"/>
    <w:tmpl w:val="0C5EC954"/>
    <w:lvl w:ilvl="0" w:tplc="4C04CB14">
      <w:start w:val="1"/>
      <w:numFmt w:val="bullet"/>
      <w:lvlText w:val="•"/>
      <w:lvlJc w:val="left"/>
      <w:pPr>
        <w:tabs>
          <w:tab w:val="num" w:pos="720"/>
        </w:tabs>
        <w:ind w:left="720" w:hanging="360"/>
      </w:pPr>
      <w:rPr>
        <w:rFonts w:ascii="Arial" w:hAnsi="Arial" w:hint="default"/>
      </w:rPr>
    </w:lvl>
    <w:lvl w:ilvl="1" w:tplc="4E267EFE" w:tentative="1">
      <w:start w:val="1"/>
      <w:numFmt w:val="bullet"/>
      <w:lvlText w:val="•"/>
      <w:lvlJc w:val="left"/>
      <w:pPr>
        <w:tabs>
          <w:tab w:val="num" w:pos="1440"/>
        </w:tabs>
        <w:ind w:left="1440" w:hanging="360"/>
      </w:pPr>
      <w:rPr>
        <w:rFonts w:ascii="Arial" w:hAnsi="Arial" w:hint="default"/>
      </w:rPr>
    </w:lvl>
    <w:lvl w:ilvl="2" w:tplc="3D207760" w:tentative="1">
      <w:start w:val="1"/>
      <w:numFmt w:val="bullet"/>
      <w:lvlText w:val="•"/>
      <w:lvlJc w:val="left"/>
      <w:pPr>
        <w:tabs>
          <w:tab w:val="num" w:pos="2160"/>
        </w:tabs>
        <w:ind w:left="2160" w:hanging="360"/>
      </w:pPr>
      <w:rPr>
        <w:rFonts w:ascii="Arial" w:hAnsi="Arial" w:hint="default"/>
      </w:rPr>
    </w:lvl>
    <w:lvl w:ilvl="3" w:tplc="24BEEDC4" w:tentative="1">
      <w:start w:val="1"/>
      <w:numFmt w:val="bullet"/>
      <w:lvlText w:val="•"/>
      <w:lvlJc w:val="left"/>
      <w:pPr>
        <w:tabs>
          <w:tab w:val="num" w:pos="2880"/>
        </w:tabs>
        <w:ind w:left="2880" w:hanging="360"/>
      </w:pPr>
      <w:rPr>
        <w:rFonts w:ascii="Arial" w:hAnsi="Arial" w:hint="default"/>
      </w:rPr>
    </w:lvl>
    <w:lvl w:ilvl="4" w:tplc="1CB25396" w:tentative="1">
      <w:start w:val="1"/>
      <w:numFmt w:val="bullet"/>
      <w:lvlText w:val="•"/>
      <w:lvlJc w:val="left"/>
      <w:pPr>
        <w:tabs>
          <w:tab w:val="num" w:pos="3600"/>
        </w:tabs>
        <w:ind w:left="3600" w:hanging="360"/>
      </w:pPr>
      <w:rPr>
        <w:rFonts w:ascii="Arial" w:hAnsi="Arial" w:hint="default"/>
      </w:rPr>
    </w:lvl>
    <w:lvl w:ilvl="5" w:tplc="079C342E" w:tentative="1">
      <w:start w:val="1"/>
      <w:numFmt w:val="bullet"/>
      <w:lvlText w:val="•"/>
      <w:lvlJc w:val="left"/>
      <w:pPr>
        <w:tabs>
          <w:tab w:val="num" w:pos="4320"/>
        </w:tabs>
        <w:ind w:left="4320" w:hanging="360"/>
      </w:pPr>
      <w:rPr>
        <w:rFonts w:ascii="Arial" w:hAnsi="Arial" w:hint="default"/>
      </w:rPr>
    </w:lvl>
    <w:lvl w:ilvl="6" w:tplc="4086AC82" w:tentative="1">
      <w:start w:val="1"/>
      <w:numFmt w:val="bullet"/>
      <w:lvlText w:val="•"/>
      <w:lvlJc w:val="left"/>
      <w:pPr>
        <w:tabs>
          <w:tab w:val="num" w:pos="5040"/>
        </w:tabs>
        <w:ind w:left="5040" w:hanging="360"/>
      </w:pPr>
      <w:rPr>
        <w:rFonts w:ascii="Arial" w:hAnsi="Arial" w:hint="default"/>
      </w:rPr>
    </w:lvl>
    <w:lvl w:ilvl="7" w:tplc="710899E8" w:tentative="1">
      <w:start w:val="1"/>
      <w:numFmt w:val="bullet"/>
      <w:lvlText w:val="•"/>
      <w:lvlJc w:val="left"/>
      <w:pPr>
        <w:tabs>
          <w:tab w:val="num" w:pos="5760"/>
        </w:tabs>
        <w:ind w:left="5760" w:hanging="360"/>
      </w:pPr>
      <w:rPr>
        <w:rFonts w:ascii="Arial" w:hAnsi="Arial" w:hint="default"/>
      </w:rPr>
    </w:lvl>
    <w:lvl w:ilvl="8" w:tplc="FEFCAB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6277C8"/>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2AFB1F44"/>
    <w:multiLevelType w:val="hybridMultilevel"/>
    <w:tmpl w:val="5C2A3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E8A1156"/>
    <w:multiLevelType w:val="hybridMultilevel"/>
    <w:tmpl w:val="DC928CD0"/>
    <w:lvl w:ilvl="0" w:tplc="208ACAC8">
      <w:start w:val="1"/>
      <w:numFmt w:val="upperRoman"/>
      <w:lvlText w:val="%1-"/>
      <w:lvlJc w:val="left"/>
      <w:pPr>
        <w:ind w:left="2985" w:hanging="72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10" w15:restartNumberingAfterBreak="0">
    <w:nsid w:val="38927D4A"/>
    <w:multiLevelType w:val="hybridMultilevel"/>
    <w:tmpl w:val="BAA6F1CC"/>
    <w:lvl w:ilvl="0" w:tplc="3D7E7AD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9757D72"/>
    <w:multiLevelType w:val="hybridMultilevel"/>
    <w:tmpl w:val="14962BF8"/>
    <w:lvl w:ilvl="0" w:tplc="B7F480EA">
      <w:start w:val="1"/>
      <w:numFmt w:val="lowerLetter"/>
      <w:lvlText w:val="%1)"/>
      <w:lvlJc w:val="left"/>
      <w:pPr>
        <w:ind w:left="2625" w:hanging="36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12" w15:restartNumberingAfterBreak="0">
    <w:nsid w:val="460D2463"/>
    <w:multiLevelType w:val="hybridMultilevel"/>
    <w:tmpl w:val="D2ACA912"/>
    <w:lvl w:ilvl="0" w:tplc="73BA04C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8A0571E"/>
    <w:multiLevelType w:val="hybridMultilevel"/>
    <w:tmpl w:val="4FA6F008"/>
    <w:lvl w:ilvl="0" w:tplc="910E33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4A9278A0"/>
    <w:multiLevelType w:val="hybridMultilevel"/>
    <w:tmpl w:val="CEC019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E27B33"/>
    <w:multiLevelType w:val="hybridMultilevel"/>
    <w:tmpl w:val="9C1A06D8"/>
    <w:lvl w:ilvl="0" w:tplc="53D2323C">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EA00A9A"/>
    <w:multiLevelType w:val="hybridMultilevel"/>
    <w:tmpl w:val="D8ACD530"/>
    <w:lvl w:ilvl="0" w:tplc="32BE214C">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4EB95416"/>
    <w:multiLevelType w:val="hybridMultilevel"/>
    <w:tmpl w:val="B0100CDC"/>
    <w:lvl w:ilvl="0" w:tplc="663EAFA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552D5FA0"/>
    <w:multiLevelType w:val="hybridMultilevel"/>
    <w:tmpl w:val="4CF273A8"/>
    <w:lvl w:ilvl="0" w:tplc="76FE7910">
      <w:start w:val="1"/>
      <w:numFmt w:val="upperRoman"/>
      <w:lvlText w:val="%1."/>
      <w:lvlJc w:val="left"/>
      <w:pPr>
        <w:ind w:left="1429" w:hanging="72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5AD1492F"/>
    <w:multiLevelType w:val="hybridMultilevel"/>
    <w:tmpl w:val="9FC497F2"/>
    <w:lvl w:ilvl="0" w:tplc="C3809552">
      <w:start w:val="1"/>
      <w:numFmt w:val="bullet"/>
      <w:lvlText w:val="•"/>
      <w:lvlJc w:val="left"/>
      <w:pPr>
        <w:tabs>
          <w:tab w:val="num" w:pos="720"/>
        </w:tabs>
        <w:ind w:left="720" w:hanging="360"/>
      </w:pPr>
      <w:rPr>
        <w:rFonts w:ascii="Arial" w:hAnsi="Arial" w:hint="default"/>
      </w:rPr>
    </w:lvl>
    <w:lvl w:ilvl="1" w:tplc="FC76084E">
      <w:start w:val="1"/>
      <w:numFmt w:val="bullet"/>
      <w:lvlText w:val="•"/>
      <w:lvlJc w:val="left"/>
      <w:pPr>
        <w:tabs>
          <w:tab w:val="num" w:pos="1440"/>
        </w:tabs>
        <w:ind w:left="1440" w:hanging="360"/>
      </w:pPr>
      <w:rPr>
        <w:rFonts w:ascii="Arial" w:hAnsi="Arial" w:hint="default"/>
      </w:rPr>
    </w:lvl>
    <w:lvl w:ilvl="2" w:tplc="DD30259C" w:tentative="1">
      <w:start w:val="1"/>
      <w:numFmt w:val="bullet"/>
      <w:lvlText w:val="•"/>
      <w:lvlJc w:val="left"/>
      <w:pPr>
        <w:tabs>
          <w:tab w:val="num" w:pos="2160"/>
        </w:tabs>
        <w:ind w:left="2160" w:hanging="360"/>
      </w:pPr>
      <w:rPr>
        <w:rFonts w:ascii="Arial" w:hAnsi="Arial" w:hint="default"/>
      </w:rPr>
    </w:lvl>
    <w:lvl w:ilvl="3" w:tplc="1ECCE26C" w:tentative="1">
      <w:start w:val="1"/>
      <w:numFmt w:val="bullet"/>
      <w:lvlText w:val="•"/>
      <w:lvlJc w:val="left"/>
      <w:pPr>
        <w:tabs>
          <w:tab w:val="num" w:pos="2880"/>
        </w:tabs>
        <w:ind w:left="2880" w:hanging="360"/>
      </w:pPr>
      <w:rPr>
        <w:rFonts w:ascii="Arial" w:hAnsi="Arial" w:hint="default"/>
      </w:rPr>
    </w:lvl>
    <w:lvl w:ilvl="4" w:tplc="ED0A3D74" w:tentative="1">
      <w:start w:val="1"/>
      <w:numFmt w:val="bullet"/>
      <w:lvlText w:val="•"/>
      <w:lvlJc w:val="left"/>
      <w:pPr>
        <w:tabs>
          <w:tab w:val="num" w:pos="3600"/>
        </w:tabs>
        <w:ind w:left="3600" w:hanging="360"/>
      </w:pPr>
      <w:rPr>
        <w:rFonts w:ascii="Arial" w:hAnsi="Arial" w:hint="default"/>
      </w:rPr>
    </w:lvl>
    <w:lvl w:ilvl="5" w:tplc="09D4870C" w:tentative="1">
      <w:start w:val="1"/>
      <w:numFmt w:val="bullet"/>
      <w:lvlText w:val="•"/>
      <w:lvlJc w:val="left"/>
      <w:pPr>
        <w:tabs>
          <w:tab w:val="num" w:pos="4320"/>
        </w:tabs>
        <w:ind w:left="4320" w:hanging="360"/>
      </w:pPr>
      <w:rPr>
        <w:rFonts w:ascii="Arial" w:hAnsi="Arial" w:hint="default"/>
      </w:rPr>
    </w:lvl>
    <w:lvl w:ilvl="6" w:tplc="5D9C7C6A" w:tentative="1">
      <w:start w:val="1"/>
      <w:numFmt w:val="bullet"/>
      <w:lvlText w:val="•"/>
      <w:lvlJc w:val="left"/>
      <w:pPr>
        <w:tabs>
          <w:tab w:val="num" w:pos="5040"/>
        </w:tabs>
        <w:ind w:left="5040" w:hanging="360"/>
      </w:pPr>
      <w:rPr>
        <w:rFonts w:ascii="Arial" w:hAnsi="Arial" w:hint="default"/>
      </w:rPr>
    </w:lvl>
    <w:lvl w:ilvl="7" w:tplc="6FFC9CB0" w:tentative="1">
      <w:start w:val="1"/>
      <w:numFmt w:val="bullet"/>
      <w:lvlText w:val="•"/>
      <w:lvlJc w:val="left"/>
      <w:pPr>
        <w:tabs>
          <w:tab w:val="num" w:pos="5760"/>
        </w:tabs>
        <w:ind w:left="5760" w:hanging="360"/>
      </w:pPr>
      <w:rPr>
        <w:rFonts w:ascii="Arial" w:hAnsi="Arial" w:hint="default"/>
      </w:rPr>
    </w:lvl>
    <w:lvl w:ilvl="8" w:tplc="9AFC450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8131DD"/>
    <w:multiLevelType w:val="hybridMultilevel"/>
    <w:tmpl w:val="D292ADC2"/>
    <w:lvl w:ilvl="0" w:tplc="0C04647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15:restartNumberingAfterBreak="0">
    <w:nsid w:val="6A283BCC"/>
    <w:multiLevelType w:val="hybridMultilevel"/>
    <w:tmpl w:val="B15491C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D3F4955"/>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1CA2F50"/>
    <w:multiLevelType w:val="hybridMultilevel"/>
    <w:tmpl w:val="E06414AC"/>
    <w:lvl w:ilvl="0" w:tplc="6B46F92E">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15:restartNumberingAfterBreak="0">
    <w:nsid w:val="72074A14"/>
    <w:multiLevelType w:val="multilevel"/>
    <w:tmpl w:val="A7EA311C"/>
    <w:lvl w:ilvl="0">
      <w:start w:val="1"/>
      <w:numFmt w:val="decimal"/>
      <w:pStyle w:val="Artigos"/>
      <w:suff w:val="space"/>
      <w:lvlText w:val="Art.%1º."/>
      <w:lvlJc w:val="left"/>
      <w:pPr>
        <w:ind w:left="360" w:hanging="360"/>
      </w:pPr>
      <w:rPr>
        <w:rFonts w:hint="default"/>
        <w:b/>
      </w:rPr>
    </w:lvl>
    <w:lvl w:ilvl="1">
      <w:start w:val="1"/>
      <w:numFmt w:val="upperRoman"/>
      <w:suff w:val="space"/>
      <w:lvlText w:val="%2- "/>
      <w:lvlJc w:val="left"/>
      <w:pPr>
        <w:ind w:left="567" w:hanging="170"/>
      </w:pPr>
      <w:rPr>
        <w:rFonts w:hint="default"/>
      </w:rPr>
    </w:lvl>
    <w:lvl w:ilvl="2">
      <w:start w:val="1"/>
      <w:numFmt w:val="lowerLetter"/>
      <w:suff w:val="space"/>
      <w:lvlText w:val="%3)"/>
      <w:lvlJc w:val="left"/>
      <w:pPr>
        <w:ind w:left="567" w:hanging="170"/>
      </w:pPr>
      <w:rPr>
        <w:rFonts w:hint="default"/>
      </w:rPr>
    </w:lvl>
    <w:lvl w:ilvl="3">
      <w:start w:val="1"/>
      <w:numFmt w:val="decimal"/>
      <w:suff w:val="space"/>
      <w:lvlText w:val="§ %4º."/>
      <w:lvlJc w:val="left"/>
      <w:pPr>
        <w:ind w:left="567" w:hanging="170"/>
      </w:pPr>
      <w:rPr>
        <w:rFonts w:hint="default"/>
        <w:b/>
      </w:rPr>
    </w:lvl>
    <w:lvl w:ilvl="4">
      <w:start w:val="1"/>
      <w:numFmt w:val="none"/>
      <w:lvlRestart w:val="3"/>
      <w:suff w:val="space"/>
      <w:lvlText w:val="Parágrafo único."/>
      <w:lvlJc w:val="left"/>
      <w:pPr>
        <w:ind w:left="567" w:hanging="17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2FB4556"/>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1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0"/>
    <w:lvlOverride w:ilvl="0">
      <w:lvl w:ilvl="0">
        <w:numFmt w:val="bullet"/>
        <w:lvlText w:val=""/>
        <w:legacy w:legacy="1" w:legacySpace="0" w:legacyIndent="0"/>
        <w:lvlJc w:val="left"/>
        <w:rPr>
          <w:rFonts w:ascii="Symbol" w:hAnsi="Symbol" w:hint="default"/>
        </w:rPr>
      </w:lvl>
    </w:lvlOverride>
  </w:num>
  <w:num w:numId="7">
    <w:abstractNumId w:val="14"/>
  </w:num>
  <w:num w:numId="8">
    <w:abstractNumId w:val="3"/>
  </w:num>
  <w:num w:numId="9">
    <w:abstractNumId w:val="15"/>
  </w:num>
  <w:num w:numId="10">
    <w:abstractNumId w:val="17"/>
  </w:num>
  <w:num w:numId="11">
    <w:abstractNumId w:val="23"/>
  </w:num>
  <w:num w:numId="12">
    <w:abstractNumId w:val="19"/>
  </w:num>
  <w:num w:numId="13">
    <w:abstractNumId w:val="9"/>
  </w:num>
  <w:num w:numId="14">
    <w:abstractNumId w:val="11"/>
  </w:num>
  <w:num w:numId="15">
    <w:abstractNumId w:val="6"/>
  </w:num>
  <w:num w:numId="16">
    <w:abstractNumId w:val="20"/>
  </w:num>
  <w:num w:numId="17">
    <w:abstractNumId w:val="5"/>
  </w:num>
  <w:num w:numId="18">
    <w:abstractNumId w:val="16"/>
  </w:num>
  <w:num w:numId="19">
    <w:abstractNumId w:val="25"/>
  </w:num>
  <w:num w:numId="20">
    <w:abstractNumId w:val="2"/>
  </w:num>
  <w:num w:numId="21">
    <w:abstractNumId w:val="22"/>
  </w:num>
  <w:num w:numId="22">
    <w:abstractNumId w:val="7"/>
  </w:num>
  <w:num w:numId="23">
    <w:abstractNumId w:val="4"/>
  </w:num>
  <w:num w:numId="24">
    <w:abstractNumId w:val="18"/>
  </w:num>
  <w:num w:numId="25">
    <w:abstractNumId w:val="12"/>
  </w:num>
  <w:num w:numId="26">
    <w:abstractNumId w:val="2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69"/>
    <w:rsid w:val="00001A5B"/>
    <w:rsid w:val="00004495"/>
    <w:rsid w:val="00004596"/>
    <w:rsid w:val="00006DC5"/>
    <w:rsid w:val="00007545"/>
    <w:rsid w:val="00007E2F"/>
    <w:rsid w:val="00011125"/>
    <w:rsid w:val="0001183A"/>
    <w:rsid w:val="0001568A"/>
    <w:rsid w:val="00015B7F"/>
    <w:rsid w:val="0003070E"/>
    <w:rsid w:val="000333EE"/>
    <w:rsid w:val="00043A67"/>
    <w:rsid w:val="00044C77"/>
    <w:rsid w:val="00052FE0"/>
    <w:rsid w:val="00053D81"/>
    <w:rsid w:val="00054233"/>
    <w:rsid w:val="000557E3"/>
    <w:rsid w:val="000761B3"/>
    <w:rsid w:val="00077999"/>
    <w:rsid w:val="00086149"/>
    <w:rsid w:val="000917EA"/>
    <w:rsid w:val="00095280"/>
    <w:rsid w:val="00095594"/>
    <w:rsid w:val="000A457C"/>
    <w:rsid w:val="000B2D1A"/>
    <w:rsid w:val="000B7C3C"/>
    <w:rsid w:val="000C0E66"/>
    <w:rsid w:val="000D2990"/>
    <w:rsid w:val="000D6E67"/>
    <w:rsid w:val="000D70D6"/>
    <w:rsid w:val="000E1613"/>
    <w:rsid w:val="000E1668"/>
    <w:rsid w:val="000E1ECB"/>
    <w:rsid w:val="000E4485"/>
    <w:rsid w:val="000E6B5F"/>
    <w:rsid w:val="0010034D"/>
    <w:rsid w:val="00104855"/>
    <w:rsid w:val="00105ADE"/>
    <w:rsid w:val="001101C1"/>
    <w:rsid w:val="00110D7C"/>
    <w:rsid w:val="00112926"/>
    <w:rsid w:val="0011384E"/>
    <w:rsid w:val="00122553"/>
    <w:rsid w:val="00126659"/>
    <w:rsid w:val="00131161"/>
    <w:rsid w:val="00135C4A"/>
    <w:rsid w:val="00136957"/>
    <w:rsid w:val="00140878"/>
    <w:rsid w:val="00141023"/>
    <w:rsid w:val="001455AE"/>
    <w:rsid w:val="00147F38"/>
    <w:rsid w:val="00151371"/>
    <w:rsid w:val="001538C8"/>
    <w:rsid w:val="001730AC"/>
    <w:rsid w:val="00173E3B"/>
    <w:rsid w:val="001A4227"/>
    <w:rsid w:val="001A5A4C"/>
    <w:rsid w:val="001B42FB"/>
    <w:rsid w:val="001B471A"/>
    <w:rsid w:val="001C4E55"/>
    <w:rsid w:val="001D7AD2"/>
    <w:rsid w:val="001D7F62"/>
    <w:rsid w:val="001E2091"/>
    <w:rsid w:val="001E3502"/>
    <w:rsid w:val="001E3B15"/>
    <w:rsid w:val="001E4315"/>
    <w:rsid w:val="001F1C4C"/>
    <w:rsid w:val="001F202A"/>
    <w:rsid w:val="001F2580"/>
    <w:rsid w:val="001F2FD0"/>
    <w:rsid w:val="001F7EEF"/>
    <w:rsid w:val="00200334"/>
    <w:rsid w:val="0020651F"/>
    <w:rsid w:val="00212722"/>
    <w:rsid w:val="00212AD8"/>
    <w:rsid w:val="00217F10"/>
    <w:rsid w:val="00236555"/>
    <w:rsid w:val="00243900"/>
    <w:rsid w:val="00244CF9"/>
    <w:rsid w:val="0024533E"/>
    <w:rsid w:val="00252FBD"/>
    <w:rsid w:val="002531A6"/>
    <w:rsid w:val="00260CB1"/>
    <w:rsid w:val="00262DAE"/>
    <w:rsid w:val="0026486B"/>
    <w:rsid w:val="002652B9"/>
    <w:rsid w:val="002652D7"/>
    <w:rsid w:val="002754C8"/>
    <w:rsid w:val="00275A36"/>
    <w:rsid w:val="002829EA"/>
    <w:rsid w:val="00290507"/>
    <w:rsid w:val="002A25AF"/>
    <w:rsid w:val="002A2B10"/>
    <w:rsid w:val="002B1B6E"/>
    <w:rsid w:val="002C2C82"/>
    <w:rsid w:val="002C2D05"/>
    <w:rsid w:val="002D5642"/>
    <w:rsid w:val="002D7085"/>
    <w:rsid w:val="002E4E42"/>
    <w:rsid w:val="002E4FFE"/>
    <w:rsid w:val="002E62C2"/>
    <w:rsid w:val="002F1C10"/>
    <w:rsid w:val="002F1C18"/>
    <w:rsid w:val="002F7D8E"/>
    <w:rsid w:val="00302E43"/>
    <w:rsid w:val="003043B8"/>
    <w:rsid w:val="00305606"/>
    <w:rsid w:val="003068A5"/>
    <w:rsid w:val="00312DA5"/>
    <w:rsid w:val="00316FEB"/>
    <w:rsid w:val="003258BD"/>
    <w:rsid w:val="003271DE"/>
    <w:rsid w:val="00330D54"/>
    <w:rsid w:val="00330ECA"/>
    <w:rsid w:val="00334E0E"/>
    <w:rsid w:val="003373B0"/>
    <w:rsid w:val="00340110"/>
    <w:rsid w:val="0034052F"/>
    <w:rsid w:val="003452A9"/>
    <w:rsid w:val="00347AE8"/>
    <w:rsid w:val="0035030E"/>
    <w:rsid w:val="00351A9A"/>
    <w:rsid w:val="00351D61"/>
    <w:rsid w:val="00355B8B"/>
    <w:rsid w:val="0036029C"/>
    <w:rsid w:val="00361D0B"/>
    <w:rsid w:val="00364C0A"/>
    <w:rsid w:val="00367AA0"/>
    <w:rsid w:val="003711D7"/>
    <w:rsid w:val="00373B39"/>
    <w:rsid w:val="003774CA"/>
    <w:rsid w:val="003809F1"/>
    <w:rsid w:val="003815CD"/>
    <w:rsid w:val="0038642D"/>
    <w:rsid w:val="00386999"/>
    <w:rsid w:val="0039021F"/>
    <w:rsid w:val="00394EEF"/>
    <w:rsid w:val="00395C9C"/>
    <w:rsid w:val="0039633A"/>
    <w:rsid w:val="003A013B"/>
    <w:rsid w:val="003A0BFD"/>
    <w:rsid w:val="003A2E37"/>
    <w:rsid w:val="003B13EB"/>
    <w:rsid w:val="003B314F"/>
    <w:rsid w:val="003B6E99"/>
    <w:rsid w:val="003C090A"/>
    <w:rsid w:val="003C710C"/>
    <w:rsid w:val="003C7E95"/>
    <w:rsid w:val="003D1C3C"/>
    <w:rsid w:val="003E031D"/>
    <w:rsid w:val="003E03C1"/>
    <w:rsid w:val="003E0542"/>
    <w:rsid w:val="003F4822"/>
    <w:rsid w:val="00414245"/>
    <w:rsid w:val="0042298F"/>
    <w:rsid w:val="00427B04"/>
    <w:rsid w:val="00437A24"/>
    <w:rsid w:val="00437E6F"/>
    <w:rsid w:val="00443BF6"/>
    <w:rsid w:val="00447B1E"/>
    <w:rsid w:val="00447C2A"/>
    <w:rsid w:val="004502CD"/>
    <w:rsid w:val="00454934"/>
    <w:rsid w:val="00457C7F"/>
    <w:rsid w:val="00461C01"/>
    <w:rsid w:val="0046391B"/>
    <w:rsid w:val="004707C1"/>
    <w:rsid w:val="0048602F"/>
    <w:rsid w:val="0048793F"/>
    <w:rsid w:val="004935D8"/>
    <w:rsid w:val="004A0D3A"/>
    <w:rsid w:val="004C3DEA"/>
    <w:rsid w:val="004C4422"/>
    <w:rsid w:val="004C4E5A"/>
    <w:rsid w:val="004D56AF"/>
    <w:rsid w:val="004D7218"/>
    <w:rsid w:val="004E18EC"/>
    <w:rsid w:val="004E2612"/>
    <w:rsid w:val="004E4456"/>
    <w:rsid w:val="004F0D9C"/>
    <w:rsid w:val="004F0E77"/>
    <w:rsid w:val="004F3F4D"/>
    <w:rsid w:val="004F7165"/>
    <w:rsid w:val="0050283D"/>
    <w:rsid w:val="00507B24"/>
    <w:rsid w:val="00510074"/>
    <w:rsid w:val="00510D1E"/>
    <w:rsid w:val="0051535A"/>
    <w:rsid w:val="00517D21"/>
    <w:rsid w:val="005248E3"/>
    <w:rsid w:val="00531593"/>
    <w:rsid w:val="00532745"/>
    <w:rsid w:val="005451D3"/>
    <w:rsid w:val="00547630"/>
    <w:rsid w:val="00555654"/>
    <w:rsid w:val="005610B4"/>
    <w:rsid w:val="0056597B"/>
    <w:rsid w:val="00566F19"/>
    <w:rsid w:val="00573218"/>
    <w:rsid w:val="0057413D"/>
    <w:rsid w:val="0058083A"/>
    <w:rsid w:val="005907BD"/>
    <w:rsid w:val="00592EC5"/>
    <w:rsid w:val="005957DB"/>
    <w:rsid w:val="005A0341"/>
    <w:rsid w:val="005A147C"/>
    <w:rsid w:val="005A3DDA"/>
    <w:rsid w:val="005A7E8A"/>
    <w:rsid w:val="005B6C28"/>
    <w:rsid w:val="005C2622"/>
    <w:rsid w:val="005C3DB2"/>
    <w:rsid w:val="005C449F"/>
    <w:rsid w:val="005C4A90"/>
    <w:rsid w:val="005C698D"/>
    <w:rsid w:val="005C7DC6"/>
    <w:rsid w:val="005D05B9"/>
    <w:rsid w:val="005D0C17"/>
    <w:rsid w:val="005D5BC7"/>
    <w:rsid w:val="005D7E64"/>
    <w:rsid w:val="005E6C45"/>
    <w:rsid w:val="005E7030"/>
    <w:rsid w:val="005F6236"/>
    <w:rsid w:val="00600E4A"/>
    <w:rsid w:val="00605E8B"/>
    <w:rsid w:val="0062478A"/>
    <w:rsid w:val="00625B8C"/>
    <w:rsid w:val="00642662"/>
    <w:rsid w:val="00677AE0"/>
    <w:rsid w:val="0069453C"/>
    <w:rsid w:val="00696469"/>
    <w:rsid w:val="00696660"/>
    <w:rsid w:val="006A0FC6"/>
    <w:rsid w:val="006A67C0"/>
    <w:rsid w:val="006B0AA5"/>
    <w:rsid w:val="006B1D97"/>
    <w:rsid w:val="006B3911"/>
    <w:rsid w:val="006B5F72"/>
    <w:rsid w:val="006B671F"/>
    <w:rsid w:val="006B6856"/>
    <w:rsid w:val="006B6C91"/>
    <w:rsid w:val="006C15D6"/>
    <w:rsid w:val="006C4CBA"/>
    <w:rsid w:val="006D00B7"/>
    <w:rsid w:val="006D4174"/>
    <w:rsid w:val="006D7D9E"/>
    <w:rsid w:val="006F45FE"/>
    <w:rsid w:val="00700D40"/>
    <w:rsid w:val="00700EB2"/>
    <w:rsid w:val="00706645"/>
    <w:rsid w:val="00711900"/>
    <w:rsid w:val="00712D4B"/>
    <w:rsid w:val="00712FB2"/>
    <w:rsid w:val="007204B9"/>
    <w:rsid w:val="00722B76"/>
    <w:rsid w:val="00724041"/>
    <w:rsid w:val="00725D9F"/>
    <w:rsid w:val="00732D3E"/>
    <w:rsid w:val="00732D7D"/>
    <w:rsid w:val="00742703"/>
    <w:rsid w:val="0074594F"/>
    <w:rsid w:val="007504D1"/>
    <w:rsid w:val="007544B7"/>
    <w:rsid w:val="00755E7A"/>
    <w:rsid w:val="00760A30"/>
    <w:rsid w:val="007718AC"/>
    <w:rsid w:val="00775681"/>
    <w:rsid w:val="0078124A"/>
    <w:rsid w:val="007831B8"/>
    <w:rsid w:val="00792AE0"/>
    <w:rsid w:val="007965F9"/>
    <w:rsid w:val="00797BE9"/>
    <w:rsid w:val="007A5DF0"/>
    <w:rsid w:val="007A6E82"/>
    <w:rsid w:val="007A70A6"/>
    <w:rsid w:val="007B22D1"/>
    <w:rsid w:val="007B4627"/>
    <w:rsid w:val="007C2E5E"/>
    <w:rsid w:val="007C40E2"/>
    <w:rsid w:val="007D5E1A"/>
    <w:rsid w:val="007D6E08"/>
    <w:rsid w:val="007E10FF"/>
    <w:rsid w:val="007E1D7D"/>
    <w:rsid w:val="007E4FAE"/>
    <w:rsid w:val="007E74D7"/>
    <w:rsid w:val="007F2D24"/>
    <w:rsid w:val="007F78A0"/>
    <w:rsid w:val="0080125C"/>
    <w:rsid w:val="008015C0"/>
    <w:rsid w:val="00802F9C"/>
    <w:rsid w:val="008124F8"/>
    <w:rsid w:val="0081714F"/>
    <w:rsid w:val="00834FA4"/>
    <w:rsid w:val="0084105A"/>
    <w:rsid w:val="00845DD7"/>
    <w:rsid w:val="008503B3"/>
    <w:rsid w:val="00854326"/>
    <w:rsid w:val="00860B0E"/>
    <w:rsid w:val="00862CF0"/>
    <w:rsid w:val="00865701"/>
    <w:rsid w:val="008756D7"/>
    <w:rsid w:val="00876C91"/>
    <w:rsid w:val="00881EFF"/>
    <w:rsid w:val="00887925"/>
    <w:rsid w:val="00891512"/>
    <w:rsid w:val="008918D0"/>
    <w:rsid w:val="00891BBB"/>
    <w:rsid w:val="00894B27"/>
    <w:rsid w:val="0089531F"/>
    <w:rsid w:val="00895DDE"/>
    <w:rsid w:val="008B793C"/>
    <w:rsid w:val="008C5439"/>
    <w:rsid w:val="008D0843"/>
    <w:rsid w:val="008D0DEF"/>
    <w:rsid w:val="008D2D71"/>
    <w:rsid w:val="008D53B9"/>
    <w:rsid w:val="008D7B1C"/>
    <w:rsid w:val="008E1A2F"/>
    <w:rsid w:val="008E2587"/>
    <w:rsid w:val="008E2C1E"/>
    <w:rsid w:val="008E33B0"/>
    <w:rsid w:val="008E6E42"/>
    <w:rsid w:val="008F05A1"/>
    <w:rsid w:val="008F4494"/>
    <w:rsid w:val="009049BB"/>
    <w:rsid w:val="00905257"/>
    <w:rsid w:val="0090717F"/>
    <w:rsid w:val="00907A67"/>
    <w:rsid w:val="00914547"/>
    <w:rsid w:val="009146BB"/>
    <w:rsid w:val="00917CB7"/>
    <w:rsid w:val="00926569"/>
    <w:rsid w:val="0093619D"/>
    <w:rsid w:val="00936C70"/>
    <w:rsid w:val="0094423B"/>
    <w:rsid w:val="00953A67"/>
    <w:rsid w:val="00956AA1"/>
    <w:rsid w:val="00961BFA"/>
    <w:rsid w:val="00961D9C"/>
    <w:rsid w:val="00961FC8"/>
    <w:rsid w:val="009626A0"/>
    <w:rsid w:val="00971800"/>
    <w:rsid w:val="009723A4"/>
    <w:rsid w:val="00985369"/>
    <w:rsid w:val="00986F84"/>
    <w:rsid w:val="00992A8D"/>
    <w:rsid w:val="009A6E15"/>
    <w:rsid w:val="009B15BF"/>
    <w:rsid w:val="009B4366"/>
    <w:rsid w:val="009C11F0"/>
    <w:rsid w:val="009D02BE"/>
    <w:rsid w:val="009D7814"/>
    <w:rsid w:val="009E2AC2"/>
    <w:rsid w:val="009E47B8"/>
    <w:rsid w:val="009E5258"/>
    <w:rsid w:val="009F1E74"/>
    <w:rsid w:val="00A06BD9"/>
    <w:rsid w:val="00A06CE9"/>
    <w:rsid w:val="00A1422F"/>
    <w:rsid w:val="00A1440B"/>
    <w:rsid w:val="00A1556B"/>
    <w:rsid w:val="00A15A01"/>
    <w:rsid w:val="00A15A26"/>
    <w:rsid w:val="00A27426"/>
    <w:rsid w:val="00A344E6"/>
    <w:rsid w:val="00A4057E"/>
    <w:rsid w:val="00A416F0"/>
    <w:rsid w:val="00A50C09"/>
    <w:rsid w:val="00A53071"/>
    <w:rsid w:val="00A5366A"/>
    <w:rsid w:val="00A57C9D"/>
    <w:rsid w:val="00A6318D"/>
    <w:rsid w:val="00A65B12"/>
    <w:rsid w:val="00A71878"/>
    <w:rsid w:val="00A835E6"/>
    <w:rsid w:val="00A8448C"/>
    <w:rsid w:val="00A84856"/>
    <w:rsid w:val="00A84E2A"/>
    <w:rsid w:val="00A91980"/>
    <w:rsid w:val="00A92B23"/>
    <w:rsid w:val="00A92C15"/>
    <w:rsid w:val="00A9367F"/>
    <w:rsid w:val="00A94B0F"/>
    <w:rsid w:val="00A9700C"/>
    <w:rsid w:val="00AA0C80"/>
    <w:rsid w:val="00AA2751"/>
    <w:rsid w:val="00AA5309"/>
    <w:rsid w:val="00AB0BCB"/>
    <w:rsid w:val="00AB2770"/>
    <w:rsid w:val="00AB5AF2"/>
    <w:rsid w:val="00AC1304"/>
    <w:rsid w:val="00AC1C38"/>
    <w:rsid w:val="00AC48F1"/>
    <w:rsid w:val="00AD4B00"/>
    <w:rsid w:val="00AD54B4"/>
    <w:rsid w:val="00AD6FD0"/>
    <w:rsid w:val="00AE04B3"/>
    <w:rsid w:val="00AE4BFE"/>
    <w:rsid w:val="00AE709C"/>
    <w:rsid w:val="00AF1FCC"/>
    <w:rsid w:val="00AF277F"/>
    <w:rsid w:val="00AF3591"/>
    <w:rsid w:val="00AF4547"/>
    <w:rsid w:val="00B008E0"/>
    <w:rsid w:val="00B026DD"/>
    <w:rsid w:val="00B04DD6"/>
    <w:rsid w:val="00B101C3"/>
    <w:rsid w:val="00B11978"/>
    <w:rsid w:val="00B12D4D"/>
    <w:rsid w:val="00B1389C"/>
    <w:rsid w:val="00B17769"/>
    <w:rsid w:val="00B178A7"/>
    <w:rsid w:val="00B25CE7"/>
    <w:rsid w:val="00B26270"/>
    <w:rsid w:val="00B278AE"/>
    <w:rsid w:val="00B30509"/>
    <w:rsid w:val="00B30DAE"/>
    <w:rsid w:val="00B406F5"/>
    <w:rsid w:val="00B44DE3"/>
    <w:rsid w:val="00B51ECE"/>
    <w:rsid w:val="00B55D15"/>
    <w:rsid w:val="00B57D22"/>
    <w:rsid w:val="00B6195E"/>
    <w:rsid w:val="00B61979"/>
    <w:rsid w:val="00B66B35"/>
    <w:rsid w:val="00B66B58"/>
    <w:rsid w:val="00B83F6D"/>
    <w:rsid w:val="00B841CF"/>
    <w:rsid w:val="00B955FE"/>
    <w:rsid w:val="00B97F59"/>
    <w:rsid w:val="00BA5E94"/>
    <w:rsid w:val="00BA72F6"/>
    <w:rsid w:val="00BA78AA"/>
    <w:rsid w:val="00BB0AC1"/>
    <w:rsid w:val="00BB2A18"/>
    <w:rsid w:val="00BC21F9"/>
    <w:rsid w:val="00BC49C6"/>
    <w:rsid w:val="00BC7E83"/>
    <w:rsid w:val="00BD6ECB"/>
    <w:rsid w:val="00BE0AF7"/>
    <w:rsid w:val="00BF3B49"/>
    <w:rsid w:val="00BF3FD7"/>
    <w:rsid w:val="00BF4A20"/>
    <w:rsid w:val="00C02F2E"/>
    <w:rsid w:val="00C1135A"/>
    <w:rsid w:val="00C13A38"/>
    <w:rsid w:val="00C16833"/>
    <w:rsid w:val="00C2783F"/>
    <w:rsid w:val="00C35BF2"/>
    <w:rsid w:val="00C66714"/>
    <w:rsid w:val="00C670D2"/>
    <w:rsid w:val="00C70423"/>
    <w:rsid w:val="00C81526"/>
    <w:rsid w:val="00C86158"/>
    <w:rsid w:val="00C92477"/>
    <w:rsid w:val="00CA452C"/>
    <w:rsid w:val="00CB0797"/>
    <w:rsid w:val="00CC0CE6"/>
    <w:rsid w:val="00CC0D1C"/>
    <w:rsid w:val="00CC155D"/>
    <w:rsid w:val="00CC6323"/>
    <w:rsid w:val="00CC6E4F"/>
    <w:rsid w:val="00CD0D28"/>
    <w:rsid w:val="00CD18A0"/>
    <w:rsid w:val="00CD2957"/>
    <w:rsid w:val="00CD5F1A"/>
    <w:rsid w:val="00CD6647"/>
    <w:rsid w:val="00CD6703"/>
    <w:rsid w:val="00CD79C2"/>
    <w:rsid w:val="00CE0CF9"/>
    <w:rsid w:val="00CE1042"/>
    <w:rsid w:val="00CF1E9B"/>
    <w:rsid w:val="00CF45FA"/>
    <w:rsid w:val="00D00DF5"/>
    <w:rsid w:val="00D03137"/>
    <w:rsid w:val="00D17404"/>
    <w:rsid w:val="00D20CC5"/>
    <w:rsid w:val="00D213D5"/>
    <w:rsid w:val="00D2275B"/>
    <w:rsid w:val="00D242C0"/>
    <w:rsid w:val="00D2608B"/>
    <w:rsid w:val="00D312AA"/>
    <w:rsid w:val="00D33101"/>
    <w:rsid w:val="00D33D1E"/>
    <w:rsid w:val="00D34E27"/>
    <w:rsid w:val="00D36B55"/>
    <w:rsid w:val="00D422A8"/>
    <w:rsid w:val="00D43C03"/>
    <w:rsid w:val="00D52709"/>
    <w:rsid w:val="00D52F3B"/>
    <w:rsid w:val="00D5470D"/>
    <w:rsid w:val="00D60252"/>
    <w:rsid w:val="00D60D05"/>
    <w:rsid w:val="00D60D43"/>
    <w:rsid w:val="00D6390F"/>
    <w:rsid w:val="00D677C9"/>
    <w:rsid w:val="00D7558C"/>
    <w:rsid w:val="00D91EB4"/>
    <w:rsid w:val="00D925CD"/>
    <w:rsid w:val="00DA6764"/>
    <w:rsid w:val="00DB2402"/>
    <w:rsid w:val="00DB6628"/>
    <w:rsid w:val="00DB7C13"/>
    <w:rsid w:val="00DC1501"/>
    <w:rsid w:val="00DD11AB"/>
    <w:rsid w:val="00DD1655"/>
    <w:rsid w:val="00DD4C4B"/>
    <w:rsid w:val="00DE7181"/>
    <w:rsid w:val="00DF418A"/>
    <w:rsid w:val="00DF62D1"/>
    <w:rsid w:val="00E020F9"/>
    <w:rsid w:val="00E02FDB"/>
    <w:rsid w:val="00E0509D"/>
    <w:rsid w:val="00E11A2E"/>
    <w:rsid w:val="00E257E2"/>
    <w:rsid w:val="00E321EF"/>
    <w:rsid w:val="00E32F3E"/>
    <w:rsid w:val="00E346A9"/>
    <w:rsid w:val="00E40946"/>
    <w:rsid w:val="00E42396"/>
    <w:rsid w:val="00E42426"/>
    <w:rsid w:val="00E42C0C"/>
    <w:rsid w:val="00E436FB"/>
    <w:rsid w:val="00E45144"/>
    <w:rsid w:val="00E500C3"/>
    <w:rsid w:val="00E549BE"/>
    <w:rsid w:val="00E64157"/>
    <w:rsid w:val="00E64265"/>
    <w:rsid w:val="00E64E91"/>
    <w:rsid w:val="00E65BEB"/>
    <w:rsid w:val="00E6600D"/>
    <w:rsid w:val="00E74986"/>
    <w:rsid w:val="00E8221C"/>
    <w:rsid w:val="00E83114"/>
    <w:rsid w:val="00E854B3"/>
    <w:rsid w:val="00E86621"/>
    <w:rsid w:val="00E945E4"/>
    <w:rsid w:val="00E94CF2"/>
    <w:rsid w:val="00EA596A"/>
    <w:rsid w:val="00EA73DF"/>
    <w:rsid w:val="00EB41CC"/>
    <w:rsid w:val="00EB43C3"/>
    <w:rsid w:val="00EB4873"/>
    <w:rsid w:val="00EB64C4"/>
    <w:rsid w:val="00EB6A95"/>
    <w:rsid w:val="00EC1E7D"/>
    <w:rsid w:val="00EC30BC"/>
    <w:rsid w:val="00EC5FC4"/>
    <w:rsid w:val="00ED39D4"/>
    <w:rsid w:val="00EE0EE8"/>
    <w:rsid w:val="00EE27E4"/>
    <w:rsid w:val="00EE3E44"/>
    <w:rsid w:val="00EF40EF"/>
    <w:rsid w:val="00EF6F80"/>
    <w:rsid w:val="00F03296"/>
    <w:rsid w:val="00F075E8"/>
    <w:rsid w:val="00F154A8"/>
    <w:rsid w:val="00F2162E"/>
    <w:rsid w:val="00F30102"/>
    <w:rsid w:val="00F3237A"/>
    <w:rsid w:val="00F377B8"/>
    <w:rsid w:val="00F4495D"/>
    <w:rsid w:val="00F46532"/>
    <w:rsid w:val="00F4670A"/>
    <w:rsid w:val="00F473BF"/>
    <w:rsid w:val="00F52DCE"/>
    <w:rsid w:val="00F56EFF"/>
    <w:rsid w:val="00F570DB"/>
    <w:rsid w:val="00F65C13"/>
    <w:rsid w:val="00F73C7B"/>
    <w:rsid w:val="00F770D3"/>
    <w:rsid w:val="00F773B2"/>
    <w:rsid w:val="00F84988"/>
    <w:rsid w:val="00F84B3A"/>
    <w:rsid w:val="00FA595C"/>
    <w:rsid w:val="00FA65B9"/>
    <w:rsid w:val="00FA7A8E"/>
    <w:rsid w:val="00FA7B16"/>
    <w:rsid w:val="00FB2FBE"/>
    <w:rsid w:val="00FC0E2C"/>
    <w:rsid w:val="00FD4413"/>
    <w:rsid w:val="00FE33B9"/>
    <w:rsid w:val="00FE5234"/>
    <w:rsid w:val="00FE558F"/>
    <w:rsid w:val="00FF1F5F"/>
    <w:rsid w:val="00FF3713"/>
    <w:rsid w:val="00FF60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C140DAC"/>
  <w15:docId w15:val="{B7BCFEBF-DB41-4157-A466-FD085EBC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unhideWhenUsed/>
    <w:qFormat/>
    <w:rsid w:val="002D5642"/>
    <w:pPr>
      <w:keepNext/>
      <w:keepLines/>
      <w:widowControl/>
      <w:suppressAutoHyphens w:val="0"/>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nhideWhenUsed/>
    <w:qFormat/>
    <w:rsid w:val="0094423B"/>
    <w:pPr>
      <w:keepNext/>
      <w:keepLines/>
      <w:spacing w:before="40"/>
      <w:outlineLvl w:val="4"/>
    </w:pPr>
    <w:rPr>
      <w:rFonts w:ascii="Cambria" w:eastAsia="Times New Roman" w:hAnsi="Cambria"/>
      <w:color w:val="365F91"/>
      <w:kern w:val="1"/>
      <w:lang w:eastAsia="pt-BR"/>
    </w:rPr>
  </w:style>
  <w:style w:type="paragraph" w:styleId="Ttulo6">
    <w:name w:val="heading 6"/>
    <w:basedOn w:val="Normal"/>
    <w:next w:val="Normal"/>
    <w:link w:val="Ttulo6Char"/>
    <w:qFormat/>
    <w:rsid w:val="00395C9C"/>
    <w:pPr>
      <w:keepNext/>
      <w:widowControl/>
      <w:spacing w:line="300" w:lineRule="exact"/>
      <w:jc w:val="center"/>
      <w:outlineLvl w:val="5"/>
    </w:pPr>
    <w:rPr>
      <w:rFonts w:ascii="Arial" w:eastAsia="Times New Roman" w:hAnsi="Arial" w:cs="Arial"/>
      <w:b/>
      <w:bCs/>
    </w:rPr>
  </w:style>
  <w:style w:type="paragraph" w:styleId="Ttulo7">
    <w:name w:val="heading 7"/>
    <w:basedOn w:val="Normal"/>
    <w:next w:val="Normal"/>
    <w:link w:val="Ttulo7Char"/>
    <w:qFormat/>
    <w:rsid w:val="00395C9C"/>
    <w:pPr>
      <w:keepNext/>
      <w:widowControl/>
      <w:spacing w:line="300" w:lineRule="exact"/>
      <w:jc w:val="both"/>
      <w:outlineLvl w:val="6"/>
    </w:pPr>
    <w:rPr>
      <w:rFonts w:ascii="Arial" w:eastAsia="Times New Roman" w:hAnsi="Arial" w:cs="Arial"/>
      <w:b/>
      <w:bCs/>
    </w:rPr>
  </w:style>
  <w:style w:type="paragraph" w:styleId="Ttulo8">
    <w:name w:val="heading 8"/>
    <w:basedOn w:val="Normal"/>
    <w:next w:val="Normal"/>
    <w:link w:val="Ttulo8Char"/>
    <w:qFormat/>
    <w:rsid w:val="00395C9C"/>
    <w:pPr>
      <w:keepNext/>
      <w:widowControl/>
      <w:spacing w:line="300" w:lineRule="exact"/>
      <w:jc w:val="center"/>
      <w:outlineLvl w:val="7"/>
    </w:pPr>
    <w:rPr>
      <w:rFonts w:ascii="Arial" w:eastAsia="Times New Roman" w:hAnsi="Arial" w:cs="Arial"/>
      <w:sz w:val="28"/>
    </w:rPr>
  </w:style>
  <w:style w:type="paragraph" w:styleId="Ttulo9">
    <w:name w:val="heading 9"/>
    <w:basedOn w:val="Normal"/>
    <w:next w:val="Normal"/>
    <w:link w:val="Ttulo9Char"/>
    <w:qFormat/>
    <w:rsid w:val="00395C9C"/>
    <w:pPr>
      <w:keepNext/>
      <w:widowControl/>
      <w:spacing w:line="340" w:lineRule="exact"/>
      <w:jc w:val="center"/>
      <w:outlineLvl w:val="8"/>
    </w:pPr>
    <w:rPr>
      <w:rFonts w:ascii="Arial" w:eastAsia="Times New Roman" w:hAnsi="Arial" w:cs="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rsid w:val="0094423B"/>
    <w:rPr>
      <w:rFonts w:ascii="Arial" w:eastAsia="MS Mincho" w:hAnsi="Arial" w:cs="Tahoma"/>
      <w:b/>
      <w:bCs/>
      <w:i/>
      <w:iCs/>
      <w:kern w:val="1"/>
      <w:sz w:val="24"/>
      <w:szCs w:val="24"/>
    </w:rPr>
  </w:style>
  <w:style w:type="character" w:customStyle="1" w:styleId="Ttulo5Char">
    <w:name w:val="Título 5 Char"/>
    <w:basedOn w:val="Fontepargpadro"/>
    <w:link w:val="Ttulo5"/>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rsid w:val="0094423B"/>
    <w:rPr>
      <w:rFonts w:ascii="Cambria" w:eastAsia="Times New Roman" w:hAnsi="Cambria" w:cs="Times New Roman"/>
      <w:color w:val="243F60"/>
      <w:kern w:val="1"/>
      <w:sz w:val="24"/>
      <w:szCs w:val="24"/>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iPriority w:val="99"/>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uiPriority w:val="22"/>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nhideWhenUsed/>
    <w:rsid w:val="00B30DAE"/>
    <w:pPr>
      <w:spacing w:after="120"/>
      <w:ind w:left="283"/>
    </w:pPr>
  </w:style>
  <w:style w:type="character" w:customStyle="1" w:styleId="RecuodecorpodetextoChar">
    <w:name w:val="Recuo de corpo de texto Char"/>
    <w:basedOn w:val="Fontepargpadro"/>
    <w:link w:val="Recuodecorpodetexto"/>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table" w:styleId="Tabelacomgrade">
    <w:name w:val="Table Grid"/>
    <w:basedOn w:val="Tabelanormal"/>
    <w:uiPriority w:val="39"/>
    <w:rsid w:val="009E5258"/>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rsid w:val="002D5642"/>
    <w:rPr>
      <w:rFonts w:asciiTheme="majorHAnsi" w:eastAsiaTheme="majorEastAsia" w:hAnsiTheme="majorHAnsi" w:cstheme="majorBidi"/>
      <w:b/>
      <w:bCs/>
      <w:color w:val="4F81BD" w:themeColor="accent1"/>
      <w:sz w:val="26"/>
      <w:szCs w:val="26"/>
      <w:lang w:eastAsia="en-US"/>
    </w:rPr>
  </w:style>
  <w:style w:type="character" w:customStyle="1" w:styleId="label">
    <w:name w:val="label"/>
    <w:rsid w:val="00414245"/>
  </w:style>
  <w:style w:type="paragraph" w:customStyle="1" w:styleId="negrito">
    <w:name w:val="negrito"/>
    <w:basedOn w:val="Normal"/>
    <w:rsid w:val="001A5A4C"/>
    <w:pPr>
      <w:widowControl/>
      <w:suppressAutoHyphens w:val="0"/>
      <w:spacing w:before="100" w:beforeAutospacing="1" w:after="100" w:afterAutospacing="1"/>
    </w:pPr>
    <w:rPr>
      <w:rFonts w:eastAsia="Times New Roman"/>
      <w:lang w:eastAsia="pt-BR"/>
    </w:rPr>
  </w:style>
  <w:style w:type="character" w:customStyle="1" w:styleId="scayt-misspell">
    <w:name w:val="scayt-misspell"/>
    <w:basedOn w:val="Fontepargpadro"/>
    <w:rsid w:val="00252FBD"/>
  </w:style>
  <w:style w:type="character" w:customStyle="1" w:styleId="Ttulo6Char">
    <w:name w:val="Título 6 Char"/>
    <w:basedOn w:val="Fontepargpadro"/>
    <w:link w:val="Ttulo6"/>
    <w:rsid w:val="00395C9C"/>
    <w:rPr>
      <w:rFonts w:ascii="Arial" w:eastAsia="Times New Roman" w:hAnsi="Arial" w:cs="Arial"/>
      <w:b/>
      <w:bCs/>
      <w:sz w:val="24"/>
      <w:szCs w:val="24"/>
      <w:lang w:eastAsia="ar-SA"/>
    </w:rPr>
  </w:style>
  <w:style w:type="character" w:customStyle="1" w:styleId="Ttulo7Char">
    <w:name w:val="Título 7 Char"/>
    <w:basedOn w:val="Fontepargpadro"/>
    <w:link w:val="Ttulo7"/>
    <w:rsid w:val="00395C9C"/>
    <w:rPr>
      <w:rFonts w:ascii="Arial" w:eastAsia="Times New Roman" w:hAnsi="Arial" w:cs="Arial"/>
      <w:b/>
      <w:bCs/>
      <w:sz w:val="24"/>
      <w:szCs w:val="24"/>
      <w:lang w:eastAsia="ar-SA"/>
    </w:rPr>
  </w:style>
  <w:style w:type="character" w:customStyle="1" w:styleId="Ttulo8Char">
    <w:name w:val="Título 8 Char"/>
    <w:basedOn w:val="Fontepargpadro"/>
    <w:link w:val="Ttulo8"/>
    <w:rsid w:val="00395C9C"/>
    <w:rPr>
      <w:rFonts w:ascii="Arial" w:eastAsia="Times New Roman" w:hAnsi="Arial" w:cs="Arial"/>
      <w:sz w:val="28"/>
      <w:szCs w:val="24"/>
      <w:lang w:eastAsia="ar-SA"/>
    </w:rPr>
  </w:style>
  <w:style w:type="character" w:customStyle="1" w:styleId="Ttulo9Char">
    <w:name w:val="Título 9 Char"/>
    <w:basedOn w:val="Fontepargpadro"/>
    <w:link w:val="Ttulo9"/>
    <w:rsid w:val="00395C9C"/>
    <w:rPr>
      <w:rFonts w:ascii="Arial" w:eastAsia="Times New Roman" w:hAnsi="Arial" w:cs="Arial"/>
      <w:b/>
      <w:sz w:val="22"/>
      <w:lang w:eastAsia="ar-SA"/>
    </w:rPr>
  </w:style>
  <w:style w:type="paragraph" w:customStyle="1" w:styleId="Standard">
    <w:name w:val="Standard"/>
    <w:rsid w:val="00395C9C"/>
    <w:pPr>
      <w:widowControl w:val="0"/>
      <w:suppressAutoHyphens/>
      <w:autoSpaceDN w:val="0"/>
      <w:textAlignment w:val="baseline"/>
    </w:pPr>
    <w:rPr>
      <w:rFonts w:ascii="Nimbus Roman No9 L" w:eastAsia="DejaVu Sans" w:hAnsi="Nimbus Roman No9 L" w:cs="DejaVu Sans"/>
      <w:kern w:val="3"/>
      <w:sz w:val="24"/>
      <w:szCs w:val="24"/>
      <w:lang w:eastAsia="zh-CN" w:bidi="hi-IN"/>
    </w:rPr>
  </w:style>
  <w:style w:type="paragraph" w:styleId="Textodenotaderodap">
    <w:name w:val="footnote text"/>
    <w:basedOn w:val="Normal"/>
    <w:link w:val="TextodenotaderodapChar"/>
    <w:uiPriority w:val="99"/>
    <w:unhideWhenUsed/>
    <w:rsid w:val="00395C9C"/>
    <w:pPr>
      <w:widowControl/>
      <w:suppressAutoHyphens w:val="0"/>
    </w:pPr>
    <w:rPr>
      <w:rFonts w:ascii="Calibri" w:eastAsia="Times New Roman" w:hAnsi="Calibri"/>
      <w:lang w:eastAsia="pt-BR"/>
    </w:rPr>
  </w:style>
  <w:style w:type="character" w:customStyle="1" w:styleId="TextodenotaderodapChar">
    <w:name w:val="Texto de nota de rodapé Char"/>
    <w:basedOn w:val="Fontepargpadro"/>
    <w:link w:val="Textodenotaderodap"/>
    <w:uiPriority w:val="99"/>
    <w:rsid w:val="00395C9C"/>
    <w:rPr>
      <w:rFonts w:eastAsia="Times New Roman"/>
      <w:sz w:val="24"/>
      <w:szCs w:val="24"/>
    </w:rPr>
  </w:style>
  <w:style w:type="character" w:styleId="Refdenotaderodap">
    <w:name w:val="footnote reference"/>
    <w:basedOn w:val="Fontepargpadro"/>
    <w:uiPriority w:val="99"/>
    <w:unhideWhenUsed/>
    <w:rsid w:val="00395C9C"/>
    <w:rPr>
      <w:vertAlign w:val="superscript"/>
    </w:rPr>
  </w:style>
  <w:style w:type="character" w:customStyle="1" w:styleId="WW8Num1z0">
    <w:name w:val="WW8Num1z0"/>
    <w:rsid w:val="00395C9C"/>
    <w:rPr>
      <w:rFonts w:ascii="Symbol" w:eastAsia="Times New Roman" w:hAnsi="Symbol" w:cs="Times New Roman"/>
    </w:rPr>
  </w:style>
  <w:style w:type="character" w:customStyle="1" w:styleId="WW8Num1z1">
    <w:name w:val="WW8Num1z1"/>
    <w:rsid w:val="00395C9C"/>
    <w:rPr>
      <w:rFonts w:ascii="Courier New" w:hAnsi="Courier New"/>
    </w:rPr>
  </w:style>
  <w:style w:type="character" w:customStyle="1" w:styleId="WW8Num1z2">
    <w:name w:val="WW8Num1z2"/>
    <w:rsid w:val="00395C9C"/>
    <w:rPr>
      <w:rFonts w:ascii="Wingdings" w:hAnsi="Wingdings"/>
    </w:rPr>
  </w:style>
  <w:style w:type="character" w:customStyle="1" w:styleId="WW8Num1z3">
    <w:name w:val="WW8Num1z3"/>
    <w:rsid w:val="00395C9C"/>
    <w:rPr>
      <w:rFonts w:ascii="Symbol" w:hAnsi="Symbol"/>
    </w:rPr>
  </w:style>
  <w:style w:type="character" w:customStyle="1" w:styleId="Fontepargpadro1">
    <w:name w:val="Fonte parág. padrão1"/>
    <w:rsid w:val="00395C9C"/>
  </w:style>
  <w:style w:type="character" w:styleId="HiperlinkVisitado">
    <w:name w:val="FollowedHyperlink"/>
    <w:rsid w:val="00395C9C"/>
    <w:rPr>
      <w:color w:val="800080"/>
      <w:u w:val="single"/>
    </w:rPr>
  </w:style>
  <w:style w:type="paragraph" w:customStyle="1" w:styleId="Textoembloco1">
    <w:name w:val="Texto em bloco1"/>
    <w:basedOn w:val="Normal"/>
    <w:rsid w:val="00395C9C"/>
    <w:pPr>
      <w:widowControl/>
      <w:ind w:left="1767" w:right="379"/>
      <w:jc w:val="both"/>
    </w:pPr>
    <w:rPr>
      <w:rFonts w:eastAsia="Times New Roman"/>
      <w:sz w:val="26"/>
    </w:rPr>
  </w:style>
  <w:style w:type="paragraph" w:customStyle="1" w:styleId="Contedodatabela">
    <w:name w:val="Conteúdo da tabela"/>
    <w:basedOn w:val="Normal"/>
    <w:rsid w:val="00395C9C"/>
    <w:pPr>
      <w:widowControl/>
      <w:suppressLineNumbers/>
    </w:pPr>
    <w:rPr>
      <w:rFonts w:eastAsia="Times New Roman"/>
    </w:rPr>
  </w:style>
  <w:style w:type="paragraph" w:customStyle="1" w:styleId="Ttulodatabela">
    <w:name w:val="Título da tabela"/>
    <w:basedOn w:val="Contedodatabela"/>
    <w:rsid w:val="00395C9C"/>
    <w:pPr>
      <w:jc w:val="center"/>
    </w:pPr>
    <w:rPr>
      <w:b/>
      <w:bCs/>
      <w:i/>
      <w:iCs/>
    </w:rPr>
  </w:style>
  <w:style w:type="paragraph" w:styleId="Recuodecorpodetexto3">
    <w:name w:val="Body Text Indent 3"/>
    <w:basedOn w:val="Normal"/>
    <w:link w:val="Recuodecorpodetexto3Char"/>
    <w:rsid w:val="00395C9C"/>
    <w:pPr>
      <w:widowControl/>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rsid w:val="00395C9C"/>
    <w:rPr>
      <w:rFonts w:ascii="Times New Roman" w:eastAsia="Times New Roman" w:hAnsi="Times New Roman"/>
      <w:sz w:val="16"/>
      <w:szCs w:val="16"/>
      <w:lang w:eastAsia="ar-SA"/>
    </w:rPr>
  </w:style>
  <w:style w:type="paragraph" w:styleId="Recuodecorpodetexto2">
    <w:name w:val="Body Text Indent 2"/>
    <w:basedOn w:val="Normal"/>
    <w:link w:val="Recuodecorpodetexto2Char"/>
    <w:uiPriority w:val="99"/>
    <w:unhideWhenUsed/>
    <w:rsid w:val="00395C9C"/>
    <w:pPr>
      <w:widowControl/>
      <w:suppressAutoHyphens w:val="0"/>
      <w:spacing w:after="120" w:line="480" w:lineRule="auto"/>
      <w:ind w:left="283"/>
    </w:pPr>
    <w:rPr>
      <w:rFonts w:ascii="Calibri" w:eastAsia="Times New Roman" w:hAnsi="Calibri"/>
      <w:sz w:val="22"/>
      <w:szCs w:val="22"/>
      <w:lang w:val="x-none" w:eastAsia="x-none"/>
    </w:rPr>
  </w:style>
  <w:style w:type="character" w:customStyle="1" w:styleId="Recuodecorpodetexto2Char">
    <w:name w:val="Recuo de corpo de texto 2 Char"/>
    <w:basedOn w:val="Fontepargpadro"/>
    <w:link w:val="Recuodecorpodetexto2"/>
    <w:uiPriority w:val="99"/>
    <w:rsid w:val="00395C9C"/>
    <w:rPr>
      <w:rFonts w:eastAsia="Times New Roman"/>
      <w:sz w:val="22"/>
      <w:szCs w:val="22"/>
      <w:lang w:val="x-none" w:eastAsia="x-none"/>
    </w:rPr>
  </w:style>
  <w:style w:type="paragraph" w:customStyle="1" w:styleId="Contedodetabela">
    <w:name w:val="Conteúdo de tabela"/>
    <w:basedOn w:val="Normal"/>
    <w:rsid w:val="00395C9C"/>
    <w:pPr>
      <w:suppressLineNumbers/>
    </w:pPr>
    <w:rPr>
      <w:rFonts w:ascii="Calibri" w:hAnsi="Calibri" w:cs="Tahoma"/>
      <w:color w:val="000000"/>
      <w:sz w:val="22"/>
      <w:lang w:val="en-US" w:eastAsia="en-US" w:bidi="en-US"/>
    </w:rPr>
  </w:style>
  <w:style w:type="character" w:customStyle="1" w:styleId="spelle">
    <w:name w:val="spelle"/>
    <w:basedOn w:val="Fontepargpadro"/>
    <w:rsid w:val="00395C9C"/>
  </w:style>
  <w:style w:type="character" w:customStyle="1" w:styleId="apple-converted-space">
    <w:name w:val="apple-converted-space"/>
    <w:rsid w:val="00395C9C"/>
  </w:style>
  <w:style w:type="paragraph" w:customStyle="1" w:styleId="Padro">
    <w:name w:val="Padrão"/>
    <w:rsid w:val="00395C9C"/>
    <w:pPr>
      <w:tabs>
        <w:tab w:val="left" w:pos="709"/>
      </w:tabs>
      <w:suppressAutoHyphens/>
      <w:spacing w:line="100" w:lineRule="atLeast"/>
    </w:pPr>
    <w:rPr>
      <w:rFonts w:ascii="Liberation Serif" w:eastAsia="Lucida Sans Unicode" w:hAnsi="Liberation Serif" w:cs="Mangal"/>
      <w:sz w:val="24"/>
      <w:szCs w:val="24"/>
      <w:lang w:eastAsia="zh-CN" w:bidi="hi-IN"/>
    </w:rPr>
  </w:style>
  <w:style w:type="paragraph" w:customStyle="1" w:styleId="Artigos">
    <w:name w:val="Artigos"/>
    <w:basedOn w:val="Normal"/>
    <w:link w:val="ArtigosChar"/>
    <w:qFormat/>
    <w:rsid w:val="00395C9C"/>
    <w:pPr>
      <w:widowControl/>
      <w:numPr>
        <w:numId w:val="26"/>
      </w:numPr>
      <w:suppressAutoHyphens w:val="0"/>
      <w:spacing w:line="360" w:lineRule="auto"/>
      <w:jc w:val="both"/>
    </w:pPr>
    <w:rPr>
      <w:rFonts w:ascii="Arial" w:eastAsiaTheme="minorHAnsi" w:hAnsi="Arial" w:cs="Arial"/>
      <w:bCs/>
      <w:lang w:eastAsia="en-US"/>
    </w:rPr>
  </w:style>
  <w:style w:type="character" w:customStyle="1" w:styleId="ArtigosChar">
    <w:name w:val="Artigos Char"/>
    <w:basedOn w:val="Fontepargpadro"/>
    <w:link w:val="Artigos"/>
    <w:rsid w:val="00395C9C"/>
    <w:rPr>
      <w:rFonts w:ascii="Arial" w:eastAsiaTheme="minorHAnsi" w:hAnsi="Arial" w:cs="Arial"/>
      <w:bCs/>
      <w:sz w:val="24"/>
      <w:szCs w:val="24"/>
      <w:lang w:eastAsia="en-US"/>
    </w:rPr>
  </w:style>
  <w:style w:type="paragraph" w:customStyle="1" w:styleId="card-text">
    <w:name w:val="card-text"/>
    <w:basedOn w:val="Normal"/>
    <w:uiPriority w:val="99"/>
    <w:rsid w:val="00395C9C"/>
    <w:pPr>
      <w:widowControl/>
      <w:suppressAutoHyphens w:val="0"/>
      <w:spacing w:before="100" w:beforeAutospacing="1" w:after="100" w:afterAutospacing="1"/>
    </w:pPr>
    <w:rPr>
      <w:rFonts w:eastAsia="Times New Roman"/>
      <w:lang w:eastAsia="pt-BR"/>
    </w:rPr>
  </w:style>
  <w:style w:type="paragraph" w:styleId="Subttulo">
    <w:name w:val="Subtitle"/>
    <w:aliases w:val="Ementa"/>
    <w:basedOn w:val="Normal"/>
    <w:next w:val="Normal"/>
    <w:link w:val="SubttuloChar"/>
    <w:uiPriority w:val="11"/>
    <w:qFormat/>
    <w:rsid w:val="00395C9C"/>
    <w:pPr>
      <w:widowControl/>
      <w:suppressAutoHyphens w:val="0"/>
      <w:spacing w:line="360" w:lineRule="auto"/>
      <w:ind w:left="4956" w:firstLine="709"/>
      <w:jc w:val="both"/>
    </w:pPr>
    <w:rPr>
      <w:rFonts w:ascii="Arial" w:eastAsiaTheme="minorHAnsi" w:hAnsi="Arial" w:cs="Arial"/>
      <w:bCs/>
      <w:caps/>
      <w:lang w:eastAsia="en-US"/>
    </w:rPr>
  </w:style>
  <w:style w:type="character" w:customStyle="1" w:styleId="SubttuloChar">
    <w:name w:val="Subtítulo Char"/>
    <w:aliases w:val="Ementa Char"/>
    <w:basedOn w:val="Fontepargpadro"/>
    <w:link w:val="Subttulo"/>
    <w:uiPriority w:val="11"/>
    <w:rsid w:val="00395C9C"/>
    <w:rPr>
      <w:rFonts w:ascii="Arial" w:eastAsiaTheme="minorHAnsi" w:hAnsi="Arial" w:cs="Arial"/>
      <w:bCs/>
      <w:caps/>
      <w:sz w:val="24"/>
      <w:szCs w:val="24"/>
      <w:lang w:eastAsia="en-US"/>
    </w:rPr>
  </w:style>
  <w:style w:type="character" w:customStyle="1" w:styleId="Pr-formataoHTMLChar">
    <w:name w:val="Pré-formatação HTML Char"/>
    <w:link w:val="Pr-formataoHTML"/>
    <w:uiPriority w:val="99"/>
    <w:semiHidden/>
    <w:rsid w:val="00395C9C"/>
    <w:rPr>
      <w:rFonts w:ascii="Courier New" w:eastAsia="Times New Roman" w:hAnsi="Courier New" w:cs="Courier New"/>
    </w:rPr>
  </w:style>
  <w:style w:type="paragraph" w:styleId="Pr-formataoHTML">
    <w:name w:val="HTML Preformatted"/>
    <w:basedOn w:val="Normal"/>
    <w:link w:val="Pr-formataoHTMLChar"/>
    <w:uiPriority w:val="99"/>
    <w:semiHidden/>
    <w:unhideWhenUsed/>
    <w:rsid w:val="00395C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pt-BR"/>
    </w:rPr>
  </w:style>
  <w:style w:type="character" w:customStyle="1" w:styleId="Pr-formataoHTMLChar1">
    <w:name w:val="Pré-formatação HTML Char1"/>
    <w:basedOn w:val="Fontepargpadro"/>
    <w:uiPriority w:val="99"/>
    <w:semiHidden/>
    <w:rsid w:val="00395C9C"/>
    <w:rPr>
      <w:rFonts w:ascii="Consolas" w:eastAsia="Lucida Sans Unicode" w:hAnsi="Consolas" w:cs="Consolas"/>
      <w:lang w:eastAsia="ar-SA"/>
    </w:rPr>
  </w:style>
  <w:style w:type="paragraph" w:styleId="Ttulo">
    <w:name w:val="Title"/>
    <w:basedOn w:val="Normal"/>
    <w:next w:val="Normal"/>
    <w:link w:val="TtuloChar"/>
    <w:uiPriority w:val="10"/>
    <w:qFormat/>
    <w:rsid w:val="00395C9C"/>
    <w:pPr>
      <w:widowControl/>
      <w:suppressAutoHyphens w:val="0"/>
      <w:spacing w:before="240" w:after="60" w:line="259" w:lineRule="auto"/>
      <w:jc w:val="center"/>
      <w:outlineLvl w:val="0"/>
    </w:pPr>
    <w:rPr>
      <w:rFonts w:ascii="Calibri Light" w:eastAsia="Times New Roman" w:hAnsi="Calibri Light"/>
      <w:b/>
      <w:bCs/>
      <w:kern w:val="28"/>
      <w:sz w:val="32"/>
      <w:szCs w:val="32"/>
      <w:lang w:eastAsia="en-US"/>
    </w:rPr>
  </w:style>
  <w:style w:type="character" w:customStyle="1" w:styleId="TtuloChar">
    <w:name w:val="Título Char"/>
    <w:basedOn w:val="Fontepargpadro"/>
    <w:link w:val="Ttulo"/>
    <w:uiPriority w:val="10"/>
    <w:rsid w:val="00395C9C"/>
    <w:rPr>
      <w:rFonts w:ascii="Calibri Light" w:eastAsia="Times New Roman" w:hAnsi="Calibri Light"/>
      <w:b/>
      <w:bCs/>
      <w:kern w:val="28"/>
      <w:sz w:val="32"/>
      <w:szCs w:val="32"/>
      <w:lang w:eastAsia="en-US"/>
    </w:rPr>
  </w:style>
  <w:style w:type="paragraph" w:customStyle="1" w:styleId="Normal1">
    <w:name w:val="Normal1"/>
    <w:rsid w:val="0010034D"/>
    <w:pPr>
      <w:spacing w:line="276" w:lineRule="auto"/>
    </w:pPr>
    <w:rPr>
      <w:rFonts w:ascii="Arial" w:eastAsia="Arial" w:hAnsi="Arial" w:cs="Arial"/>
      <w:sz w:val="22"/>
      <w:szCs w:val="22"/>
    </w:rPr>
  </w:style>
  <w:style w:type="paragraph" w:customStyle="1" w:styleId="artigo0">
    <w:name w:val="artigo"/>
    <w:basedOn w:val="Normal"/>
    <w:rsid w:val="0010034D"/>
    <w:pPr>
      <w:widowControl/>
      <w:suppressAutoHyphens w:val="0"/>
      <w:spacing w:before="100" w:beforeAutospacing="1" w:after="100" w:afterAutospacing="1"/>
    </w:pPr>
    <w:rPr>
      <w:rFonts w:eastAsia="Times New Roman"/>
      <w:lang w:eastAsia="pt-BR"/>
    </w:rPr>
  </w:style>
  <w:style w:type="paragraph" w:customStyle="1" w:styleId="Blockquote">
    <w:name w:val="Blockquote"/>
    <w:basedOn w:val="Normal"/>
    <w:rsid w:val="00FF3713"/>
    <w:pPr>
      <w:widowControl/>
      <w:spacing w:before="100" w:after="100"/>
      <w:ind w:left="360" w:right="360"/>
    </w:pPr>
    <w:rPr>
      <w:rFonts w:eastAsia="Times New Roman"/>
    </w:rPr>
  </w:style>
  <w:style w:type="character" w:customStyle="1" w:styleId="titulo">
    <w:name w:val="titulo"/>
    <w:basedOn w:val="Fontepargpadro"/>
    <w:rsid w:val="00FA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488964">
      <w:bodyDiv w:val="1"/>
      <w:marLeft w:val="0"/>
      <w:marRight w:val="0"/>
      <w:marTop w:val="0"/>
      <w:marBottom w:val="0"/>
      <w:divBdr>
        <w:top w:val="none" w:sz="0" w:space="0" w:color="auto"/>
        <w:left w:val="none" w:sz="0" w:space="0" w:color="auto"/>
        <w:bottom w:val="none" w:sz="0" w:space="0" w:color="auto"/>
        <w:right w:val="none" w:sz="0" w:space="0" w:color="auto"/>
      </w:divBdr>
      <w:divsChild>
        <w:div w:id="943726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86711-B32D-4A0D-A1EC-FB92A146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2790</Words>
  <Characters>15071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DEYSIELLE CRISTINA A. SOARES</cp:lastModifiedBy>
  <cp:revision>9</cp:revision>
  <cp:lastPrinted>2020-12-22T14:08:00Z</cp:lastPrinted>
  <dcterms:created xsi:type="dcterms:W3CDTF">2022-12-21T14:57:00Z</dcterms:created>
  <dcterms:modified xsi:type="dcterms:W3CDTF">2023-01-11T19:12:00Z</dcterms:modified>
</cp:coreProperties>
</file>