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FF3713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595F6017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FF3713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27901C4F" w14:textId="77777777" w:rsidR="00A84856" w:rsidRDefault="00A84856" w:rsidP="003E031D">
      <w:pPr>
        <w:autoSpaceDE w:val="0"/>
        <w:ind w:left="2268" w:right="-2"/>
        <w:jc w:val="both"/>
        <w:rPr>
          <w:b/>
          <w:bCs/>
          <w:sz w:val="23"/>
          <w:szCs w:val="23"/>
        </w:rPr>
      </w:pPr>
    </w:p>
    <w:p w14:paraId="22CEC285" w14:textId="004664A7" w:rsidR="001538C8" w:rsidRPr="00A84856" w:rsidRDefault="008D2D71" w:rsidP="003E031D">
      <w:pPr>
        <w:autoSpaceDE w:val="0"/>
        <w:ind w:left="2268" w:right="-2"/>
        <w:jc w:val="both"/>
        <w:rPr>
          <w:b/>
          <w:bCs/>
          <w:sz w:val="23"/>
          <w:szCs w:val="23"/>
        </w:rPr>
      </w:pPr>
      <w:r w:rsidRPr="00A84856">
        <w:rPr>
          <w:b/>
          <w:bCs/>
          <w:sz w:val="23"/>
          <w:szCs w:val="23"/>
        </w:rPr>
        <w:t xml:space="preserve">LEI COMPLEMENTAR Nº </w:t>
      </w:r>
      <w:r w:rsidR="00011125" w:rsidRPr="00A84856">
        <w:rPr>
          <w:b/>
          <w:bCs/>
          <w:sz w:val="23"/>
          <w:szCs w:val="23"/>
        </w:rPr>
        <w:t>2</w:t>
      </w:r>
      <w:r w:rsidR="00334E0E" w:rsidRPr="00A84856">
        <w:rPr>
          <w:b/>
          <w:bCs/>
          <w:sz w:val="23"/>
          <w:szCs w:val="23"/>
        </w:rPr>
        <w:t>63</w:t>
      </w:r>
      <w:r w:rsidR="003E031D" w:rsidRPr="00A84856">
        <w:rPr>
          <w:b/>
          <w:bCs/>
          <w:sz w:val="23"/>
          <w:szCs w:val="23"/>
        </w:rPr>
        <w:t>,</w:t>
      </w:r>
      <w:r w:rsidR="00E74986" w:rsidRPr="00A84856">
        <w:rPr>
          <w:b/>
          <w:bCs/>
          <w:sz w:val="23"/>
          <w:szCs w:val="23"/>
        </w:rPr>
        <w:t xml:space="preserve"> DE </w:t>
      </w:r>
      <w:r w:rsidR="00334E0E" w:rsidRPr="00A84856">
        <w:rPr>
          <w:b/>
          <w:bCs/>
          <w:sz w:val="23"/>
          <w:szCs w:val="23"/>
        </w:rPr>
        <w:t>27</w:t>
      </w:r>
      <w:r w:rsidR="000D2990" w:rsidRPr="00A84856">
        <w:rPr>
          <w:b/>
          <w:bCs/>
          <w:sz w:val="23"/>
          <w:szCs w:val="23"/>
        </w:rPr>
        <w:t xml:space="preserve"> DE </w:t>
      </w:r>
      <w:r w:rsidR="00334E0E" w:rsidRPr="00A84856">
        <w:rPr>
          <w:b/>
          <w:bCs/>
          <w:sz w:val="23"/>
          <w:szCs w:val="23"/>
        </w:rPr>
        <w:t xml:space="preserve">JANEIRO </w:t>
      </w:r>
      <w:r w:rsidR="00F377B8" w:rsidRPr="00A84856">
        <w:rPr>
          <w:b/>
          <w:bCs/>
          <w:sz w:val="23"/>
          <w:szCs w:val="23"/>
        </w:rPr>
        <w:t>DE 202</w:t>
      </w:r>
      <w:r w:rsidR="00334E0E" w:rsidRPr="00A84856">
        <w:rPr>
          <w:b/>
          <w:bCs/>
          <w:sz w:val="23"/>
          <w:szCs w:val="23"/>
        </w:rPr>
        <w:t>2</w:t>
      </w:r>
      <w:r w:rsidR="007C40E2" w:rsidRPr="00A84856">
        <w:rPr>
          <w:b/>
          <w:bCs/>
          <w:sz w:val="23"/>
          <w:szCs w:val="23"/>
        </w:rPr>
        <w:t>.</w:t>
      </w:r>
    </w:p>
    <w:p w14:paraId="09CBDAC3" w14:textId="77777777" w:rsidR="001538C8" w:rsidRPr="00A84856" w:rsidRDefault="001538C8" w:rsidP="003E031D">
      <w:pPr>
        <w:autoSpaceDE w:val="0"/>
        <w:ind w:left="2268" w:right="-2"/>
        <w:jc w:val="both"/>
        <w:rPr>
          <w:b/>
          <w:bCs/>
          <w:sz w:val="23"/>
          <w:szCs w:val="23"/>
        </w:rPr>
      </w:pPr>
    </w:p>
    <w:p w14:paraId="6D6DB7DA" w14:textId="77777777" w:rsidR="003E031D" w:rsidRPr="00A84856" w:rsidRDefault="003E031D" w:rsidP="003E031D">
      <w:pPr>
        <w:ind w:left="2268"/>
        <w:jc w:val="both"/>
        <w:rPr>
          <w:b/>
          <w:bCs/>
          <w:sz w:val="23"/>
          <w:szCs w:val="23"/>
        </w:rPr>
      </w:pPr>
      <w:r w:rsidRPr="00A84856">
        <w:rPr>
          <w:b/>
          <w:bCs/>
          <w:sz w:val="23"/>
          <w:szCs w:val="23"/>
        </w:rPr>
        <w:t xml:space="preserve">ALTERA A LEI COMPLEMENTAR Nº 183, DE 23 DE SETEMBRO DE 2015, QUE </w:t>
      </w:r>
      <w:r w:rsidRPr="00A84856">
        <w:rPr>
          <w:b/>
          <w:bCs/>
          <w:i/>
          <w:iCs/>
          <w:sz w:val="23"/>
          <w:szCs w:val="23"/>
        </w:rPr>
        <w:t>“DISPÕE SOBRE O PLANO DE CARGOS, CARREIRAS E VENCIMENTOS DOS SERVIDORES DA SECRETARIA MUNICIPAL DE SAÚDE DO MUNICÍPIO DE SETE LAGOAS, O ESTÍMULO À FORMAÇÃO PROFISSIONAL DO SERVIDOR, SUA CONTRIBUIÇÃO AO PROCESSO DE TRABALHO E DÁ OUTRAS PROVIDÊNCIAS”,</w:t>
      </w:r>
      <w:r w:rsidRPr="00A84856">
        <w:rPr>
          <w:b/>
          <w:bCs/>
          <w:sz w:val="23"/>
          <w:szCs w:val="23"/>
        </w:rPr>
        <w:t xml:space="preserve"> MODIFICADA PELAS LEIS COMPLEMENTARES Nº 190/2016 E Nº 235/2020.</w:t>
      </w:r>
    </w:p>
    <w:p w14:paraId="5CA76F71" w14:textId="77777777" w:rsidR="0010034D" w:rsidRPr="00A84856" w:rsidRDefault="0010034D" w:rsidP="003E031D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</w:p>
    <w:p w14:paraId="45E28C5C" w14:textId="71C90AD9" w:rsidR="000D2990" w:rsidRPr="00A84856" w:rsidRDefault="000D2990" w:rsidP="003E031D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3"/>
          <w:szCs w:val="23"/>
          <w:lang w:eastAsia="pt-BR" w:bidi="pt-BR"/>
        </w:rPr>
      </w:pPr>
      <w:r w:rsidRPr="00A84856">
        <w:rPr>
          <w:rFonts w:eastAsia="BitstreamVeraSans-Bold" w:cs="Times New Roman"/>
          <w:i w:val="0"/>
          <w:sz w:val="23"/>
          <w:szCs w:val="23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6730D1DF" w:rsidR="000D2990" w:rsidRPr="00A84856" w:rsidRDefault="000D2990" w:rsidP="003E031D">
      <w:pPr>
        <w:pStyle w:val="Corpodetexto"/>
        <w:spacing w:after="0"/>
        <w:ind w:firstLine="2268"/>
        <w:jc w:val="both"/>
        <w:rPr>
          <w:rFonts w:cs="Times New Roman"/>
          <w:sz w:val="23"/>
          <w:szCs w:val="23"/>
        </w:rPr>
      </w:pPr>
    </w:p>
    <w:p w14:paraId="3F457B24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Art. 1º Ficam incluídos os §§ 7º a 10 no artigo 12 da Lei Complementar nº 183, de 23 de setembro de 2015, que </w:t>
      </w:r>
      <w:r w:rsidRPr="00A84856">
        <w:rPr>
          <w:i/>
          <w:iCs/>
          <w:sz w:val="23"/>
          <w:szCs w:val="23"/>
        </w:rPr>
        <w:t>“Dispõe sobre o plano de cargos, carreiras e vencimentos dos servidores da Secretaria Municipal de Saúde do Município de Sete Lagoas, o estimulo à formação profissional do servidor, sua contribuição ao processo de trabalho e dá outras providências”</w:t>
      </w:r>
      <w:r w:rsidRPr="00A84856">
        <w:rPr>
          <w:sz w:val="23"/>
          <w:szCs w:val="23"/>
        </w:rPr>
        <w:t>, com as seguintes redações:</w:t>
      </w:r>
    </w:p>
    <w:p w14:paraId="6791EF57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6497BF95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12 (...)</w:t>
      </w:r>
    </w:p>
    <w:p w14:paraId="2C9DB54F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39416D0B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</w:p>
    <w:p w14:paraId="1E01149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2A7EC2CA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§ 7º A Administração Pública poderá adotar jornada especial de horas trabalhadas na urgência e emergência, no valor de 1/12 (</w:t>
      </w:r>
      <w:proofErr w:type="gramStart"/>
      <w:r w:rsidRPr="00A84856">
        <w:rPr>
          <w:i/>
          <w:iCs/>
          <w:sz w:val="23"/>
          <w:szCs w:val="23"/>
        </w:rPr>
        <w:t>um doze avos</w:t>
      </w:r>
      <w:proofErr w:type="gramEnd"/>
      <w:r w:rsidRPr="00A84856">
        <w:rPr>
          <w:i/>
          <w:iCs/>
          <w:sz w:val="23"/>
          <w:szCs w:val="23"/>
        </w:rPr>
        <w:t xml:space="preserve">) do valor do plantão correspondente.  </w:t>
      </w:r>
    </w:p>
    <w:p w14:paraId="5C03772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0BFE0C3A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§ 8º A Administração Pública poderá adotar contratação de profissional médico por procedimento, mediante regulamentação por legislação específica e tabela de procedimentos previamente aprovada no Conselho Municipal de Saúde.</w:t>
      </w:r>
    </w:p>
    <w:p w14:paraId="2C27BB6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0B4C3575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§ 9º O servidor, a critério da Administração, necessidade do serviço e com autorização do Secretário Municipal de Saúde, poderá ter sua carga horária estendida, proporcionalmente remunerada com base na remuneração específica do servidor, respeitando o limite do disposto no §2º do artigo 12 desta Lei Complementar.</w:t>
      </w:r>
    </w:p>
    <w:p w14:paraId="05AB8C5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2133C059" w14:textId="59843A45" w:rsidR="003E031D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§ 10 Respeitados o ato jurídico perfeito, o direito adquirido e a coisa julgada, o servidor efetivo que vier a ser nomeado para cargo em comissão fará jus ao vencimento desse cargo e as vantagens pessoais, tais como adicionais e gratificações, deverão ser calculadas com base no vencimento básico de carreira do servidor, podendo optar pelo vencimento de seu cargo de </w:t>
      </w:r>
      <w:proofErr w:type="gramStart"/>
      <w:r w:rsidRPr="00A84856">
        <w:rPr>
          <w:i/>
          <w:iCs/>
          <w:sz w:val="23"/>
          <w:szCs w:val="23"/>
        </w:rPr>
        <w:t>origem.”</w:t>
      </w:r>
      <w:proofErr w:type="gramEnd"/>
    </w:p>
    <w:p w14:paraId="40BC5D48" w14:textId="77777777" w:rsidR="00A84856" w:rsidRPr="00A84856" w:rsidRDefault="00A84856" w:rsidP="003E031D">
      <w:pPr>
        <w:ind w:firstLine="2268"/>
        <w:jc w:val="both"/>
        <w:rPr>
          <w:i/>
          <w:iCs/>
          <w:sz w:val="23"/>
          <w:szCs w:val="23"/>
        </w:rPr>
      </w:pPr>
    </w:p>
    <w:p w14:paraId="344ACB4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2º Altera os incisos VI e VII e inclui os incisos XI a XIV no artigo 17 da Lei Complementar nº 183, de 23 de setembro de 2015, com as seguintes redações:</w:t>
      </w:r>
    </w:p>
    <w:p w14:paraId="11230C6D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17 (...)</w:t>
      </w:r>
    </w:p>
    <w:p w14:paraId="08A05C3C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0AFF2AD7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</w:p>
    <w:p w14:paraId="7A1B20B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7DC2150B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VI - </w:t>
      </w:r>
      <w:proofErr w:type="gramStart"/>
      <w:r w:rsidRPr="00A84856">
        <w:rPr>
          <w:i/>
          <w:iCs/>
          <w:sz w:val="23"/>
          <w:szCs w:val="23"/>
        </w:rPr>
        <w:t>gratificação</w:t>
      </w:r>
      <w:proofErr w:type="gramEnd"/>
      <w:r w:rsidRPr="00A84856">
        <w:rPr>
          <w:i/>
          <w:iCs/>
          <w:sz w:val="23"/>
          <w:szCs w:val="23"/>
        </w:rPr>
        <w:t xml:space="preserve"> de empenho, no valor correspondente a 60% (sessenta por cento) do vencimento básico do grupo operacional, </w:t>
      </w:r>
      <w:bookmarkStart w:id="0" w:name="_Hlk93674790"/>
      <w:r w:rsidRPr="00A84856">
        <w:rPr>
          <w:i/>
          <w:iCs/>
          <w:sz w:val="23"/>
          <w:szCs w:val="23"/>
        </w:rPr>
        <w:t>devida aos motoristas e condutores de veículos que atuam no atendimento nas unidades de urgência e emergência da Rede de Saúde Pública do Município de Sete Lagoas,</w:t>
      </w:r>
      <w:r w:rsidRPr="00A84856">
        <w:rPr>
          <w:sz w:val="23"/>
          <w:szCs w:val="23"/>
          <w:shd w:val="clear" w:color="auto" w:fill="FFFFFF"/>
        </w:rPr>
        <w:t xml:space="preserve"> </w:t>
      </w:r>
      <w:r w:rsidRPr="00A84856">
        <w:rPr>
          <w:i/>
          <w:iCs/>
          <w:sz w:val="23"/>
          <w:szCs w:val="23"/>
        </w:rPr>
        <w:t>em cumprimento da escala a ser estabelecida pelo Poder Público;</w:t>
      </w:r>
    </w:p>
    <w:p w14:paraId="19AE32D2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bookmarkEnd w:id="0"/>
    <w:p w14:paraId="4AE06473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VII - gratificação de responsabilidade técnica, devida aos servidores técnicos de nível superior, exceto comissionados, que atuem como responsáveis técnicos e/ou coordenadores dos setores de ultrassom, </w:t>
      </w:r>
      <w:proofErr w:type="spellStart"/>
      <w:r w:rsidRPr="00A84856">
        <w:rPr>
          <w:i/>
          <w:iCs/>
          <w:sz w:val="23"/>
          <w:szCs w:val="23"/>
        </w:rPr>
        <w:t>raio-x</w:t>
      </w:r>
      <w:proofErr w:type="spellEnd"/>
      <w:r w:rsidRPr="00A84856">
        <w:rPr>
          <w:i/>
          <w:iCs/>
          <w:sz w:val="23"/>
          <w:szCs w:val="23"/>
        </w:rPr>
        <w:t>, tomografia, CCIH, UTI, bloco cirúrgico, banco de sangue e enfermagem, nas unidades de urgência e emergência da Rede de Saúde Pública do Município de Sete Lagoas, correspondente a 01 (um) plantão médico previsto no inciso I do artigo 18-A desta Lei Complementar, no caso do servidor médico, ou correspondente a 02 (dois) plantões, previsto no inciso I do artigo 18-B desta Lei Complementar, no caso de servidores técnicos de nível superior;</w:t>
      </w:r>
    </w:p>
    <w:p w14:paraId="1D7A7888" w14:textId="77777777" w:rsidR="003E031D" w:rsidRPr="00A84856" w:rsidRDefault="003E031D" w:rsidP="003E031D">
      <w:pPr>
        <w:jc w:val="both"/>
        <w:rPr>
          <w:i/>
          <w:iCs/>
          <w:sz w:val="23"/>
          <w:szCs w:val="23"/>
        </w:rPr>
      </w:pPr>
    </w:p>
    <w:p w14:paraId="7E6EAA55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</w:p>
    <w:p w14:paraId="7689702B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11A1140A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XI - gratificação de serviço operacional, administrativo e técnico, exceto comissionados, no valor correspondente a 40% (quarenta por cento) do vencimento básico do servidor, devida a todos os servidores dos grupos operacional, administrativo, técnico específico e técnico de apoio da Saúde do Anexo I desta Lei Complementar;</w:t>
      </w:r>
    </w:p>
    <w:p w14:paraId="6B8A853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3C24A68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XII - gratificação de coordenação, devida aos servidores técnicos de nível superior, da equipe médica, exceto comissionados, que atuem como coordenadores dos setores de Anestesia, Cirurgia Geral, Cirurgia Vascular, Neurologia/Neurocirurgia, Ortopedia e Pediatria nas unidades de urgência e emergência da Rede de Saúde Pública do Município de Sete Lagoas, correspondente a 02 (dois) plantões, previsto no inciso I do artigo 18-A desta Lei Complementar;</w:t>
      </w:r>
    </w:p>
    <w:p w14:paraId="65158173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05141503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XIII - gratificação de coordenação, devida ao servidor técnico de nível superior da equipe médica, exceto comissionado, que atue como coordenador do Serviço de Atendimento Móvel de Urgência (SAMU), correspondente a 06 (seis) plantões, previsto no inciso I do artigo 18-A desta Lei Complementar;</w:t>
      </w:r>
    </w:p>
    <w:p w14:paraId="6E76CDB5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5EBE8CBE" w14:textId="31C928D0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XIV - gratificação de coordenação, devida ao servidor técnico de nível superior, da equipe médica, exceto comissionado, que atue como Coordenador da UPA, correspondente a 02 (dois) plantões, previsto no inciso I do artigo 18-A desta Lei Complementar.</w:t>
      </w:r>
    </w:p>
    <w:p w14:paraId="215D1A10" w14:textId="0D219A62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  <w:r w:rsidR="00A84856">
        <w:rPr>
          <w:i/>
          <w:iCs/>
          <w:sz w:val="23"/>
          <w:szCs w:val="23"/>
        </w:rPr>
        <w:t>”</w:t>
      </w:r>
    </w:p>
    <w:p w14:paraId="0BBD8F56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0230A093" w14:textId="55822388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3º O artigo 18 da Lei Complementar nº 183/2015, passa a vigorar com a seguinte redação:</w:t>
      </w:r>
    </w:p>
    <w:p w14:paraId="1E8CE213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5D4B510A" w14:textId="3ACB394A" w:rsidR="003E031D" w:rsidRPr="00A84856" w:rsidRDefault="003E031D" w:rsidP="00D677C9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“Art. 18 Fica criado o plantão administrativo aos servidores, em número máximo de 06 (seis) por plantão, designados pelo Secretário Municipal de Saúde, para a solução de problemas de urgência nos finais de semana e feriados, de valor correspondente a 39% (trinta e nove por cento) do vencimento básico do técnico de nível superior, do Anexo I desta Lei </w:t>
      </w:r>
      <w:proofErr w:type="gramStart"/>
      <w:r w:rsidRPr="00A84856">
        <w:rPr>
          <w:i/>
          <w:iCs/>
          <w:sz w:val="23"/>
          <w:szCs w:val="23"/>
        </w:rPr>
        <w:t>Complementar.”</w:t>
      </w:r>
      <w:proofErr w:type="gramEnd"/>
      <w:r w:rsidRPr="00A84856">
        <w:rPr>
          <w:i/>
          <w:iCs/>
          <w:sz w:val="23"/>
          <w:szCs w:val="23"/>
        </w:rPr>
        <w:t xml:space="preserve"> </w:t>
      </w:r>
    </w:p>
    <w:p w14:paraId="0A1A9C86" w14:textId="77777777" w:rsidR="00A84856" w:rsidRDefault="00A84856" w:rsidP="003E031D">
      <w:pPr>
        <w:ind w:firstLine="2268"/>
        <w:jc w:val="both"/>
        <w:rPr>
          <w:sz w:val="23"/>
          <w:szCs w:val="23"/>
        </w:rPr>
      </w:pPr>
    </w:p>
    <w:p w14:paraId="5CC5473F" w14:textId="4E6EC223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4º Os incisos I e II do artigo 18-A da Lei Complementar nº 183/2015, passam a vigorar com as seguintes redações:</w:t>
      </w:r>
    </w:p>
    <w:p w14:paraId="174B189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6FA8D54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18-A (...)</w:t>
      </w:r>
    </w:p>
    <w:p w14:paraId="450CA5C2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113FDFF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I - </w:t>
      </w:r>
      <w:proofErr w:type="gramStart"/>
      <w:r w:rsidRPr="00A84856">
        <w:rPr>
          <w:i/>
          <w:iCs/>
          <w:sz w:val="23"/>
          <w:szCs w:val="23"/>
        </w:rPr>
        <w:t>entre</w:t>
      </w:r>
      <w:proofErr w:type="gramEnd"/>
      <w:r w:rsidRPr="00A84856">
        <w:rPr>
          <w:i/>
          <w:iCs/>
          <w:sz w:val="23"/>
          <w:szCs w:val="23"/>
        </w:rPr>
        <w:t xml:space="preserve"> segundas e sextas-feiras, em jornada diurna, e entre segundas e quintas-feiras, em jornada noturna, no valor de R$ 1.459,06 (um mil, quatrocentos e cinquenta e nove reais e seis centavos) por plantão;</w:t>
      </w:r>
    </w:p>
    <w:p w14:paraId="5A7ED992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4F6D98A5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II - </w:t>
      </w:r>
      <w:proofErr w:type="gramStart"/>
      <w:r w:rsidRPr="00A84856">
        <w:rPr>
          <w:i/>
          <w:iCs/>
          <w:sz w:val="23"/>
          <w:szCs w:val="23"/>
        </w:rPr>
        <w:t>às</w:t>
      </w:r>
      <w:proofErr w:type="gramEnd"/>
      <w:r w:rsidRPr="00A84856">
        <w:rPr>
          <w:i/>
          <w:iCs/>
          <w:sz w:val="23"/>
          <w:szCs w:val="23"/>
        </w:rPr>
        <w:t xml:space="preserve"> sextas-feiras em jornada noturna e aos sábados e domingos, em jornada diurna ou noturna, no valor de R$ 1.824,06 (um mil, oitocentos e vinte e quatro reais e seis centavos).</w:t>
      </w:r>
    </w:p>
    <w:p w14:paraId="3A85CD4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3A2106BE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(...)”</w:t>
      </w:r>
    </w:p>
    <w:p w14:paraId="200C7AB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19CCBA90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5º Os valores dos plantões fixados no artigo anterior passarão a vigorar a partir de 1º janeiro de 2022, sobre os quais não será aplicado nenhum índice para fins de revisão no presente exercício.</w:t>
      </w:r>
    </w:p>
    <w:p w14:paraId="5E1DF85C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ECDB74A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6º O parágrafo 2º do artigo 20 da Lei Complementar nº 183/2015, passa a vigorar com a seguinte redação:</w:t>
      </w:r>
    </w:p>
    <w:p w14:paraId="74FD71DD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A061F46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20 (...)</w:t>
      </w:r>
    </w:p>
    <w:p w14:paraId="17EAA12A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1F358ED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</w:p>
    <w:p w14:paraId="64B5ABFD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2893F99B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§ 2º A aferição dos critérios para concessão das gratificações previstas nesta Lei Complementar será regulamentada por meio de legislação específica.</w:t>
      </w:r>
    </w:p>
    <w:p w14:paraId="4FDB69FA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2F7D7E47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(...)”</w:t>
      </w:r>
    </w:p>
    <w:p w14:paraId="7C623731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5EEC44FD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7º O artigo 26 da Lei Complementar nº 183/2015, passa a vigorar com a seguinte redação:</w:t>
      </w:r>
    </w:p>
    <w:p w14:paraId="291F9739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BF91C1B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26 Além do vencimento do cargo, o servidor terá direito a auxílio funeral e diárias, nos termos da Lei Complementar nº 192/</w:t>
      </w:r>
      <w:proofErr w:type="gramStart"/>
      <w:r w:rsidRPr="00A84856">
        <w:rPr>
          <w:i/>
          <w:iCs/>
          <w:sz w:val="23"/>
          <w:szCs w:val="23"/>
        </w:rPr>
        <w:t>2016.”</w:t>
      </w:r>
      <w:proofErr w:type="gramEnd"/>
    </w:p>
    <w:p w14:paraId="5EB80CB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55CC278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8º O parágrafo 6º do artigo 39 da Lei Complementar nº 183/2015, passa a vigorar com a seguinte redação:</w:t>
      </w:r>
    </w:p>
    <w:p w14:paraId="51161C6A" w14:textId="77777777" w:rsidR="00D677C9" w:rsidRPr="00A84856" w:rsidRDefault="00D677C9" w:rsidP="003E031D">
      <w:pPr>
        <w:ind w:firstLine="2268"/>
        <w:jc w:val="both"/>
        <w:rPr>
          <w:i/>
          <w:iCs/>
          <w:sz w:val="23"/>
          <w:szCs w:val="23"/>
        </w:rPr>
      </w:pPr>
    </w:p>
    <w:p w14:paraId="77B49675" w14:textId="2A927EC5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“Art. 39 (...)</w:t>
      </w:r>
    </w:p>
    <w:p w14:paraId="65FCFADE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3530F3EF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</w:t>
      </w:r>
    </w:p>
    <w:p w14:paraId="320AF722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69B7AEFD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§ 6º Para fins da definição da remuneração do servidor redistribuído na carreira, serão considerados todos os direitos e vantagens pessoais aferidos pelo servidor ao longo da carreira pública no Município de Sete Lagoas, nos termos da Lei Complementar nº 192/2016, bem como das Leis Complementares nº 81/2003 e nº 83/2003.</w:t>
      </w:r>
    </w:p>
    <w:p w14:paraId="46C0FF5E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</w:p>
    <w:p w14:paraId="7511A2B8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>(...)”</w:t>
      </w:r>
    </w:p>
    <w:p w14:paraId="409C6A6D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4BAB9B8F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9º O artigo 41 da Lei Complementar nº 183, de 23 de setembro de 2015, passa a vigorar com a seguinte redação:</w:t>
      </w:r>
    </w:p>
    <w:p w14:paraId="117B8D20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4BE1C5BD" w14:textId="77777777" w:rsidR="003E031D" w:rsidRPr="00A84856" w:rsidRDefault="003E031D" w:rsidP="003E031D">
      <w:pPr>
        <w:ind w:firstLine="2268"/>
        <w:jc w:val="both"/>
        <w:rPr>
          <w:i/>
          <w:iCs/>
          <w:sz w:val="23"/>
          <w:szCs w:val="23"/>
        </w:rPr>
      </w:pPr>
      <w:r w:rsidRPr="00A84856">
        <w:rPr>
          <w:i/>
          <w:iCs/>
          <w:sz w:val="23"/>
          <w:szCs w:val="23"/>
        </w:rPr>
        <w:t xml:space="preserve">“Art. 41 O Estatuto do Servidor Público Municipal, instituído pela Lei Complementar nº 192, de 30 de março de 2016, rege os servidores da Secretaria Municipal de Saúde, observando-se a Constituição Federal, a Lei Orgânica Municipal, a legislação específica referente às categorias funcionais e ao disposto nesta Lei </w:t>
      </w:r>
      <w:proofErr w:type="gramStart"/>
      <w:r w:rsidRPr="00A84856">
        <w:rPr>
          <w:i/>
          <w:iCs/>
          <w:sz w:val="23"/>
          <w:szCs w:val="23"/>
        </w:rPr>
        <w:t>Complementar.”</w:t>
      </w:r>
      <w:proofErr w:type="gramEnd"/>
    </w:p>
    <w:p w14:paraId="2F6BB795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526E936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10 Os cargos do Grupo Técnico Específico da Saúde – GTES, terão seu vencimento básico no valor de R$ 1.250,00 (um mil, duzentos e cinquenta reais), para o exercício financeiro de 2022, sobre os quais não será aplicado nenhum índice para fins de revisão no presente exercício.</w:t>
      </w:r>
    </w:p>
    <w:p w14:paraId="77192902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1B472F16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11 Ficam criados e inseridos no Anexo I – QUADRO FUNCIONAL DA SECRETARIA MUNICIPAL DE SAÚDE - GRUPO TÉCNICO ESPECÍFICO DA SAÚDE - GTES, da Lei Complementar nº 183/2015, os seguintes cargos:</w:t>
      </w:r>
    </w:p>
    <w:p w14:paraId="14E60E20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58B89EC4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  <w:r w:rsidRPr="00A84856">
        <w:rPr>
          <w:i/>
          <w:sz w:val="23"/>
          <w:szCs w:val="23"/>
        </w:rPr>
        <w:t>ANEXO I</w:t>
      </w:r>
    </w:p>
    <w:p w14:paraId="3DAFA76F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</w:p>
    <w:p w14:paraId="16B72C30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  <w:r w:rsidRPr="00A84856">
        <w:rPr>
          <w:i/>
          <w:sz w:val="23"/>
          <w:szCs w:val="23"/>
        </w:rPr>
        <w:t>QUADRO FUNCIONAL DA SECRETARIA MUNICIPAL DE SAÚDE</w:t>
      </w:r>
    </w:p>
    <w:p w14:paraId="0C26DF45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  <w:r w:rsidRPr="00A84856">
        <w:rPr>
          <w:i/>
          <w:sz w:val="23"/>
          <w:szCs w:val="23"/>
        </w:rPr>
        <w:t>GRUPO SUPERIOR DA SAÚDE - GSS</w:t>
      </w:r>
    </w:p>
    <w:p w14:paraId="4A500586" w14:textId="77777777" w:rsidR="003E031D" w:rsidRPr="00A84856" w:rsidRDefault="003E031D" w:rsidP="003E031D">
      <w:pPr>
        <w:ind w:firstLine="2268"/>
        <w:jc w:val="both"/>
        <w:rPr>
          <w:i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9"/>
        <w:gridCol w:w="1272"/>
        <w:gridCol w:w="1850"/>
        <w:gridCol w:w="979"/>
      </w:tblGrid>
      <w:tr w:rsidR="003E031D" w:rsidRPr="00A84856" w14:paraId="1B549336" w14:textId="77777777" w:rsidTr="00355BBD">
        <w:trPr>
          <w:trHeight w:val="30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AF0CD01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14:paraId="02F58BB7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Nº VAGAS TOTAL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20FD91C5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CARGA HORARIA</w:t>
            </w:r>
          </w:p>
          <w:p w14:paraId="3ACE0571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SEMANAL</w:t>
            </w:r>
          </w:p>
        </w:tc>
        <w:tc>
          <w:tcPr>
            <w:tcW w:w="1850" w:type="dxa"/>
            <w:shd w:val="clear" w:color="auto" w:fill="auto"/>
            <w:noWrap/>
            <w:vAlign w:val="center"/>
            <w:hideMark/>
          </w:tcPr>
          <w:p w14:paraId="0CB3867D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VENCIMENTO</w:t>
            </w:r>
          </w:p>
        </w:tc>
        <w:tc>
          <w:tcPr>
            <w:tcW w:w="979" w:type="dxa"/>
          </w:tcPr>
          <w:p w14:paraId="5E3B12FE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GRUPO</w:t>
            </w:r>
          </w:p>
        </w:tc>
      </w:tr>
      <w:tr w:rsidR="003E031D" w:rsidRPr="00A84856" w14:paraId="6B1E6F40" w14:textId="77777777" w:rsidTr="00355BBD">
        <w:trPr>
          <w:trHeight w:val="30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6A0388A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Técnico em Imobilização Ortopédica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14:paraId="1BA5C945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42272C51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73DBE781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 xml:space="preserve">R$ 1.250,00 </w:t>
            </w:r>
          </w:p>
        </w:tc>
        <w:tc>
          <w:tcPr>
            <w:tcW w:w="979" w:type="dxa"/>
          </w:tcPr>
          <w:p w14:paraId="564D3606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GTES</w:t>
            </w:r>
          </w:p>
        </w:tc>
      </w:tr>
      <w:tr w:rsidR="003E031D" w:rsidRPr="00A84856" w14:paraId="376BEA43" w14:textId="77777777" w:rsidTr="00355BBD">
        <w:trPr>
          <w:trHeight w:val="30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99ED9BF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Técnico em Suporte em TI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14:paraId="2E1432A7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57E80855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7B9492A5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 xml:space="preserve">R$ 1.250,00 </w:t>
            </w:r>
          </w:p>
        </w:tc>
        <w:tc>
          <w:tcPr>
            <w:tcW w:w="979" w:type="dxa"/>
          </w:tcPr>
          <w:p w14:paraId="0DCAC81E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GTES</w:t>
            </w:r>
          </w:p>
        </w:tc>
      </w:tr>
      <w:tr w:rsidR="003E031D" w:rsidRPr="00A84856" w14:paraId="17D87C5E" w14:textId="77777777" w:rsidTr="00355BBD">
        <w:trPr>
          <w:trHeight w:val="30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206CB21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Técnico em Farmácia</w:t>
            </w:r>
          </w:p>
        </w:tc>
        <w:tc>
          <w:tcPr>
            <w:tcW w:w="1279" w:type="dxa"/>
            <w:shd w:val="clear" w:color="auto" w:fill="auto"/>
            <w:noWrap/>
            <w:vAlign w:val="bottom"/>
            <w:hideMark/>
          </w:tcPr>
          <w:p w14:paraId="19AB9312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14:paraId="6635EA76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14:paraId="3D70914D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 xml:space="preserve">R$ 1.250,00 </w:t>
            </w:r>
          </w:p>
        </w:tc>
        <w:tc>
          <w:tcPr>
            <w:tcW w:w="979" w:type="dxa"/>
          </w:tcPr>
          <w:p w14:paraId="2283080C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GTES</w:t>
            </w:r>
          </w:p>
        </w:tc>
      </w:tr>
    </w:tbl>
    <w:p w14:paraId="6727EAFA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016E67F1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Parágrafo único. Ficam criadas e inseridas no Anexo IV - GRUPO TÉCNICO ESPECÍFICO DA SAÚDE - GTES, da Lei Complementar nº 183, de 23 de setembro de 2015, as seguintes atribuições, referentes aos cargos criados no </w:t>
      </w:r>
      <w:r w:rsidRPr="00A84856">
        <w:rPr>
          <w:i/>
          <w:sz w:val="23"/>
          <w:szCs w:val="23"/>
        </w:rPr>
        <w:t>caput</w:t>
      </w:r>
      <w:r w:rsidRPr="00A84856">
        <w:rPr>
          <w:sz w:val="23"/>
          <w:szCs w:val="23"/>
        </w:rPr>
        <w:t xml:space="preserve"> deste artigo:</w:t>
      </w:r>
    </w:p>
    <w:p w14:paraId="03964A58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7AEB184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  <w:r w:rsidRPr="00A84856">
        <w:rPr>
          <w:i/>
          <w:sz w:val="23"/>
          <w:szCs w:val="23"/>
        </w:rPr>
        <w:t>ANEXO IV</w:t>
      </w:r>
    </w:p>
    <w:p w14:paraId="43DCE5FC" w14:textId="77777777" w:rsidR="003E031D" w:rsidRPr="00A84856" w:rsidRDefault="003E031D" w:rsidP="003E031D">
      <w:pPr>
        <w:jc w:val="both"/>
        <w:rPr>
          <w:i/>
          <w:sz w:val="23"/>
          <w:szCs w:val="23"/>
        </w:rPr>
      </w:pPr>
      <w:r w:rsidRPr="00A84856">
        <w:rPr>
          <w:i/>
          <w:sz w:val="23"/>
          <w:szCs w:val="23"/>
        </w:rPr>
        <w:t>GRUPO TÉCNICO ESPECÍFICO DA SAÚDE - GTES</w:t>
      </w:r>
    </w:p>
    <w:p w14:paraId="0C6FC4A6" w14:textId="77777777" w:rsidR="003E031D" w:rsidRPr="00A84856" w:rsidRDefault="003E031D" w:rsidP="003E031D">
      <w:pPr>
        <w:ind w:firstLine="2268"/>
        <w:jc w:val="both"/>
        <w:rPr>
          <w:i/>
          <w:sz w:val="23"/>
          <w:szCs w:val="23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4677"/>
      </w:tblGrid>
      <w:tr w:rsidR="003E031D" w:rsidRPr="00A84856" w14:paraId="0071E12E" w14:textId="77777777" w:rsidTr="00355BBD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6D7CE73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CARGOS PRÉ REQUISITOS</w:t>
            </w:r>
          </w:p>
        </w:tc>
        <w:tc>
          <w:tcPr>
            <w:tcW w:w="4677" w:type="dxa"/>
            <w:shd w:val="clear" w:color="auto" w:fill="auto"/>
            <w:noWrap/>
            <w:vAlign w:val="center"/>
            <w:hideMark/>
          </w:tcPr>
          <w:p w14:paraId="1017E9D2" w14:textId="77777777" w:rsidR="003E031D" w:rsidRPr="00A84856" w:rsidRDefault="003E031D" w:rsidP="003E031D">
            <w:pPr>
              <w:jc w:val="center"/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b/>
                <w:bCs/>
                <w:i/>
                <w:sz w:val="22"/>
                <w:szCs w:val="22"/>
                <w:lang w:eastAsia="pt-BR"/>
              </w:rPr>
              <w:t>ATRIBUIÇÕES</w:t>
            </w:r>
          </w:p>
        </w:tc>
      </w:tr>
      <w:tr w:rsidR="003E031D" w:rsidRPr="00A84856" w14:paraId="6E2E4479" w14:textId="77777777" w:rsidTr="00355BBD">
        <w:trPr>
          <w:trHeight w:val="300"/>
        </w:trPr>
        <w:tc>
          <w:tcPr>
            <w:tcW w:w="3823" w:type="dxa"/>
            <w:shd w:val="clear" w:color="auto" w:fill="auto"/>
            <w:noWrap/>
          </w:tcPr>
          <w:p w14:paraId="2BD8448E" w14:textId="77777777" w:rsidR="003E031D" w:rsidRPr="00A84856" w:rsidRDefault="003E031D" w:rsidP="003E031D">
            <w:pPr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 xml:space="preserve">TÉCNICO EM FARMÁCIA </w:t>
            </w:r>
          </w:p>
          <w:p w14:paraId="22CAC0D3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i/>
                <w:sz w:val="22"/>
                <w:szCs w:val="22"/>
              </w:rPr>
              <w:t>Ensino Médio e Curso de 400h na área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57541756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 xml:space="preserve">- Higienizar equipamentos e utensílios de laboratório; </w:t>
            </w:r>
          </w:p>
          <w:p w14:paraId="501014AC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Solicitar manutenção preventiva e corretiva de equipamentos e encaminhar para descarte o material contaminado;</w:t>
            </w:r>
          </w:p>
          <w:p w14:paraId="13F5E527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Realizam operações farmacotécnicas;</w:t>
            </w:r>
          </w:p>
          <w:p w14:paraId="5B64B466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Realizar controle de estoques e testes em matéria-prima de laboratório e rótulos das matérias-primas;</w:t>
            </w:r>
          </w:p>
          <w:p w14:paraId="4169A5D7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Atendimento ao público e dispensa direta de medicamentos prescritos em receituário;</w:t>
            </w:r>
          </w:p>
          <w:p w14:paraId="0D0BFB75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Orientar e pacientes quanto ao uso correto dos medicamentos, dosagem e auxiliar no entendimento de prescrições;</w:t>
            </w:r>
          </w:p>
          <w:p w14:paraId="1FBA5C85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 xml:space="preserve">- Efetuar trocas de produtos; </w:t>
            </w:r>
          </w:p>
          <w:p w14:paraId="4B7C29D1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Encaminhar produtos vencidos aos órgãos competentes;</w:t>
            </w:r>
          </w:p>
          <w:p w14:paraId="755D060C" w14:textId="77777777" w:rsidR="003E031D" w:rsidRPr="00A84856" w:rsidRDefault="003E031D" w:rsidP="003E031D">
            <w:pPr>
              <w:jc w:val="both"/>
              <w:rPr>
                <w:i/>
                <w:sz w:val="22"/>
                <w:szCs w:val="22"/>
              </w:rPr>
            </w:pPr>
            <w:r w:rsidRPr="00A84856">
              <w:rPr>
                <w:i/>
                <w:sz w:val="22"/>
                <w:szCs w:val="22"/>
              </w:rPr>
              <w:t>- Executar outras tarefas correlatas.</w:t>
            </w:r>
          </w:p>
          <w:p w14:paraId="0CBDF35F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</w:p>
        </w:tc>
      </w:tr>
      <w:tr w:rsidR="003E031D" w:rsidRPr="00A84856" w14:paraId="7450D4BC" w14:textId="77777777" w:rsidTr="00355BBD">
        <w:trPr>
          <w:trHeight w:val="300"/>
        </w:trPr>
        <w:tc>
          <w:tcPr>
            <w:tcW w:w="3823" w:type="dxa"/>
            <w:shd w:val="clear" w:color="auto" w:fill="auto"/>
            <w:noWrap/>
          </w:tcPr>
          <w:p w14:paraId="0005C24F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TÉCNICO EM SUPORTE EM TI</w:t>
            </w:r>
          </w:p>
          <w:p w14:paraId="77FBF6FC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Ensino Médio Completo e Curso</w:t>
            </w:r>
            <w:r w:rsidRPr="00A84856">
              <w:rPr>
                <w:i/>
                <w:sz w:val="22"/>
                <w:szCs w:val="22"/>
              </w:rPr>
              <w:t xml:space="preserve"> </w:t>
            </w: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de Informática 200h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183F1AC9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Auxiliar no suporte telefônico e cadastro de ordens de serviço;</w:t>
            </w:r>
          </w:p>
          <w:p w14:paraId="47F34E63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Suporte em geral em peças de informática, bem como instalação, configuração e bom funcionamento das mesmas;</w:t>
            </w:r>
          </w:p>
          <w:p w14:paraId="5C12FCBC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Suporte geral em programas de software, bem como instalação, manutenção, configuração e bom funcionamento dos mesmos;</w:t>
            </w:r>
          </w:p>
          <w:p w14:paraId="5F76B128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Realizar a cotação de preços de informática;</w:t>
            </w:r>
          </w:p>
          <w:p w14:paraId="677724D8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Realizar atendimentos de suporte fora da base de trabalho;</w:t>
            </w:r>
          </w:p>
          <w:p w14:paraId="60CD6016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Zelar pela integridade das peças de informática, também pela integridade de sistemas e softwares;</w:t>
            </w:r>
          </w:p>
          <w:p w14:paraId="41EC223B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 xml:space="preserve">- Instalar redes LAN/WAN funcionais e outras redes e gerenciar componentes (servidores, </w:t>
            </w:r>
            <w:proofErr w:type="spellStart"/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IP’s</w:t>
            </w:r>
            <w:proofErr w:type="spellEnd"/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etc</w:t>
            </w:r>
            <w:proofErr w:type="spellEnd"/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);</w:t>
            </w:r>
          </w:p>
          <w:p w14:paraId="1AE9FD0A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Manter registros de reparos e correções para referência futura;</w:t>
            </w:r>
          </w:p>
          <w:p w14:paraId="1D9D26AD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Diagnosticar falhas ou erros de sistema e fornecer soluções para restaurar a funcionalidade;</w:t>
            </w:r>
          </w:p>
          <w:p w14:paraId="30E17D9C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Oferecer suporte técnico oportuno e instruir usuários sobre como utilizar computadores corretamente;</w:t>
            </w:r>
          </w:p>
          <w:p w14:paraId="559C9D71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- Executar outras tarefas correlatas.</w:t>
            </w:r>
          </w:p>
        </w:tc>
      </w:tr>
      <w:tr w:rsidR="003E031D" w:rsidRPr="00A84856" w14:paraId="7E6A4690" w14:textId="77777777" w:rsidTr="00355BBD">
        <w:trPr>
          <w:trHeight w:val="300"/>
        </w:trPr>
        <w:tc>
          <w:tcPr>
            <w:tcW w:w="3823" w:type="dxa"/>
            <w:shd w:val="clear" w:color="auto" w:fill="auto"/>
            <w:noWrap/>
          </w:tcPr>
          <w:p w14:paraId="5BFE2496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TÉCNICO EM IMOBILIZAÇÃO ORTOPÉDICA</w:t>
            </w:r>
          </w:p>
          <w:p w14:paraId="3FCE64BC" w14:textId="77777777" w:rsidR="003E031D" w:rsidRPr="00A84856" w:rsidRDefault="003E031D" w:rsidP="003E031D">
            <w:pPr>
              <w:rPr>
                <w:rFonts w:eastAsia="Times New Roman"/>
                <w:i/>
                <w:sz w:val="22"/>
                <w:szCs w:val="22"/>
                <w:lang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eastAsia="pt-BR"/>
              </w:rPr>
              <w:t>Ensino Médio Completo e Curso de Imobilização Ortopédica 400h</w:t>
            </w:r>
          </w:p>
        </w:tc>
        <w:tc>
          <w:tcPr>
            <w:tcW w:w="4677" w:type="dxa"/>
            <w:shd w:val="clear" w:color="auto" w:fill="auto"/>
            <w:noWrap/>
            <w:vAlign w:val="bottom"/>
          </w:tcPr>
          <w:p w14:paraId="6BFB5CC2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 Confeccionar e retirar aparelhos gessados, talas gessadas (goteiras, calhas) e enfaixamentos com uso de material convencional e sintéticos;</w:t>
            </w:r>
          </w:p>
          <w:p w14:paraId="25225DDD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 Executar imobilização com uso de esparadrapo e talas digitais;</w:t>
            </w:r>
          </w:p>
          <w:p w14:paraId="3277A39B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-Preparar e executar trações cutâneas, auxiliar o médico ortopedista na instalação de trações esqueléticas e nas manobras de redução manual;</w:t>
            </w:r>
          </w:p>
          <w:p w14:paraId="32CC2D41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 Preparação de sala e materiais para pequenos procedimentos cirúrgicos;</w:t>
            </w:r>
          </w:p>
          <w:p w14:paraId="5DF0D613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 Dominar técnicas de imobilizações ortopédias;</w:t>
            </w:r>
          </w:p>
          <w:p w14:paraId="7B519155" w14:textId="77777777" w:rsidR="003E031D" w:rsidRPr="00A84856" w:rsidRDefault="003E031D" w:rsidP="003E031D">
            <w:pPr>
              <w:jc w:val="both"/>
              <w:rPr>
                <w:rFonts w:eastAsia="Times New Roman"/>
                <w:i/>
                <w:sz w:val="22"/>
                <w:szCs w:val="22"/>
                <w:lang w:val="pt-PT" w:eastAsia="pt-BR"/>
              </w:rPr>
            </w:pPr>
            <w:r w:rsidRPr="00A84856">
              <w:rPr>
                <w:rFonts w:eastAsia="Times New Roman"/>
                <w:i/>
                <w:sz w:val="22"/>
                <w:szCs w:val="22"/>
                <w:lang w:val="pt-PT" w:eastAsia="pt-BR"/>
              </w:rPr>
              <w:t>- Executar outras tarefas correlatas.</w:t>
            </w:r>
          </w:p>
          <w:p w14:paraId="03416271" w14:textId="77777777" w:rsidR="003E031D" w:rsidRPr="00A84856" w:rsidRDefault="003E031D" w:rsidP="003E031D">
            <w:pPr>
              <w:jc w:val="center"/>
              <w:rPr>
                <w:rFonts w:eastAsia="Times New Roman"/>
                <w:i/>
                <w:sz w:val="22"/>
                <w:szCs w:val="22"/>
                <w:lang w:eastAsia="pt-BR"/>
              </w:rPr>
            </w:pPr>
          </w:p>
        </w:tc>
      </w:tr>
    </w:tbl>
    <w:p w14:paraId="4E22076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0A82424D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12 Ficam criadas novas vagas aos seguintes cargos efetivos já existentes no Quadro Funcional da Secretaria Municipal de Saúde, instituídos por meio dos Anexos da Lei Complementar nº 183/2015, com as mesmas atribuições, qualificações, carga horária e padrão de vencimento:</w:t>
      </w:r>
    </w:p>
    <w:p w14:paraId="4236359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34B22BAF" w14:textId="5C7D01C3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I - </w:t>
      </w:r>
      <w:proofErr w:type="gramStart"/>
      <w:r w:rsidRPr="00A84856">
        <w:rPr>
          <w:sz w:val="23"/>
          <w:szCs w:val="23"/>
        </w:rPr>
        <w:t>cargos</w:t>
      </w:r>
      <w:proofErr w:type="gramEnd"/>
      <w:r w:rsidRPr="00A84856">
        <w:rPr>
          <w:sz w:val="23"/>
          <w:szCs w:val="23"/>
        </w:rPr>
        <w:t xml:space="preserve"> integrantes do Anexo I - GRUPO SUPERIOR DA SAÚDE – GSS:</w:t>
      </w:r>
    </w:p>
    <w:p w14:paraId="42B98BDA" w14:textId="77777777" w:rsidR="00D677C9" w:rsidRPr="00A84856" w:rsidRDefault="00D677C9" w:rsidP="003E031D">
      <w:pPr>
        <w:ind w:firstLine="2268"/>
        <w:jc w:val="both"/>
        <w:rPr>
          <w:sz w:val="23"/>
          <w:szCs w:val="23"/>
        </w:rPr>
      </w:pPr>
    </w:p>
    <w:p w14:paraId="3242A5E7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a) 01 (um) cargo de Administrador de Empresas;</w:t>
      </w:r>
    </w:p>
    <w:p w14:paraId="41E353C7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4911D05C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b) 04 (quatro) cargos de Fisioterapeuta;</w:t>
      </w:r>
    </w:p>
    <w:p w14:paraId="4B7335CF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1DE41E9E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c) 01 (um) cargo de Médico Veterinário;</w:t>
      </w:r>
    </w:p>
    <w:p w14:paraId="537753C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23D53ACE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II – 05 (cinco) cargos de Técnico em Laboratório integrantes do Anexo IV - GRUPO TÉCNICO ESPECÍFICO DA SAÚDE – GTES;</w:t>
      </w:r>
    </w:p>
    <w:p w14:paraId="463DB7F1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48C680DA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III – 02 (dois) cargos de Técnico em Segurança do Trabalho, integrantes do Anexo IV - GRUPO TÉCNICO ESPECÍFICO DA SAÚDE – GTAS;</w:t>
      </w:r>
    </w:p>
    <w:p w14:paraId="0249FF0B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6BCA0649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IV – 03 (três) cargos de Almoxarife, integrantes do Anexo IV - GRUPO ADMINISTRATIVO DA SAÚDE - GAS.</w:t>
      </w:r>
    </w:p>
    <w:p w14:paraId="40600EB1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4020638F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13 As despesas decorrentes da execução desta Lei Complementar correrão por conta das dotações próprias constantes dos orçamentos anuais vigentes, suplementadas na forma da lei, se necessário.</w:t>
      </w:r>
    </w:p>
    <w:p w14:paraId="359834D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2B2F4E42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14 Ficam revogadas as seguintes disposições da Lei Complementar nº 183, de 23 de setembro de 2015:</w:t>
      </w:r>
    </w:p>
    <w:p w14:paraId="50D9F804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550C9A94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I - </w:t>
      </w:r>
      <w:proofErr w:type="gramStart"/>
      <w:r w:rsidRPr="00A84856">
        <w:rPr>
          <w:sz w:val="23"/>
          <w:szCs w:val="23"/>
        </w:rPr>
        <w:t>o</w:t>
      </w:r>
      <w:proofErr w:type="gramEnd"/>
      <w:r w:rsidRPr="00A84856">
        <w:rPr>
          <w:sz w:val="23"/>
          <w:szCs w:val="23"/>
        </w:rPr>
        <w:t xml:space="preserve"> inciso V do artigo 17;</w:t>
      </w:r>
    </w:p>
    <w:p w14:paraId="5F92F389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2395AB75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II - </w:t>
      </w:r>
      <w:proofErr w:type="gramStart"/>
      <w:r w:rsidRPr="00A84856">
        <w:rPr>
          <w:sz w:val="23"/>
          <w:szCs w:val="23"/>
        </w:rPr>
        <w:t>o</w:t>
      </w:r>
      <w:proofErr w:type="gramEnd"/>
      <w:r w:rsidRPr="00A84856">
        <w:rPr>
          <w:sz w:val="23"/>
          <w:szCs w:val="23"/>
        </w:rPr>
        <w:t xml:space="preserve"> artigo 19;</w:t>
      </w:r>
    </w:p>
    <w:p w14:paraId="3FDF756E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7AA8D333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III - o inciso III do artigo 20.</w:t>
      </w:r>
    </w:p>
    <w:p w14:paraId="39BB4E5A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</w:p>
    <w:p w14:paraId="61B9B23A" w14:textId="77777777" w:rsidR="003E031D" w:rsidRPr="00A84856" w:rsidRDefault="003E031D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Art. 15 Esta Lei Complementar entra em vigor na data de sua publicação, produzindo seus efeitos a partir de 1º de janeiro de 2022.</w:t>
      </w:r>
    </w:p>
    <w:p w14:paraId="26B27155" w14:textId="77777777" w:rsidR="003E031D" w:rsidRPr="00A84856" w:rsidRDefault="003E031D" w:rsidP="003E031D">
      <w:pPr>
        <w:pStyle w:val="Corpodetexto31"/>
        <w:ind w:right="-15" w:firstLine="2268"/>
        <w:rPr>
          <w:rFonts w:ascii="Times New Roman" w:eastAsia="Times New Roman" w:hAnsi="Times New Roman" w:cs="Times New Roman"/>
          <w:b w:val="0"/>
          <w:bCs w:val="0"/>
          <w:sz w:val="23"/>
          <w:szCs w:val="23"/>
          <w:lang w:eastAsia="ar-SA"/>
        </w:rPr>
      </w:pPr>
      <w:bookmarkStart w:id="1" w:name="_GoBack"/>
      <w:bookmarkEnd w:id="1"/>
    </w:p>
    <w:p w14:paraId="33B65444" w14:textId="02E24986" w:rsidR="00860B0E" w:rsidRPr="00A84856" w:rsidRDefault="00860B0E" w:rsidP="003E031D">
      <w:pPr>
        <w:ind w:firstLine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 xml:space="preserve">Prefeitura Municipal de Sete Lagoas, </w:t>
      </w:r>
      <w:r w:rsidR="003E031D" w:rsidRPr="00A84856">
        <w:rPr>
          <w:sz w:val="23"/>
          <w:szCs w:val="23"/>
        </w:rPr>
        <w:t>27 de janeiro de 2022</w:t>
      </w:r>
      <w:r w:rsidRPr="00A84856">
        <w:rPr>
          <w:sz w:val="23"/>
          <w:szCs w:val="23"/>
        </w:rPr>
        <w:t>.</w:t>
      </w:r>
    </w:p>
    <w:p w14:paraId="74CB70F1" w14:textId="77777777" w:rsidR="00860B0E" w:rsidRPr="00A84856" w:rsidRDefault="00860B0E" w:rsidP="003E031D">
      <w:pPr>
        <w:ind w:firstLine="2268"/>
        <w:jc w:val="both"/>
        <w:rPr>
          <w:sz w:val="23"/>
          <w:szCs w:val="23"/>
        </w:rPr>
      </w:pPr>
    </w:p>
    <w:p w14:paraId="3BB8CF41" w14:textId="77777777" w:rsidR="00961D9C" w:rsidRPr="00A84856" w:rsidRDefault="00961D9C" w:rsidP="003E031D">
      <w:pPr>
        <w:ind w:firstLine="2268"/>
        <w:jc w:val="both"/>
        <w:rPr>
          <w:sz w:val="23"/>
          <w:szCs w:val="23"/>
        </w:rPr>
      </w:pPr>
    </w:p>
    <w:p w14:paraId="3BF3B446" w14:textId="77777777" w:rsidR="000E1668" w:rsidRPr="00A84856" w:rsidRDefault="000E1668" w:rsidP="003E031D">
      <w:pPr>
        <w:tabs>
          <w:tab w:val="left" w:pos="1701"/>
        </w:tabs>
        <w:ind w:left="2268"/>
        <w:jc w:val="both"/>
        <w:rPr>
          <w:sz w:val="23"/>
          <w:szCs w:val="23"/>
        </w:rPr>
      </w:pPr>
      <w:r w:rsidRPr="00A84856">
        <w:rPr>
          <w:b/>
          <w:sz w:val="23"/>
          <w:szCs w:val="23"/>
        </w:rPr>
        <w:t>DUÍLIO DE CASTRO FARIA</w:t>
      </w:r>
    </w:p>
    <w:p w14:paraId="0F57BC19" w14:textId="77777777" w:rsidR="000E1668" w:rsidRPr="00A84856" w:rsidRDefault="000E1668" w:rsidP="003E031D">
      <w:pPr>
        <w:ind w:left="2268"/>
        <w:jc w:val="both"/>
        <w:rPr>
          <w:b/>
          <w:sz w:val="23"/>
          <w:szCs w:val="23"/>
          <w:lang w:bidi="pt-BR"/>
        </w:rPr>
      </w:pPr>
      <w:r w:rsidRPr="00A84856">
        <w:rPr>
          <w:sz w:val="23"/>
          <w:szCs w:val="23"/>
        </w:rPr>
        <w:t>Prefeito Municipal</w:t>
      </w:r>
    </w:p>
    <w:p w14:paraId="14094D49" w14:textId="77777777" w:rsidR="00573218" w:rsidRPr="00A84856" w:rsidRDefault="00573218" w:rsidP="003E031D">
      <w:pPr>
        <w:ind w:left="2268"/>
        <w:jc w:val="both"/>
        <w:rPr>
          <w:b/>
          <w:sz w:val="23"/>
          <w:szCs w:val="23"/>
        </w:rPr>
      </w:pPr>
    </w:p>
    <w:p w14:paraId="03A59758" w14:textId="77777777" w:rsidR="00573218" w:rsidRPr="00A84856" w:rsidRDefault="00573218" w:rsidP="003E031D">
      <w:pPr>
        <w:ind w:left="2268"/>
        <w:jc w:val="both"/>
        <w:rPr>
          <w:b/>
          <w:sz w:val="23"/>
          <w:szCs w:val="23"/>
        </w:rPr>
      </w:pPr>
    </w:p>
    <w:p w14:paraId="07AA04FC" w14:textId="77777777" w:rsidR="00D677C9" w:rsidRPr="00A84856" w:rsidRDefault="00D677C9" w:rsidP="00D677C9">
      <w:pPr>
        <w:ind w:left="2268"/>
        <w:jc w:val="both"/>
        <w:rPr>
          <w:b/>
          <w:sz w:val="23"/>
          <w:szCs w:val="23"/>
        </w:rPr>
      </w:pPr>
      <w:r w:rsidRPr="00A84856">
        <w:rPr>
          <w:b/>
          <w:sz w:val="23"/>
          <w:szCs w:val="23"/>
        </w:rPr>
        <w:t>FLÁVIO PIMENTA SILVEIRA</w:t>
      </w:r>
    </w:p>
    <w:p w14:paraId="208DEDB9" w14:textId="77777777" w:rsidR="00D677C9" w:rsidRPr="00A84856" w:rsidRDefault="00D677C9" w:rsidP="00D677C9">
      <w:pPr>
        <w:ind w:left="2268"/>
        <w:jc w:val="both"/>
        <w:rPr>
          <w:sz w:val="23"/>
          <w:szCs w:val="23"/>
        </w:rPr>
      </w:pPr>
      <w:r w:rsidRPr="00A84856">
        <w:rPr>
          <w:sz w:val="23"/>
          <w:szCs w:val="23"/>
        </w:rPr>
        <w:t>Secretário Municipal de Saúde</w:t>
      </w:r>
    </w:p>
    <w:p w14:paraId="72900D92" w14:textId="4274BAC2" w:rsidR="00E854B3" w:rsidRPr="00A84856" w:rsidRDefault="00E854B3" w:rsidP="003E031D">
      <w:pPr>
        <w:ind w:left="2268"/>
        <w:jc w:val="both"/>
        <w:rPr>
          <w:b/>
          <w:sz w:val="23"/>
          <w:szCs w:val="23"/>
          <w:lang w:bidi="pt-BR"/>
        </w:rPr>
      </w:pPr>
    </w:p>
    <w:p w14:paraId="132D8F2D" w14:textId="77777777" w:rsidR="00BB2A18" w:rsidRPr="00A84856" w:rsidRDefault="00BB2A18" w:rsidP="003E031D">
      <w:pPr>
        <w:ind w:left="2268"/>
        <w:jc w:val="both"/>
        <w:rPr>
          <w:b/>
          <w:sz w:val="23"/>
          <w:szCs w:val="23"/>
          <w:lang w:bidi="pt-BR"/>
        </w:rPr>
      </w:pPr>
    </w:p>
    <w:p w14:paraId="1B65936D" w14:textId="77777777" w:rsidR="000E1668" w:rsidRPr="00A84856" w:rsidRDefault="000E1668" w:rsidP="003E031D">
      <w:pPr>
        <w:tabs>
          <w:tab w:val="left" w:pos="0"/>
        </w:tabs>
        <w:snapToGrid w:val="0"/>
        <w:ind w:left="2268"/>
        <w:jc w:val="both"/>
        <w:rPr>
          <w:sz w:val="23"/>
          <w:szCs w:val="23"/>
        </w:rPr>
      </w:pPr>
      <w:r w:rsidRPr="00A84856">
        <w:rPr>
          <w:b/>
          <w:sz w:val="23"/>
          <w:szCs w:val="23"/>
        </w:rPr>
        <w:t>HELISSON PAIVA ROCHA</w:t>
      </w:r>
    </w:p>
    <w:p w14:paraId="22D579F7" w14:textId="77777777" w:rsidR="00961D9C" w:rsidRPr="00A84856" w:rsidRDefault="000E1668" w:rsidP="003E031D">
      <w:pPr>
        <w:ind w:left="2268"/>
        <w:jc w:val="both"/>
        <w:rPr>
          <w:b/>
          <w:sz w:val="23"/>
          <w:szCs w:val="23"/>
          <w:lang w:bidi="pt-BR"/>
        </w:rPr>
      </w:pPr>
      <w:r w:rsidRPr="00A84856">
        <w:rPr>
          <w:sz w:val="23"/>
          <w:szCs w:val="23"/>
        </w:rPr>
        <w:t>Procurador Geral do Município</w:t>
      </w:r>
    </w:p>
    <w:p w14:paraId="72B4C980" w14:textId="77777777" w:rsidR="00290507" w:rsidRPr="00A84856" w:rsidRDefault="00290507" w:rsidP="003E031D">
      <w:pPr>
        <w:ind w:left="2268"/>
        <w:jc w:val="both"/>
        <w:rPr>
          <w:i/>
          <w:iCs/>
          <w:sz w:val="23"/>
          <w:szCs w:val="23"/>
          <w:lang w:bidi="pt-BR"/>
        </w:rPr>
      </w:pPr>
    </w:p>
    <w:p w14:paraId="5CBD3DB1" w14:textId="7B279C5D" w:rsidR="00EE27E4" w:rsidRPr="00A84856" w:rsidRDefault="00862CF0" w:rsidP="003E031D">
      <w:pPr>
        <w:ind w:left="2268"/>
        <w:jc w:val="both"/>
        <w:rPr>
          <w:i/>
          <w:sz w:val="23"/>
          <w:szCs w:val="23"/>
        </w:rPr>
      </w:pPr>
      <w:r w:rsidRPr="00A84856">
        <w:rPr>
          <w:i/>
          <w:iCs/>
          <w:sz w:val="23"/>
          <w:szCs w:val="23"/>
          <w:lang w:bidi="pt-BR"/>
        </w:rPr>
        <w:t xml:space="preserve">(Originária </w:t>
      </w:r>
      <w:r w:rsidR="00217F10" w:rsidRPr="00A84856">
        <w:rPr>
          <w:i/>
          <w:iCs/>
          <w:sz w:val="23"/>
          <w:szCs w:val="23"/>
          <w:lang w:bidi="pt-BR"/>
        </w:rPr>
        <w:t>do</w:t>
      </w:r>
      <w:r w:rsidR="000D6E67" w:rsidRPr="00A84856">
        <w:rPr>
          <w:i/>
          <w:iCs/>
          <w:sz w:val="23"/>
          <w:szCs w:val="23"/>
          <w:lang w:bidi="pt-BR"/>
        </w:rPr>
        <w:t xml:space="preserve"> </w:t>
      </w:r>
      <w:r w:rsidRPr="00A84856">
        <w:rPr>
          <w:bCs/>
          <w:i/>
          <w:sz w:val="23"/>
          <w:szCs w:val="23"/>
        </w:rPr>
        <w:t>Projeto de Lei Complementar n</w:t>
      </w:r>
      <w:r w:rsidR="00B6195E" w:rsidRPr="00A84856">
        <w:rPr>
          <w:bCs/>
          <w:i/>
          <w:sz w:val="23"/>
          <w:szCs w:val="23"/>
        </w:rPr>
        <w:t>°</w:t>
      </w:r>
      <w:r w:rsidR="00B6195E" w:rsidRPr="00A84856">
        <w:rPr>
          <w:i/>
          <w:sz w:val="23"/>
          <w:szCs w:val="23"/>
        </w:rPr>
        <w:t xml:space="preserve"> </w:t>
      </w:r>
      <w:r w:rsidR="00D677C9" w:rsidRPr="00A84856">
        <w:rPr>
          <w:i/>
          <w:sz w:val="23"/>
          <w:szCs w:val="23"/>
        </w:rPr>
        <w:t>01/2022</w:t>
      </w:r>
      <w:r w:rsidR="00FF3713" w:rsidRPr="00A84856">
        <w:rPr>
          <w:i/>
          <w:sz w:val="23"/>
          <w:szCs w:val="23"/>
        </w:rPr>
        <w:t>,</w:t>
      </w:r>
      <w:r w:rsidR="00B6195E" w:rsidRPr="00A84856">
        <w:rPr>
          <w:i/>
          <w:sz w:val="23"/>
          <w:szCs w:val="23"/>
        </w:rPr>
        <w:t xml:space="preserve"> </w:t>
      </w:r>
      <w:r w:rsidRPr="00A84856">
        <w:rPr>
          <w:bCs/>
          <w:i/>
          <w:sz w:val="23"/>
          <w:szCs w:val="23"/>
        </w:rPr>
        <w:t>de autoria do</w:t>
      </w:r>
      <w:r w:rsidR="00992A8D" w:rsidRPr="00A84856">
        <w:rPr>
          <w:bCs/>
          <w:i/>
          <w:sz w:val="23"/>
          <w:szCs w:val="23"/>
        </w:rPr>
        <w:t xml:space="preserve"> </w:t>
      </w:r>
      <w:r w:rsidR="008D7B1C" w:rsidRPr="00A84856">
        <w:rPr>
          <w:i/>
          <w:sz w:val="23"/>
          <w:szCs w:val="23"/>
        </w:rPr>
        <w:t>Chefe do Poder Executivo Municipal</w:t>
      </w:r>
      <w:r w:rsidRPr="00A84856">
        <w:rPr>
          <w:i/>
          <w:sz w:val="23"/>
          <w:szCs w:val="23"/>
        </w:rPr>
        <w:t>)</w:t>
      </w:r>
    </w:p>
    <w:p w14:paraId="3DAB0B63" w14:textId="48EA1ED4" w:rsidR="001538C8" w:rsidRDefault="001538C8" w:rsidP="002F1C10">
      <w:pPr>
        <w:ind w:left="2268"/>
        <w:jc w:val="both"/>
        <w:rPr>
          <w:i/>
          <w:sz w:val="22"/>
          <w:szCs w:val="22"/>
        </w:rPr>
      </w:pPr>
    </w:p>
    <w:sectPr w:rsidR="001538C8" w:rsidSect="001538C8">
      <w:footerReference w:type="default" r:id="rId9"/>
      <w:pgSz w:w="11906" w:h="16838"/>
      <w:pgMar w:top="1417" w:right="1701" w:bottom="1417" w:left="1701" w:header="709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variable"/>
  </w:font>
  <w:font w:name="Liberation Serif">
    <w:altName w:val="HGPMinchoE"/>
    <w:charset w:val="8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819428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9B27F04" w14:textId="02C8A0A5" w:rsidR="00E0509D" w:rsidRPr="00A84856" w:rsidRDefault="00E0509D">
        <w:pPr>
          <w:pStyle w:val="Rodap"/>
          <w:jc w:val="right"/>
          <w:rPr>
            <w:sz w:val="23"/>
            <w:szCs w:val="23"/>
          </w:rPr>
        </w:pPr>
        <w:r w:rsidRPr="00A84856">
          <w:rPr>
            <w:sz w:val="23"/>
            <w:szCs w:val="23"/>
          </w:rPr>
          <w:fldChar w:fldCharType="begin"/>
        </w:r>
        <w:r w:rsidRPr="00A84856">
          <w:rPr>
            <w:sz w:val="23"/>
            <w:szCs w:val="23"/>
          </w:rPr>
          <w:instrText>PAGE   \* MERGEFORMAT</w:instrText>
        </w:r>
        <w:r w:rsidRPr="00A84856">
          <w:rPr>
            <w:sz w:val="23"/>
            <w:szCs w:val="23"/>
          </w:rPr>
          <w:fldChar w:fldCharType="separate"/>
        </w:r>
        <w:r w:rsidR="00EB43C3">
          <w:rPr>
            <w:noProof/>
            <w:sz w:val="23"/>
            <w:szCs w:val="23"/>
          </w:rPr>
          <w:t>5</w:t>
        </w:r>
        <w:r w:rsidRPr="00A84856">
          <w:rPr>
            <w:sz w:val="23"/>
            <w:szCs w:val="23"/>
          </w:rPr>
          <w:fldChar w:fldCharType="end"/>
        </w:r>
      </w:p>
    </w:sdtContent>
  </w:sdt>
  <w:p w14:paraId="51839618" w14:textId="46F79118" w:rsidR="00E0509D" w:rsidRPr="00A84856" w:rsidRDefault="00E0509D">
    <w:pPr>
      <w:pStyle w:val="Rodap"/>
      <w:rPr>
        <w:b/>
        <w:sz w:val="23"/>
        <w:szCs w:val="23"/>
      </w:rPr>
    </w:pPr>
    <w:r w:rsidRPr="00A84856">
      <w:rPr>
        <w:b/>
        <w:sz w:val="23"/>
        <w:szCs w:val="23"/>
      </w:rPr>
      <w:t>Lei Complementar nº 26</w:t>
    </w:r>
    <w:r w:rsidR="003E031D" w:rsidRPr="00A84856">
      <w:rPr>
        <w:b/>
        <w:sz w:val="23"/>
        <w:szCs w:val="23"/>
      </w:rPr>
      <w:t>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034D"/>
    <w:rsid w:val="00104855"/>
    <w:rsid w:val="00105ADE"/>
    <w:rsid w:val="001101C1"/>
    <w:rsid w:val="00110D7C"/>
    <w:rsid w:val="00112926"/>
    <w:rsid w:val="0011384E"/>
    <w:rsid w:val="00122553"/>
    <w:rsid w:val="00126659"/>
    <w:rsid w:val="00131161"/>
    <w:rsid w:val="00135C4A"/>
    <w:rsid w:val="00136957"/>
    <w:rsid w:val="00140878"/>
    <w:rsid w:val="00141023"/>
    <w:rsid w:val="001455AE"/>
    <w:rsid w:val="00147F38"/>
    <w:rsid w:val="001538C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502"/>
    <w:rsid w:val="001E3B15"/>
    <w:rsid w:val="001E4315"/>
    <w:rsid w:val="001F1C4C"/>
    <w:rsid w:val="001F202A"/>
    <w:rsid w:val="001F2580"/>
    <w:rsid w:val="001F2FD0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C82"/>
    <w:rsid w:val="002C2D05"/>
    <w:rsid w:val="002D5642"/>
    <w:rsid w:val="002D7085"/>
    <w:rsid w:val="002E4E42"/>
    <w:rsid w:val="002E4FFE"/>
    <w:rsid w:val="002E62C2"/>
    <w:rsid w:val="002F1C10"/>
    <w:rsid w:val="002F1C18"/>
    <w:rsid w:val="002F7D8E"/>
    <w:rsid w:val="00302E43"/>
    <w:rsid w:val="003043B8"/>
    <w:rsid w:val="00305606"/>
    <w:rsid w:val="003068A5"/>
    <w:rsid w:val="00312DA5"/>
    <w:rsid w:val="00316FEB"/>
    <w:rsid w:val="003258BD"/>
    <w:rsid w:val="003271DE"/>
    <w:rsid w:val="00330D54"/>
    <w:rsid w:val="00330ECA"/>
    <w:rsid w:val="00334E0E"/>
    <w:rsid w:val="003373B0"/>
    <w:rsid w:val="00340110"/>
    <w:rsid w:val="0034052F"/>
    <w:rsid w:val="003452A9"/>
    <w:rsid w:val="00347AE8"/>
    <w:rsid w:val="0035030E"/>
    <w:rsid w:val="00351A9A"/>
    <w:rsid w:val="00351D61"/>
    <w:rsid w:val="00355B8B"/>
    <w:rsid w:val="0036029C"/>
    <w:rsid w:val="00361D0B"/>
    <w:rsid w:val="00364C0A"/>
    <w:rsid w:val="00367AA0"/>
    <w:rsid w:val="003711D7"/>
    <w:rsid w:val="00373B39"/>
    <w:rsid w:val="003774CA"/>
    <w:rsid w:val="003809F1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1D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47C2A"/>
    <w:rsid w:val="004502CD"/>
    <w:rsid w:val="00454934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248E3"/>
    <w:rsid w:val="00531593"/>
    <w:rsid w:val="00532745"/>
    <w:rsid w:val="005451D3"/>
    <w:rsid w:val="00547630"/>
    <w:rsid w:val="00555654"/>
    <w:rsid w:val="005610B4"/>
    <w:rsid w:val="0056597B"/>
    <w:rsid w:val="00566F19"/>
    <w:rsid w:val="00573218"/>
    <w:rsid w:val="0057413D"/>
    <w:rsid w:val="0058083A"/>
    <w:rsid w:val="00592EC5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478A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2B76"/>
    <w:rsid w:val="00724041"/>
    <w:rsid w:val="00725D9F"/>
    <w:rsid w:val="00732D3E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2AE0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34FA4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31F"/>
    <w:rsid w:val="00895DDE"/>
    <w:rsid w:val="008B793C"/>
    <w:rsid w:val="008C5439"/>
    <w:rsid w:val="008D0843"/>
    <w:rsid w:val="008D0DEF"/>
    <w:rsid w:val="008D2D71"/>
    <w:rsid w:val="008D53B9"/>
    <w:rsid w:val="008D7B1C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92A8D"/>
    <w:rsid w:val="009A6E15"/>
    <w:rsid w:val="009B15BF"/>
    <w:rsid w:val="009B4366"/>
    <w:rsid w:val="009C11F0"/>
    <w:rsid w:val="009D02BE"/>
    <w:rsid w:val="009D7814"/>
    <w:rsid w:val="009E2AC2"/>
    <w:rsid w:val="009E47B8"/>
    <w:rsid w:val="009E5258"/>
    <w:rsid w:val="009F1E74"/>
    <w:rsid w:val="00A06BD9"/>
    <w:rsid w:val="00A06CE9"/>
    <w:rsid w:val="00A1422F"/>
    <w:rsid w:val="00A1440B"/>
    <w:rsid w:val="00A1556B"/>
    <w:rsid w:val="00A15A26"/>
    <w:rsid w:val="00A274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856"/>
    <w:rsid w:val="00A84E2A"/>
    <w:rsid w:val="00A91980"/>
    <w:rsid w:val="00A92B23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4BFE"/>
    <w:rsid w:val="00AE709C"/>
    <w:rsid w:val="00AF277F"/>
    <w:rsid w:val="00AF3591"/>
    <w:rsid w:val="00AF4547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35"/>
    <w:rsid w:val="00B66B58"/>
    <w:rsid w:val="00B83F6D"/>
    <w:rsid w:val="00B841CF"/>
    <w:rsid w:val="00B955FE"/>
    <w:rsid w:val="00B97F59"/>
    <w:rsid w:val="00BA5E94"/>
    <w:rsid w:val="00BA72F6"/>
    <w:rsid w:val="00BA78AA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CF45FA"/>
    <w:rsid w:val="00D00DF5"/>
    <w:rsid w:val="00D03137"/>
    <w:rsid w:val="00D17404"/>
    <w:rsid w:val="00D20CC5"/>
    <w:rsid w:val="00D213D5"/>
    <w:rsid w:val="00D2275B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677C9"/>
    <w:rsid w:val="00D7558C"/>
    <w:rsid w:val="00D925CD"/>
    <w:rsid w:val="00DB2402"/>
    <w:rsid w:val="00DB6628"/>
    <w:rsid w:val="00DB7C13"/>
    <w:rsid w:val="00DC1501"/>
    <w:rsid w:val="00DD11AB"/>
    <w:rsid w:val="00DD4C4B"/>
    <w:rsid w:val="00DE7181"/>
    <w:rsid w:val="00DF418A"/>
    <w:rsid w:val="00DF62D1"/>
    <w:rsid w:val="00E02FDB"/>
    <w:rsid w:val="00E0509D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549BE"/>
    <w:rsid w:val="00E64157"/>
    <w:rsid w:val="00E64265"/>
    <w:rsid w:val="00E64E91"/>
    <w:rsid w:val="00E65BEB"/>
    <w:rsid w:val="00E6600D"/>
    <w:rsid w:val="00E74986"/>
    <w:rsid w:val="00E8221C"/>
    <w:rsid w:val="00E83114"/>
    <w:rsid w:val="00E854B3"/>
    <w:rsid w:val="00E86621"/>
    <w:rsid w:val="00E945E4"/>
    <w:rsid w:val="00E94CF2"/>
    <w:rsid w:val="00EA596A"/>
    <w:rsid w:val="00EA73DF"/>
    <w:rsid w:val="00EB41CC"/>
    <w:rsid w:val="00EB43C3"/>
    <w:rsid w:val="00EB4873"/>
    <w:rsid w:val="00EB64C4"/>
    <w:rsid w:val="00EB6A95"/>
    <w:rsid w:val="00EC1E7D"/>
    <w:rsid w:val="00EC30BC"/>
    <w:rsid w:val="00EC5FC4"/>
    <w:rsid w:val="00ED39D4"/>
    <w:rsid w:val="00EE0EE8"/>
    <w:rsid w:val="00EE27E4"/>
    <w:rsid w:val="00EE3E44"/>
    <w:rsid w:val="00EF40EF"/>
    <w:rsid w:val="00EF6F80"/>
    <w:rsid w:val="00F03296"/>
    <w:rsid w:val="00F154A8"/>
    <w:rsid w:val="00F2162E"/>
    <w:rsid w:val="00F30102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D4413"/>
    <w:rsid w:val="00FE33B9"/>
    <w:rsid w:val="00FE5234"/>
    <w:rsid w:val="00FE558F"/>
    <w:rsid w:val="00FF1F5F"/>
    <w:rsid w:val="00FF3713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Normal1">
    <w:name w:val="Normal1"/>
    <w:rsid w:val="0010034D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artigo0">
    <w:name w:val="artigo"/>
    <w:basedOn w:val="Normal"/>
    <w:rsid w:val="0010034D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Blockquote">
    <w:name w:val="Blockquote"/>
    <w:basedOn w:val="Normal"/>
    <w:rsid w:val="00FF3713"/>
    <w:pPr>
      <w:widowControl/>
      <w:spacing w:before="100" w:after="100"/>
      <w:ind w:left="360" w:right="3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612A-B17D-4E3D-B8C2-673BA006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1927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12</cp:revision>
  <cp:lastPrinted>2020-12-22T14:08:00Z</cp:lastPrinted>
  <dcterms:created xsi:type="dcterms:W3CDTF">2022-01-27T18:39:00Z</dcterms:created>
  <dcterms:modified xsi:type="dcterms:W3CDTF">2022-01-27T18:49:00Z</dcterms:modified>
</cp:coreProperties>
</file>