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33F8" w:rsidRPr="00282F4D" w:rsidRDefault="00143C90" w:rsidP="00ED705F">
      <w:pPr>
        <w:jc w:val="center"/>
        <w:rPr>
          <w:rFonts w:ascii="Arial" w:hAnsi="Arial" w:cs="Arial"/>
          <w:b/>
          <w:sz w:val="22"/>
          <w:szCs w:val="22"/>
        </w:rPr>
      </w:pPr>
      <w:r w:rsidRPr="00282F4D">
        <w:rPr>
          <w:rFonts w:ascii="Arial" w:hAnsi="Arial" w:cs="Arial"/>
          <w:b/>
          <w:sz w:val="22"/>
          <w:szCs w:val="22"/>
        </w:rPr>
        <w:t xml:space="preserve">PORTARIA </w:t>
      </w:r>
      <w:r w:rsidR="00F56E76" w:rsidRPr="00282F4D">
        <w:rPr>
          <w:rFonts w:ascii="Arial" w:hAnsi="Arial" w:cs="Arial"/>
          <w:b/>
          <w:sz w:val="22"/>
          <w:szCs w:val="22"/>
        </w:rPr>
        <w:t xml:space="preserve">Nº </w:t>
      </w:r>
      <w:r w:rsidR="00D23DBE">
        <w:rPr>
          <w:rFonts w:ascii="Arial" w:hAnsi="Arial" w:cs="Arial"/>
          <w:b/>
          <w:sz w:val="22"/>
          <w:szCs w:val="22"/>
        </w:rPr>
        <w:t>65</w:t>
      </w:r>
      <w:bookmarkStart w:id="0" w:name="_GoBack"/>
      <w:bookmarkEnd w:id="0"/>
      <w:r w:rsidR="00F233F8" w:rsidRPr="00282F4D">
        <w:rPr>
          <w:rFonts w:ascii="Arial" w:hAnsi="Arial" w:cs="Arial"/>
          <w:b/>
          <w:sz w:val="22"/>
          <w:szCs w:val="22"/>
        </w:rPr>
        <w:t>/</w:t>
      </w:r>
      <w:r w:rsidR="00AF456A" w:rsidRPr="00282F4D">
        <w:rPr>
          <w:rFonts w:ascii="Arial" w:hAnsi="Arial" w:cs="Arial"/>
          <w:b/>
          <w:sz w:val="22"/>
          <w:szCs w:val="22"/>
        </w:rPr>
        <w:t>202</w:t>
      </w:r>
      <w:r w:rsidR="00E1323C" w:rsidRPr="00282F4D">
        <w:rPr>
          <w:rFonts w:ascii="Arial" w:hAnsi="Arial" w:cs="Arial"/>
          <w:b/>
          <w:sz w:val="22"/>
          <w:szCs w:val="22"/>
        </w:rPr>
        <w:t>1</w:t>
      </w:r>
    </w:p>
    <w:p w:rsidR="00F233F8" w:rsidRPr="00282F4D" w:rsidRDefault="00F233F8" w:rsidP="00904837">
      <w:pPr>
        <w:rPr>
          <w:rFonts w:ascii="Arial" w:hAnsi="Arial" w:cs="Arial"/>
          <w:sz w:val="22"/>
          <w:szCs w:val="22"/>
        </w:rPr>
      </w:pPr>
    </w:p>
    <w:p w:rsidR="00677810" w:rsidRDefault="00D23DBE" w:rsidP="00904837">
      <w:pPr>
        <w:ind w:left="22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Altera a Portaria n.º 06/2021, que “Nomeia Comissão Interna de Avaliação dos Servidores da Câmara Municipal de Sete Lagoas”</w:t>
      </w:r>
    </w:p>
    <w:p w:rsidR="00282F4D" w:rsidRPr="00282F4D" w:rsidRDefault="00282F4D" w:rsidP="00904837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F233F8" w:rsidRPr="00282F4D" w:rsidRDefault="00D23DBE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Presidente da Câmara Municipal de Sete Lagoas, no uso das atribuições que lhe são conferidas pelo artigo 50, do Regimento Interno, </w:t>
      </w:r>
    </w:p>
    <w:p w:rsidR="00935F7A" w:rsidRDefault="00935F7A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23DBE" w:rsidRPr="00282F4D" w:rsidRDefault="00D23DBE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1AB0" w:rsidRPr="00282F4D" w:rsidRDefault="00BC1AB0" w:rsidP="00274AA9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282F4D">
        <w:rPr>
          <w:rFonts w:ascii="Arial" w:hAnsi="Arial" w:cs="Arial"/>
          <w:b/>
          <w:sz w:val="22"/>
          <w:szCs w:val="22"/>
        </w:rPr>
        <w:t>Resolve:</w:t>
      </w:r>
    </w:p>
    <w:p w:rsidR="000F3829" w:rsidRPr="00282F4D" w:rsidRDefault="000F3829" w:rsidP="00274AA9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5A1A8C" w:rsidRDefault="000F3829" w:rsidP="00D23DBE">
      <w:pPr>
        <w:spacing w:before="120"/>
        <w:ind w:firstLine="1418"/>
        <w:jc w:val="both"/>
        <w:rPr>
          <w:rFonts w:ascii="Arial" w:hAnsi="Arial" w:cs="Arial"/>
          <w:sz w:val="22"/>
          <w:szCs w:val="22"/>
        </w:rPr>
      </w:pPr>
      <w:r w:rsidRPr="00282F4D">
        <w:rPr>
          <w:rFonts w:ascii="Arial" w:hAnsi="Arial" w:cs="Arial"/>
          <w:sz w:val="22"/>
          <w:szCs w:val="22"/>
        </w:rPr>
        <w:t xml:space="preserve">Art. 1º </w:t>
      </w:r>
      <w:r w:rsidR="00E8218B" w:rsidRPr="00282F4D">
        <w:rPr>
          <w:rFonts w:ascii="Arial" w:hAnsi="Arial" w:cs="Arial"/>
          <w:sz w:val="22"/>
          <w:szCs w:val="22"/>
        </w:rPr>
        <w:t xml:space="preserve">Fica </w:t>
      </w:r>
      <w:r w:rsidR="00D23DBE">
        <w:rPr>
          <w:rFonts w:ascii="Arial" w:hAnsi="Arial" w:cs="Arial"/>
          <w:sz w:val="22"/>
          <w:szCs w:val="22"/>
        </w:rPr>
        <w:t>alterado o artigo 1º, inciso III, da Portaria n.º 006/2021 que “</w:t>
      </w:r>
      <w:r w:rsidR="00D23DBE" w:rsidRPr="00D23DBE">
        <w:rPr>
          <w:rFonts w:ascii="Arial" w:hAnsi="Arial" w:cs="Arial"/>
          <w:sz w:val="22"/>
          <w:szCs w:val="22"/>
        </w:rPr>
        <w:t>Nomeia Comissão Interna de Avaliação dos Servidores da Câmara Municipal de Sete Lagoas”</w:t>
      </w:r>
      <w:r w:rsidR="00D23DBE">
        <w:rPr>
          <w:rFonts w:ascii="Arial" w:hAnsi="Arial" w:cs="Arial"/>
          <w:sz w:val="22"/>
          <w:szCs w:val="22"/>
        </w:rPr>
        <w:t>:</w:t>
      </w:r>
    </w:p>
    <w:p w:rsidR="00D23DBE" w:rsidRDefault="00D23DBE" w:rsidP="00D23DBE">
      <w:pPr>
        <w:spacing w:before="120"/>
        <w:ind w:left="2268"/>
        <w:jc w:val="both"/>
        <w:rPr>
          <w:rFonts w:ascii="Arial" w:hAnsi="Arial" w:cs="Arial"/>
          <w:sz w:val="22"/>
          <w:szCs w:val="22"/>
        </w:rPr>
      </w:pPr>
    </w:p>
    <w:p w:rsidR="00D23DBE" w:rsidRDefault="00D23DBE" w:rsidP="00D23DBE">
      <w:pPr>
        <w:spacing w:before="120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 (...)</w:t>
      </w:r>
    </w:p>
    <w:p w:rsidR="00D23DBE" w:rsidRDefault="00D23DBE" w:rsidP="00D23DBE">
      <w:pPr>
        <w:spacing w:before="120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– Maria Elisa Alves de Oliveira – Representante dos Servidores </w:t>
      </w:r>
    </w:p>
    <w:p w:rsidR="00D23DBE" w:rsidRDefault="00D23DBE" w:rsidP="00D23DBE">
      <w:pPr>
        <w:spacing w:before="120"/>
        <w:ind w:firstLine="1418"/>
        <w:jc w:val="both"/>
        <w:rPr>
          <w:rFonts w:ascii="Arial" w:hAnsi="Arial" w:cs="Arial"/>
          <w:sz w:val="22"/>
          <w:szCs w:val="22"/>
        </w:rPr>
      </w:pPr>
    </w:p>
    <w:p w:rsidR="00814E5F" w:rsidRPr="00282F4D" w:rsidRDefault="005A1A8C" w:rsidP="00274AA9">
      <w:pPr>
        <w:spacing w:before="12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23DBE">
        <w:rPr>
          <w:rFonts w:ascii="Arial" w:hAnsi="Arial" w:cs="Arial"/>
          <w:sz w:val="22"/>
          <w:szCs w:val="22"/>
        </w:rPr>
        <w:t>rt. 2</w:t>
      </w:r>
      <w:r>
        <w:rPr>
          <w:rFonts w:ascii="Arial" w:hAnsi="Arial" w:cs="Arial"/>
          <w:sz w:val="22"/>
          <w:szCs w:val="22"/>
        </w:rPr>
        <w:t xml:space="preserve">º </w:t>
      </w:r>
      <w:r w:rsidR="00814E5F" w:rsidRPr="00282F4D">
        <w:rPr>
          <w:rFonts w:ascii="Arial" w:hAnsi="Arial" w:cs="Arial"/>
          <w:sz w:val="22"/>
          <w:szCs w:val="22"/>
        </w:rPr>
        <w:t>Esta Portaria</w:t>
      </w:r>
      <w:r w:rsidR="00BB566F" w:rsidRPr="00282F4D">
        <w:rPr>
          <w:rFonts w:ascii="Arial" w:hAnsi="Arial" w:cs="Arial"/>
          <w:sz w:val="22"/>
          <w:szCs w:val="22"/>
        </w:rPr>
        <w:t xml:space="preserve"> entra em vigor na data de sua publicação</w:t>
      </w:r>
      <w:r w:rsidR="00677810" w:rsidRPr="00282F4D">
        <w:rPr>
          <w:rFonts w:ascii="Arial" w:hAnsi="Arial" w:cs="Arial"/>
          <w:sz w:val="22"/>
          <w:szCs w:val="22"/>
        </w:rPr>
        <w:t>.</w:t>
      </w:r>
    </w:p>
    <w:p w:rsidR="00282F4D" w:rsidRDefault="00282F4D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566F" w:rsidRPr="00282F4D" w:rsidRDefault="00F233F8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2F4D">
        <w:rPr>
          <w:rFonts w:ascii="Arial" w:hAnsi="Arial" w:cs="Arial"/>
          <w:sz w:val="22"/>
          <w:szCs w:val="22"/>
        </w:rPr>
        <w:t xml:space="preserve">Sete Lagoas, </w:t>
      </w:r>
      <w:r w:rsidR="00D23DBE">
        <w:rPr>
          <w:rFonts w:ascii="Arial" w:hAnsi="Arial" w:cs="Arial"/>
          <w:sz w:val="22"/>
          <w:szCs w:val="22"/>
        </w:rPr>
        <w:t>09</w:t>
      </w:r>
      <w:r w:rsidRPr="00282F4D">
        <w:rPr>
          <w:rFonts w:ascii="Arial" w:hAnsi="Arial" w:cs="Arial"/>
          <w:sz w:val="22"/>
          <w:szCs w:val="22"/>
        </w:rPr>
        <w:t xml:space="preserve"> de </w:t>
      </w:r>
      <w:r w:rsidR="00D23DBE">
        <w:rPr>
          <w:rFonts w:ascii="Arial" w:hAnsi="Arial" w:cs="Arial"/>
          <w:sz w:val="22"/>
          <w:szCs w:val="22"/>
        </w:rPr>
        <w:t>setembro</w:t>
      </w:r>
      <w:r w:rsidR="006A70FC" w:rsidRPr="00282F4D">
        <w:rPr>
          <w:rFonts w:ascii="Arial" w:hAnsi="Arial" w:cs="Arial"/>
          <w:sz w:val="22"/>
          <w:szCs w:val="22"/>
        </w:rPr>
        <w:t xml:space="preserve"> </w:t>
      </w:r>
      <w:r w:rsidRPr="00282F4D">
        <w:rPr>
          <w:rFonts w:ascii="Arial" w:hAnsi="Arial" w:cs="Arial"/>
          <w:sz w:val="22"/>
          <w:szCs w:val="22"/>
        </w:rPr>
        <w:t>de 20</w:t>
      </w:r>
      <w:r w:rsidR="00C55F5B" w:rsidRPr="00282F4D">
        <w:rPr>
          <w:rFonts w:ascii="Arial" w:hAnsi="Arial" w:cs="Arial"/>
          <w:sz w:val="22"/>
          <w:szCs w:val="22"/>
        </w:rPr>
        <w:t>2</w:t>
      </w:r>
      <w:r w:rsidR="00D55476" w:rsidRPr="00282F4D">
        <w:rPr>
          <w:rFonts w:ascii="Arial" w:hAnsi="Arial" w:cs="Arial"/>
          <w:sz w:val="22"/>
          <w:szCs w:val="22"/>
        </w:rPr>
        <w:t>1</w:t>
      </w:r>
      <w:r w:rsidRPr="00282F4D">
        <w:rPr>
          <w:rFonts w:ascii="Arial" w:hAnsi="Arial" w:cs="Arial"/>
          <w:sz w:val="22"/>
          <w:szCs w:val="22"/>
        </w:rPr>
        <w:t>.</w:t>
      </w:r>
    </w:p>
    <w:p w:rsidR="00BB566F" w:rsidRPr="00282F4D" w:rsidRDefault="00BB566F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566F" w:rsidRPr="00282F4D" w:rsidRDefault="00BB566F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2F4D">
        <w:rPr>
          <w:rFonts w:ascii="Arial" w:hAnsi="Arial" w:cs="Arial"/>
          <w:sz w:val="22"/>
          <w:szCs w:val="22"/>
        </w:rPr>
        <w:t>________________________________________</w:t>
      </w:r>
    </w:p>
    <w:p w:rsidR="00BB566F" w:rsidRPr="00282F4D" w:rsidRDefault="00521400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2F4D">
        <w:rPr>
          <w:rFonts w:ascii="Arial" w:hAnsi="Arial" w:cs="Arial"/>
          <w:sz w:val="22"/>
          <w:szCs w:val="22"/>
        </w:rPr>
        <w:t xml:space="preserve">Alcides Longo de Barros </w:t>
      </w:r>
    </w:p>
    <w:p w:rsidR="00BB566F" w:rsidRPr="00282F4D" w:rsidRDefault="00BB566F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2F4D">
        <w:rPr>
          <w:rFonts w:ascii="Arial" w:hAnsi="Arial" w:cs="Arial"/>
          <w:sz w:val="22"/>
          <w:szCs w:val="22"/>
        </w:rPr>
        <w:t>Presidente</w:t>
      </w:r>
    </w:p>
    <w:p w:rsidR="00BB566F" w:rsidRPr="00282F4D" w:rsidRDefault="00BB566F" w:rsidP="00274AA9">
      <w:pPr>
        <w:ind w:firstLine="1418"/>
        <w:jc w:val="both"/>
        <w:rPr>
          <w:rFonts w:ascii="Arial" w:hAnsi="Arial" w:cs="Arial"/>
          <w:sz w:val="22"/>
          <w:szCs w:val="22"/>
        </w:rPr>
      </w:pPr>
    </w:p>
    <w:sectPr w:rsidR="00BB566F" w:rsidRPr="00282F4D" w:rsidSect="00BC1AB0">
      <w:headerReference w:type="default" r:id="rId7"/>
      <w:footerReference w:type="default" r:id="rId8"/>
      <w:pgSz w:w="11906" w:h="16838"/>
      <w:pgMar w:top="2101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5F" w:rsidRDefault="00FF615F">
      <w:r>
        <w:separator/>
      </w:r>
    </w:p>
  </w:endnote>
  <w:endnote w:type="continuationSeparator" w:id="0">
    <w:p w:rsidR="00FF615F" w:rsidRDefault="00FF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F8" w:rsidRDefault="005E4950">
    <w:pPr>
      <w:pStyle w:val="Rodap"/>
      <w:ind w:right="360" w:firstLine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4930" cy="173355"/>
              <wp:effectExtent l="635" t="635" r="63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3F8" w:rsidRDefault="00F233F8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9pt;height:13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" stroked="f">
              <v:fill opacity="0"/>
              <v:textbox inset="0,0,0,0">
                <w:txbxContent>
                  <w:p w:rsidR="00F233F8" w:rsidRDefault="00F233F8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5F" w:rsidRDefault="00FF615F">
      <w:r>
        <w:separator/>
      </w:r>
    </w:p>
  </w:footnote>
  <w:footnote w:type="continuationSeparator" w:id="0">
    <w:p w:rsidR="00FF615F" w:rsidRDefault="00FF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E0" w:rsidRPr="008D6C3E" w:rsidRDefault="005E4950" w:rsidP="00550EE0">
    <w:pPr>
      <w:pStyle w:val="Cabealho"/>
      <w:rPr>
        <w:b/>
        <w:sz w:val="28"/>
      </w:rPr>
    </w:pPr>
    <w:bookmarkStart w:id="1" w:name="_Hlk24617823"/>
    <w:bookmarkStart w:id="2" w:name="_Hlk24617824"/>
    <w:bookmarkStart w:id="3" w:name="_Hlk35870829"/>
    <w:bookmarkStart w:id="4" w:name="_Hlk35870830"/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-190500</wp:posOffset>
          </wp:positionH>
          <wp:positionV relativeFrom="paragraph">
            <wp:posOffset>-165100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1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-119380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1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EE0">
      <w:rPr>
        <w:b/>
        <w:sz w:val="32"/>
      </w:rPr>
      <w:tab/>
    </w:r>
    <w:r w:rsidR="00550EE0" w:rsidRPr="008D6C3E">
      <w:rPr>
        <w:b/>
        <w:sz w:val="32"/>
      </w:rPr>
      <w:t>Câmara Municipal de Sete Lagoas</w:t>
    </w:r>
    <w:r w:rsidR="00550EE0">
      <w:rPr>
        <w:b/>
        <w:sz w:val="32"/>
      </w:rPr>
      <w:tab/>
    </w:r>
  </w:p>
  <w:p w:rsidR="00550EE0" w:rsidRDefault="00550EE0" w:rsidP="00550EE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  <w:r>
      <w:rPr>
        <w:sz w:val="20"/>
      </w:rPr>
      <w:t xml:space="preserve"> </w:t>
    </w:r>
  </w:p>
  <w:p w:rsidR="00550EE0" w:rsidRDefault="00550EE0" w:rsidP="00550EE0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 </w:t>
    </w:r>
    <w:r>
      <w:rPr>
        <w:sz w:val="18"/>
      </w:rPr>
      <w:t>Bairro São Geraldo</w:t>
    </w:r>
    <w:r w:rsidRPr="008D6C3E">
      <w:rPr>
        <w:sz w:val="18"/>
      </w:rPr>
      <w:t xml:space="preserve"> –</w:t>
    </w:r>
    <w:r>
      <w:rPr>
        <w:sz w:val="18"/>
      </w:rPr>
      <w:t xml:space="preserve"> Sete Lagoas / MG - CEP: 35700-177</w:t>
    </w:r>
    <w:r w:rsidRPr="008D6C3E">
      <w:rPr>
        <w:sz w:val="18"/>
      </w:rPr>
      <w:br/>
      <w:t xml:space="preserve">Fone: 31 3779-6300 | E-mail: </w:t>
    </w:r>
    <w:hyperlink r:id="rId3" w:history="1">
      <w:r w:rsidRPr="006A3FC0">
        <w:rPr>
          <w:rStyle w:val="Hyperlink"/>
          <w:sz w:val="18"/>
        </w:rPr>
        <w:t>atendimento@camarasete.mg.gov.br</w:t>
      </w:r>
    </w:hyperlink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22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65"/>
    <w:rsid w:val="0001443C"/>
    <w:rsid w:val="0005618F"/>
    <w:rsid w:val="00066DC1"/>
    <w:rsid w:val="00093346"/>
    <w:rsid w:val="000A039B"/>
    <w:rsid w:val="000C680A"/>
    <w:rsid w:val="000D477E"/>
    <w:rsid w:val="000E2AD8"/>
    <w:rsid w:val="000F3829"/>
    <w:rsid w:val="00101173"/>
    <w:rsid w:val="00112145"/>
    <w:rsid w:val="00134D68"/>
    <w:rsid w:val="00143C90"/>
    <w:rsid w:val="001564F4"/>
    <w:rsid w:val="001723A3"/>
    <w:rsid w:val="00186614"/>
    <w:rsid w:val="001B17C3"/>
    <w:rsid w:val="00200D60"/>
    <w:rsid w:val="002704EC"/>
    <w:rsid w:val="0027452C"/>
    <w:rsid w:val="00274AA9"/>
    <w:rsid w:val="00282F4D"/>
    <w:rsid w:val="002E2BA5"/>
    <w:rsid w:val="003119F1"/>
    <w:rsid w:val="003146FB"/>
    <w:rsid w:val="00321693"/>
    <w:rsid w:val="00395941"/>
    <w:rsid w:val="003B3934"/>
    <w:rsid w:val="003B7F0F"/>
    <w:rsid w:val="003C7690"/>
    <w:rsid w:val="004203E1"/>
    <w:rsid w:val="00457AEE"/>
    <w:rsid w:val="004645DE"/>
    <w:rsid w:val="00464C67"/>
    <w:rsid w:val="00494116"/>
    <w:rsid w:val="004C5DBA"/>
    <w:rsid w:val="004F4E93"/>
    <w:rsid w:val="004F7B42"/>
    <w:rsid w:val="00521400"/>
    <w:rsid w:val="00525411"/>
    <w:rsid w:val="00550EE0"/>
    <w:rsid w:val="00572118"/>
    <w:rsid w:val="005839A7"/>
    <w:rsid w:val="005A1A8C"/>
    <w:rsid w:val="005E4950"/>
    <w:rsid w:val="005E6CF4"/>
    <w:rsid w:val="006018EB"/>
    <w:rsid w:val="00621774"/>
    <w:rsid w:val="00623D46"/>
    <w:rsid w:val="00677810"/>
    <w:rsid w:val="006A70FC"/>
    <w:rsid w:val="006F2900"/>
    <w:rsid w:val="007176C5"/>
    <w:rsid w:val="00721D3E"/>
    <w:rsid w:val="00773AD2"/>
    <w:rsid w:val="0079038A"/>
    <w:rsid w:val="00790845"/>
    <w:rsid w:val="007A0B65"/>
    <w:rsid w:val="007B35D4"/>
    <w:rsid w:val="007B4413"/>
    <w:rsid w:val="007C5F47"/>
    <w:rsid w:val="007E51DC"/>
    <w:rsid w:val="00814E5F"/>
    <w:rsid w:val="00816152"/>
    <w:rsid w:val="00826FAB"/>
    <w:rsid w:val="00843E59"/>
    <w:rsid w:val="00861CDE"/>
    <w:rsid w:val="00867FF0"/>
    <w:rsid w:val="0087309B"/>
    <w:rsid w:val="008A14B1"/>
    <w:rsid w:val="00900AF0"/>
    <w:rsid w:val="00904837"/>
    <w:rsid w:val="00911747"/>
    <w:rsid w:val="00920BED"/>
    <w:rsid w:val="00935F7A"/>
    <w:rsid w:val="00937523"/>
    <w:rsid w:val="0095461D"/>
    <w:rsid w:val="00974AE2"/>
    <w:rsid w:val="00990E1C"/>
    <w:rsid w:val="009A2F48"/>
    <w:rsid w:val="009C26D9"/>
    <w:rsid w:val="00A25FC2"/>
    <w:rsid w:val="00A275EF"/>
    <w:rsid w:val="00A30FCA"/>
    <w:rsid w:val="00A63A37"/>
    <w:rsid w:val="00A6717A"/>
    <w:rsid w:val="00A82978"/>
    <w:rsid w:val="00AC36E5"/>
    <w:rsid w:val="00AE09DE"/>
    <w:rsid w:val="00AE792D"/>
    <w:rsid w:val="00AF3306"/>
    <w:rsid w:val="00AF456A"/>
    <w:rsid w:val="00B16942"/>
    <w:rsid w:val="00B43C86"/>
    <w:rsid w:val="00B51470"/>
    <w:rsid w:val="00BB566F"/>
    <w:rsid w:val="00BC183B"/>
    <w:rsid w:val="00BC1AB0"/>
    <w:rsid w:val="00BC7D18"/>
    <w:rsid w:val="00C016EE"/>
    <w:rsid w:val="00C017CF"/>
    <w:rsid w:val="00C12936"/>
    <w:rsid w:val="00C46DC5"/>
    <w:rsid w:val="00C55F5B"/>
    <w:rsid w:val="00C64F00"/>
    <w:rsid w:val="00C71CE1"/>
    <w:rsid w:val="00C76E4B"/>
    <w:rsid w:val="00C76F8A"/>
    <w:rsid w:val="00C912B6"/>
    <w:rsid w:val="00CB053A"/>
    <w:rsid w:val="00CE7AF0"/>
    <w:rsid w:val="00D108A1"/>
    <w:rsid w:val="00D23DBE"/>
    <w:rsid w:val="00D55476"/>
    <w:rsid w:val="00D62DA7"/>
    <w:rsid w:val="00DA2927"/>
    <w:rsid w:val="00DB7D6F"/>
    <w:rsid w:val="00DC64CC"/>
    <w:rsid w:val="00DF119E"/>
    <w:rsid w:val="00DF5E81"/>
    <w:rsid w:val="00E059B6"/>
    <w:rsid w:val="00E1323C"/>
    <w:rsid w:val="00E17570"/>
    <w:rsid w:val="00E237E1"/>
    <w:rsid w:val="00E7037F"/>
    <w:rsid w:val="00E7340E"/>
    <w:rsid w:val="00E8218B"/>
    <w:rsid w:val="00EA5965"/>
    <w:rsid w:val="00EB33D4"/>
    <w:rsid w:val="00EC6239"/>
    <w:rsid w:val="00ED705F"/>
    <w:rsid w:val="00EE76C5"/>
    <w:rsid w:val="00F04A14"/>
    <w:rsid w:val="00F233F8"/>
    <w:rsid w:val="00F34D28"/>
    <w:rsid w:val="00F474EB"/>
    <w:rsid w:val="00F551A5"/>
    <w:rsid w:val="00F56E76"/>
    <w:rsid w:val="00F744AD"/>
    <w:rsid w:val="00F85FB1"/>
    <w:rsid w:val="00FE02A3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A2A0052-6339-4F51-9B2C-030D12B0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2127"/>
      <w:jc w:val="both"/>
      <w:outlineLvl w:val="4"/>
    </w:pPr>
    <w:rPr>
      <w:sz w:val="26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Cs/>
      <w:sz w:val="22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22"/>
      <w:u w:val="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character" w:customStyle="1" w:styleId="CabealhoChar">
    <w:name w:val="Cabeçalho Char"/>
    <w:link w:val="Cabealho"/>
    <w:uiPriority w:val="99"/>
    <w:rsid w:val="00BC1AB0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550EE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6778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/2006</vt:lpstr>
    </vt:vector>
  </TitlesOfParts>
  <Company>CAMARA</Company>
  <LinksUpToDate>false</LinksUpToDate>
  <CharactersWithSpaces>722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mailto:atendimento@camarasete.mg.gov.br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/2006</dc:title>
  <dc:subject/>
  <dc:creator>Controles</dc:creator>
  <cp:keywords/>
  <cp:lastModifiedBy>ADIMARA FELIX DE SOUZA</cp:lastModifiedBy>
  <cp:revision>9</cp:revision>
  <cp:lastPrinted>2021-04-15T12:46:00Z</cp:lastPrinted>
  <dcterms:created xsi:type="dcterms:W3CDTF">2021-04-15T12:35:00Z</dcterms:created>
  <dcterms:modified xsi:type="dcterms:W3CDTF">2021-09-09T15:19:00Z</dcterms:modified>
</cp:coreProperties>
</file>