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65C" w:rsidRPr="00D42727" w:rsidRDefault="008A365C" w:rsidP="008A365C">
      <w:pPr>
        <w:pStyle w:val="Corpodetexto"/>
        <w:rPr>
          <w:rFonts w:ascii="Times New Roman" w:hAnsi="Times New Roman"/>
        </w:rPr>
      </w:pPr>
    </w:p>
    <w:p w:rsidR="008A365C" w:rsidRPr="00D42727" w:rsidRDefault="008A365C" w:rsidP="00C630E3">
      <w:pPr>
        <w:jc w:val="center"/>
        <w:rPr>
          <w:b/>
          <w:bCs/>
          <w:color w:val="000000"/>
        </w:rPr>
      </w:pPr>
      <w:r w:rsidRPr="00D42727">
        <w:rPr>
          <w:b/>
          <w:bCs/>
        </w:rPr>
        <w:t xml:space="preserve">  </w:t>
      </w:r>
      <w:r w:rsidR="003B439D" w:rsidRPr="00D42727">
        <w:rPr>
          <w:b/>
          <w:bCs/>
          <w:color w:val="000000"/>
        </w:rPr>
        <w:t xml:space="preserve">      LEI COMPLEMENTAR Nº 2</w:t>
      </w:r>
      <w:r w:rsidR="000F6CEA">
        <w:rPr>
          <w:b/>
          <w:bCs/>
          <w:color w:val="000000"/>
        </w:rPr>
        <w:t>40</w:t>
      </w:r>
      <w:r w:rsidR="003B439D" w:rsidRPr="00D42727">
        <w:rPr>
          <w:b/>
          <w:bCs/>
          <w:color w:val="000000"/>
        </w:rPr>
        <w:t xml:space="preserve"> DE </w:t>
      </w:r>
      <w:r w:rsidR="000F6CEA">
        <w:rPr>
          <w:b/>
          <w:bCs/>
          <w:color w:val="000000"/>
        </w:rPr>
        <w:t>23</w:t>
      </w:r>
      <w:r w:rsidR="003B439D" w:rsidRPr="00D42727">
        <w:rPr>
          <w:b/>
          <w:bCs/>
          <w:color w:val="000000"/>
        </w:rPr>
        <w:t xml:space="preserve"> D</w:t>
      </w:r>
      <w:r w:rsidR="000F6CEA">
        <w:rPr>
          <w:b/>
          <w:bCs/>
          <w:color w:val="000000"/>
        </w:rPr>
        <w:t>E NOVEMBRO</w:t>
      </w:r>
      <w:r w:rsidR="003F7415" w:rsidRPr="00D42727">
        <w:rPr>
          <w:b/>
          <w:bCs/>
          <w:color w:val="000000"/>
        </w:rPr>
        <w:t xml:space="preserve"> DE 20</w:t>
      </w:r>
      <w:r w:rsidR="00983CBE">
        <w:rPr>
          <w:b/>
          <w:bCs/>
          <w:color w:val="000000"/>
        </w:rPr>
        <w:t>20</w:t>
      </w:r>
    </w:p>
    <w:p w:rsidR="00C630E3" w:rsidRPr="00C630E3" w:rsidRDefault="00C630E3" w:rsidP="00FC6F4C">
      <w:pPr>
        <w:rPr>
          <w:color w:val="000000"/>
        </w:rPr>
      </w:pPr>
    </w:p>
    <w:p w:rsidR="00BA276C" w:rsidRDefault="00BA276C" w:rsidP="003B439D">
      <w:pPr>
        <w:ind w:left="2268"/>
        <w:jc w:val="both"/>
        <w:rPr>
          <w:b/>
        </w:rPr>
      </w:pPr>
    </w:p>
    <w:p w:rsidR="00BA276C" w:rsidRDefault="00BA276C" w:rsidP="00BA276C">
      <w:pPr>
        <w:ind w:firstLine="2268"/>
        <w:jc w:val="both"/>
        <w:rPr>
          <w:i/>
          <w:iCs/>
          <w:color w:val="000000"/>
          <w:sz w:val="26"/>
          <w:szCs w:val="26"/>
        </w:rPr>
      </w:pPr>
      <w:r w:rsidRPr="00C630E3">
        <w:rPr>
          <w:i/>
          <w:iCs/>
          <w:color w:val="000000"/>
          <w:sz w:val="26"/>
          <w:szCs w:val="26"/>
        </w:rPr>
        <w:t>O Povo do Município de Sete Lagoas, por seus representantes legais votou, e o Presidente da Câmara Municipal, no uso das atribuições do art. 82, §</w:t>
      </w:r>
      <w:r w:rsidR="000F6CEA">
        <w:rPr>
          <w:i/>
          <w:iCs/>
          <w:color w:val="000000"/>
          <w:sz w:val="26"/>
          <w:szCs w:val="26"/>
        </w:rPr>
        <w:t>6º</w:t>
      </w:r>
      <w:r w:rsidRPr="00C630E3">
        <w:rPr>
          <w:i/>
          <w:iCs/>
          <w:color w:val="000000"/>
          <w:sz w:val="26"/>
          <w:szCs w:val="26"/>
        </w:rPr>
        <w:t xml:space="preserve"> c/c §8º da Lei Orgânica, tendo em vista a sanção tácita decorrente no silêncio do Prefeito, promulga a seguinte lei:</w:t>
      </w:r>
      <w:bookmarkStart w:id="0" w:name="_GoBack"/>
      <w:bookmarkEnd w:id="0"/>
    </w:p>
    <w:p w:rsidR="00FC6F4C" w:rsidRDefault="00FC6F4C" w:rsidP="000F6CEA">
      <w:pPr>
        <w:jc w:val="both"/>
        <w:rPr>
          <w:i/>
          <w:iCs/>
          <w:color w:val="000000"/>
          <w:sz w:val="26"/>
          <w:szCs w:val="26"/>
        </w:rPr>
      </w:pPr>
    </w:p>
    <w:p w:rsidR="008A365C" w:rsidRDefault="008A365C" w:rsidP="008A365C">
      <w:pPr>
        <w:pStyle w:val="Recuodecorpodetexto3"/>
        <w:ind w:firstLine="2268"/>
        <w:rPr>
          <w:sz w:val="23"/>
          <w:szCs w:val="23"/>
        </w:rPr>
      </w:pPr>
    </w:p>
    <w:p w:rsidR="000F6CEA" w:rsidRDefault="000F6CEA" w:rsidP="000F6CEA">
      <w:pPr>
        <w:pStyle w:val="NormalWeb"/>
        <w:spacing w:before="0" w:beforeAutospacing="0" w:after="0" w:afterAutospacing="0"/>
        <w:ind w:left="2268"/>
        <w:jc w:val="both"/>
        <w:rPr>
          <w:b/>
        </w:rPr>
      </w:pPr>
      <w:r w:rsidRPr="00E448C6">
        <w:rPr>
          <w:b/>
        </w:rPr>
        <w:t>ALTERA A LEI COMPLEMENTAR Nº 226 DE 08 DE AGOSTO DE 2019 QUE</w:t>
      </w:r>
      <w:r>
        <w:rPr>
          <w:b/>
        </w:rPr>
        <w:t xml:space="preserve"> </w:t>
      </w:r>
      <w:r w:rsidRPr="00E448C6">
        <w:rPr>
          <w:b/>
          <w:i/>
        </w:rPr>
        <w:t>“</w:t>
      </w:r>
      <w:r w:rsidRPr="00E448C6">
        <w:rPr>
          <w:b/>
          <w:bCs/>
          <w:i/>
        </w:rPr>
        <w:t>DISPÕE SOBRE A REGULARIZAÇÃO DE EDIFICAÇÕES NO MUNICÍPIO DE SETE LAGOAS E DÁ OUTRAS PROVIDÊNCIAS”</w:t>
      </w:r>
      <w:r w:rsidRPr="00E448C6">
        <w:rPr>
          <w:b/>
        </w:rPr>
        <w:t>.</w:t>
      </w:r>
    </w:p>
    <w:p w:rsidR="000F6CEA" w:rsidRDefault="000F6CEA" w:rsidP="000F6CEA">
      <w:pPr>
        <w:pStyle w:val="NormalWeb"/>
        <w:spacing w:before="0" w:beforeAutospacing="0" w:after="0" w:afterAutospacing="0"/>
        <w:ind w:left="2268"/>
        <w:jc w:val="both"/>
        <w:rPr>
          <w:b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shd w:val="clear" w:color="auto" w:fill="FFFFFF"/>
        </w:rPr>
      </w:pPr>
      <w:bookmarkStart w:id="1" w:name="artigo_2"/>
      <w:r w:rsidRPr="003E786B">
        <w:rPr>
          <w:rStyle w:val="label"/>
        </w:rPr>
        <w:t>Art. 1º</w:t>
      </w:r>
      <w:bookmarkEnd w:id="1"/>
      <w:r>
        <w:rPr>
          <w:rStyle w:val="label"/>
        </w:rPr>
        <w:t xml:space="preserve"> Altera a </w:t>
      </w:r>
      <w:r w:rsidRPr="003E786B">
        <w:rPr>
          <w:shd w:val="clear" w:color="auto" w:fill="FFFFFF"/>
        </w:rPr>
        <w:t xml:space="preserve">alínea </w:t>
      </w:r>
      <w:r>
        <w:rPr>
          <w:shd w:val="clear" w:color="auto" w:fill="FFFFFF"/>
        </w:rPr>
        <w:t>“</w:t>
      </w:r>
      <w:r w:rsidRPr="00E448C6">
        <w:rPr>
          <w:shd w:val="clear" w:color="auto" w:fill="FFFFFF"/>
        </w:rPr>
        <w:t>a</w:t>
      </w:r>
      <w:r>
        <w:rPr>
          <w:shd w:val="clear" w:color="auto" w:fill="FFFFFF"/>
        </w:rPr>
        <w:t>” d</w:t>
      </w:r>
      <w:r w:rsidRPr="003E786B">
        <w:rPr>
          <w:shd w:val="clear" w:color="auto" w:fill="FFFFFF"/>
        </w:rPr>
        <w:t>o</w:t>
      </w:r>
      <w:r>
        <w:rPr>
          <w:shd w:val="clear" w:color="auto" w:fill="FFFFFF"/>
        </w:rPr>
        <w:t xml:space="preserve"> </w:t>
      </w:r>
      <w:r w:rsidRPr="003E786B">
        <w:rPr>
          <w:rStyle w:val="label"/>
        </w:rPr>
        <w:t xml:space="preserve">inciso III </w:t>
      </w:r>
      <w:r>
        <w:rPr>
          <w:rStyle w:val="label"/>
        </w:rPr>
        <w:t xml:space="preserve">e inclui o inciso </w:t>
      </w:r>
      <w:proofErr w:type="gramStart"/>
      <w:r>
        <w:rPr>
          <w:rStyle w:val="label"/>
        </w:rPr>
        <w:t>VI  a</w:t>
      </w:r>
      <w:r w:rsidRPr="003E786B">
        <w:rPr>
          <w:rStyle w:val="label"/>
        </w:rPr>
        <w:t>o</w:t>
      </w:r>
      <w:proofErr w:type="gramEnd"/>
      <w:r w:rsidRPr="003E786B">
        <w:rPr>
          <w:shd w:val="clear" w:color="auto" w:fill="FFFFFF"/>
        </w:rPr>
        <w:t xml:space="preserve"> artigo 2° da Lei Complementar nº 226</w:t>
      </w:r>
      <w:r>
        <w:rPr>
          <w:shd w:val="clear" w:color="auto" w:fill="FFFFFF"/>
        </w:rPr>
        <w:t xml:space="preserve"> </w:t>
      </w:r>
      <w:r w:rsidRPr="003E786B">
        <w:rPr>
          <w:shd w:val="clear" w:color="auto" w:fill="FFFFFF"/>
        </w:rPr>
        <w:t>de 08 de agosto de 2019</w:t>
      </w:r>
      <w:r>
        <w:rPr>
          <w:shd w:val="clear" w:color="auto" w:fill="FFFFFF"/>
        </w:rPr>
        <w:t xml:space="preserve">, </w:t>
      </w:r>
      <w:r w:rsidRPr="004E293A">
        <w:t xml:space="preserve">que </w:t>
      </w:r>
      <w:r w:rsidRPr="004E293A">
        <w:rPr>
          <w:i/>
        </w:rPr>
        <w:t>“</w:t>
      </w:r>
      <w:r>
        <w:rPr>
          <w:bCs/>
          <w:i/>
        </w:rPr>
        <w:t>D</w:t>
      </w:r>
      <w:r w:rsidRPr="004E293A">
        <w:rPr>
          <w:bCs/>
          <w:i/>
        </w:rPr>
        <w:t xml:space="preserve">ispõe sobre a regularização de edificações no Município </w:t>
      </w:r>
      <w:r>
        <w:rPr>
          <w:bCs/>
          <w:i/>
        </w:rPr>
        <w:t>d</w:t>
      </w:r>
      <w:r w:rsidRPr="004E293A">
        <w:rPr>
          <w:bCs/>
          <w:i/>
        </w:rPr>
        <w:t>e Sete Lagoas e dá outras providências”</w:t>
      </w:r>
      <w:r w:rsidRPr="009E6A8F">
        <w:rPr>
          <w:bCs/>
        </w:rPr>
        <w:t>,</w:t>
      </w:r>
      <w:r>
        <w:rPr>
          <w:bCs/>
        </w:rPr>
        <w:t xml:space="preserve"> </w:t>
      </w:r>
      <w:r w:rsidRPr="003E786B">
        <w:rPr>
          <w:shd w:val="clear" w:color="auto" w:fill="FFFFFF"/>
        </w:rPr>
        <w:t>com a</w:t>
      </w:r>
      <w:r>
        <w:rPr>
          <w:shd w:val="clear" w:color="auto" w:fill="FFFFFF"/>
        </w:rPr>
        <w:t>s</w:t>
      </w:r>
      <w:r w:rsidRPr="003E786B">
        <w:rPr>
          <w:shd w:val="clear" w:color="auto" w:fill="FFFFFF"/>
        </w:rPr>
        <w:t xml:space="preserve"> seguinte</w:t>
      </w:r>
      <w:r>
        <w:rPr>
          <w:shd w:val="clear" w:color="auto" w:fill="FFFFFF"/>
        </w:rPr>
        <w:t>s redações</w:t>
      </w:r>
      <w:r w:rsidRPr="003E786B">
        <w:rPr>
          <w:shd w:val="clear" w:color="auto" w:fill="FFFFFF"/>
        </w:rPr>
        <w:t>:</w:t>
      </w:r>
    </w:p>
    <w:p w:rsidR="000F6CEA" w:rsidRDefault="000F6CEA" w:rsidP="000F6CEA">
      <w:pPr>
        <w:tabs>
          <w:tab w:val="left" w:pos="2268"/>
        </w:tabs>
        <w:ind w:firstLine="2268"/>
        <w:jc w:val="both"/>
        <w:rPr>
          <w:shd w:val="clear" w:color="auto" w:fill="FFFFFF"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“</w:t>
      </w:r>
      <w:r w:rsidRPr="003E786B">
        <w:rPr>
          <w:i/>
          <w:shd w:val="clear" w:color="auto" w:fill="FFFFFF"/>
        </w:rPr>
        <w:t>Art. 2º (...)</w:t>
      </w: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(...)</w:t>
      </w: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III - (...)</w:t>
      </w:r>
    </w:p>
    <w:p w:rsidR="000F6CEA" w:rsidRDefault="000F6CEA" w:rsidP="000F6CEA">
      <w:pPr>
        <w:tabs>
          <w:tab w:val="left" w:pos="2268"/>
        </w:tabs>
        <w:jc w:val="both"/>
        <w:rPr>
          <w:i/>
          <w:shd w:val="clear" w:color="auto" w:fill="FFFFFF"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  <w:r w:rsidRPr="004E293A">
        <w:rPr>
          <w:i/>
          <w:shd w:val="clear" w:color="auto" w:fill="FFFFFF"/>
        </w:rPr>
        <w:t xml:space="preserve">a) </w:t>
      </w:r>
      <w:r>
        <w:rPr>
          <w:i/>
          <w:shd w:val="clear" w:color="auto" w:fill="FFFFFF"/>
        </w:rPr>
        <w:t>q</w:t>
      </w:r>
      <w:r w:rsidRPr="004E293A">
        <w:rPr>
          <w:i/>
          <w:shd w:val="clear" w:color="auto" w:fill="FFFFFF"/>
        </w:rPr>
        <w:t xml:space="preserve">uando se tratar de edificações com </w:t>
      </w:r>
      <w:r>
        <w:rPr>
          <w:i/>
          <w:shd w:val="clear" w:color="auto" w:fill="FFFFFF"/>
        </w:rPr>
        <w:t>03 (</w:t>
      </w:r>
      <w:r w:rsidRPr="004E293A">
        <w:rPr>
          <w:i/>
          <w:shd w:val="clear" w:color="auto" w:fill="FFFFFF"/>
        </w:rPr>
        <w:t>três</w:t>
      </w:r>
      <w:r>
        <w:rPr>
          <w:i/>
          <w:shd w:val="clear" w:color="auto" w:fill="FFFFFF"/>
        </w:rPr>
        <w:t>)</w:t>
      </w:r>
      <w:r w:rsidRPr="004E293A">
        <w:rPr>
          <w:i/>
          <w:shd w:val="clear" w:color="auto" w:fill="FFFFFF"/>
        </w:rPr>
        <w:t xml:space="preserve"> ou mais pavimentos, a partir do 3º pavimento deverá ser obedecido o recuo mínimo lateral e de fundos de 1,50m (um metro e cinquenta centímetros);</w:t>
      </w: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(...)</w:t>
      </w: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</w:rPr>
      </w:pPr>
      <w:r w:rsidRPr="009E6A8F">
        <w:rPr>
          <w:i/>
        </w:rPr>
        <w:t>V</w:t>
      </w:r>
      <w:r>
        <w:rPr>
          <w:i/>
        </w:rPr>
        <w:t xml:space="preserve">I - foram concluídas sob a égide da Lei Complementar nº 08/1991 e anteriores à </w:t>
      </w:r>
      <w:r w:rsidRPr="00651937">
        <w:rPr>
          <w:i/>
        </w:rPr>
        <w:t>Lei Complementar nº</w:t>
      </w:r>
      <w:hyperlink r:id="rId7" w:history="1">
        <w:r w:rsidRPr="006E2074">
          <w:rPr>
            <w:rStyle w:val="Hyperlink"/>
            <w:i/>
          </w:rPr>
          <w:t>209</w:t>
        </w:r>
      </w:hyperlink>
      <w:r w:rsidRPr="006E2074">
        <w:rPr>
          <w:i/>
        </w:rPr>
        <w:t>/</w:t>
      </w:r>
      <w:r w:rsidRPr="00651937">
        <w:rPr>
          <w:i/>
        </w:rPr>
        <w:t xml:space="preserve">2017, </w:t>
      </w:r>
      <w:r>
        <w:rPr>
          <w:i/>
        </w:rPr>
        <w:t xml:space="preserve">a qual passou a vigorar a partir de 27/01/2018, </w:t>
      </w:r>
      <w:r w:rsidRPr="00651937">
        <w:rPr>
          <w:i/>
        </w:rPr>
        <w:t>devendo possuir no mínimo 5% (cinco por cento) de área permeável, do contrário a multa será aplicada em dobro;</w:t>
      </w:r>
    </w:p>
    <w:p w:rsidR="000F6CEA" w:rsidRDefault="000F6CEA" w:rsidP="000F6CEA">
      <w:pPr>
        <w:jc w:val="both"/>
        <w:rPr>
          <w:i/>
        </w:rPr>
      </w:pPr>
    </w:p>
    <w:p w:rsidR="000F6CEA" w:rsidRDefault="000F6CEA" w:rsidP="000F6CEA">
      <w:pPr>
        <w:ind w:firstLine="2268"/>
        <w:jc w:val="both"/>
        <w:rPr>
          <w:i/>
        </w:rPr>
      </w:pPr>
      <w:r>
        <w:rPr>
          <w:i/>
        </w:rPr>
        <w:t>(...)</w:t>
      </w:r>
      <w:r w:rsidRPr="004E293A">
        <w:rPr>
          <w:i/>
        </w:rPr>
        <w:t>”</w:t>
      </w:r>
    </w:p>
    <w:p w:rsidR="000F6CEA" w:rsidRPr="004E293A" w:rsidRDefault="000F6CEA" w:rsidP="000F6CEA">
      <w:pPr>
        <w:ind w:firstLine="2268"/>
        <w:jc w:val="both"/>
        <w:rPr>
          <w:i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shd w:val="clear" w:color="auto" w:fill="FFFFFF"/>
        </w:rPr>
      </w:pPr>
      <w:r w:rsidRPr="003E786B">
        <w:rPr>
          <w:shd w:val="clear" w:color="auto" w:fill="FFFFFF"/>
        </w:rPr>
        <w:t xml:space="preserve">Art. </w:t>
      </w:r>
      <w:r>
        <w:rPr>
          <w:shd w:val="clear" w:color="auto" w:fill="FFFFFF"/>
        </w:rPr>
        <w:t>2</w:t>
      </w:r>
      <w:r w:rsidRPr="003E786B">
        <w:rPr>
          <w:shd w:val="clear" w:color="auto" w:fill="FFFFFF"/>
        </w:rPr>
        <w:t>°</w:t>
      </w:r>
      <w:r>
        <w:rPr>
          <w:shd w:val="clear" w:color="auto" w:fill="FFFFFF"/>
        </w:rPr>
        <w:t>Fica incluído</w:t>
      </w:r>
      <w:r w:rsidRPr="003E786B">
        <w:rPr>
          <w:shd w:val="clear" w:color="auto" w:fill="FFFFFF"/>
        </w:rPr>
        <w:t xml:space="preserve"> o inciso X ao artigo 5º da Lei Complementar</w:t>
      </w:r>
      <w:r>
        <w:rPr>
          <w:shd w:val="clear" w:color="auto" w:fill="FFFFFF"/>
        </w:rPr>
        <w:t xml:space="preserve"> nº 226/</w:t>
      </w:r>
      <w:r w:rsidRPr="003E786B">
        <w:rPr>
          <w:shd w:val="clear" w:color="auto" w:fill="FFFFFF"/>
        </w:rPr>
        <w:t>2019</w:t>
      </w:r>
      <w:r>
        <w:rPr>
          <w:shd w:val="clear" w:color="auto" w:fill="FFFFFF"/>
        </w:rPr>
        <w:t>,</w:t>
      </w:r>
      <w:r w:rsidRPr="003E786B">
        <w:rPr>
          <w:shd w:val="clear" w:color="auto" w:fill="FFFFFF"/>
        </w:rPr>
        <w:t xml:space="preserve"> com a seguinte redação:</w:t>
      </w:r>
    </w:p>
    <w:p w:rsidR="000F6CEA" w:rsidRDefault="000F6CEA" w:rsidP="000F6CEA">
      <w:pPr>
        <w:tabs>
          <w:tab w:val="left" w:pos="2268"/>
        </w:tabs>
        <w:jc w:val="both"/>
        <w:rPr>
          <w:shd w:val="clear" w:color="auto" w:fill="FFFFFF"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</w:rPr>
      </w:pPr>
      <w:r w:rsidRPr="003E786B">
        <w:rPr>
          <w:i/>
        </w:rPr>
        <w:t>“Art. 5º (...)</w:t>
      </w: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</w:rPr>
      </w:pPr>
    </w:p>
    <w:p w:rsidR="000F6CEA" w:rsidRPr="00B248FF" w:rsidRDefault="000F6CEA" w:rsidP="000F6CEA">
      <w:pPr>
        <w:tabs>
          <w:tab w:val="left" w:pos="2268"/>
        </w:tabs>
        <w:ind w:firstLine="2268"/>
        <w:jc w:val="both"/>
        <w:rPr>
          <w:shd w:val="clear" w:color="auto" w:fill="FFFFFF"/>
        </w:rPr>
      </w:pPr>
      <w:r w:rsidRPr="003E786B">
        <w:rPr>
          <w:i/>
        </w:rPr>
        <w:t>(...)</w:t>
      </w: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</w:rPr>
      </w:pPr>
    </w:p>
    <w:p w:rsidR="000F6CEA" w:rsidRPr="00B248FF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  <w:r w:rsidRPr="00B248FF">
        <w:rPr>
          <w:i/>
        </w:rPr>
        <w:lastRenderedPageBreak/>
        <w:t xml:space="preserve">X – </w:t>
      </w:r>
      <w:proofErr w:type="gramStart"/>
      <w:r w:rsidRPr="00B248FF">
        <w:rPr>
          <w:i/>
        </w:rPr>
        <w:t>que</w:t>
      </w:r>
      <w:proofErr w:type="gramEnd"/>
      <w:r w:rsidRPr="00B248FF">
        <w:rPr>
          <w:i/>
        </w:rPr>
        <w:t xml:space="preserve"> não respeitem </w:t>
      </w:r>
      <w:r w:rsidRPr="00B248FF">
        <w:rPr>
          <w:i/>
          <w:shd w:val="clear" w:color="auto" w:fill="FFFFFF"/>
        </w:rPr>
        <w:t xml:space="preserve">o recuo mínimo lateral e de fundos de 1,50m (um metro e cinquenta centímetros) a partir do 3° pavimento, quando se tratar de edificações com </w:t>
      </w:r>
      <w:r>
        <w:rPr>
          <w:i/>
          <w:shd w:val="clear" w:color="auto" w:fill="FFFFFF"/>
        </w:rPr>
        <w:t>03 (</w:t>
      </w:r>
      <w:r w:rsidRPr="00B248FF">
        <w:rPr>
          <w:i/>
          <w:shd w:val="clear" w:color="auto" w:fill="FFFFFF"/>
        </w:rPr>
        <w:t>três</w:t>
      </w:r>
      <w:r>
        <w:rPr>
          <w:i/>
          <w:shd w:val="clear" w:color="auto" w:fill="FFFFFF"/>
        </w:rPr>
        <w:t>)</w:t>
      </w:r>
      <w:r w:rsidRPr="00B248FF">
        <w:rPr>
          <w:i/>
          <w:shd w:val="clear" w:color="auto" w:fill="FFFFFF"/>
        </w:rPr>
        <w:t xml:space="preserve"> ou mais pavimentos</w:t>
      </w:r>
      <w:r>
        <w:rPr>
          <w:i/>
          <w:shd w:val="clear" w:color="auto" w:fill="FFFFFF"/>
        </w:rPr>
        <w:t>.</w:t>
      </w:r>
      <w:r w:rsidRPr="00B248FF">
        <w:rPr>
          <w:i/>
          <w:shd w:val="clear" w:color="auto" w:fill="FFFFFF"/>
        </w:rPr>
        <w:t>”</w:t>
      </w:r>
    </w:p>
    <w:p w:rsidR="000F6CEA" w:rsidRPr="003E786B" w:rsidRDefault="000F6CEA" w:rsidP="000F6CEA">
      <w:pPr>
        <w:tabs>
          <w:tab w:val="left" w:pos="2268"/>
        </w:tabs>
        <w:ind w:firstLine="2268"/>
        <w:jc w:val="both"/>
        <w:rPr>
          <w:shd w:val="clear" w:color="auto" w:fill="FFFFFF"/>
        </w:rPr>
      </w:pPr>
      <w:r w:rsidRPr="003E786B">
        <w:rPr>
          <w:shd w:val="clear" w:color="auto" w:fill="FFFFFF"/>
        </w:rPr>
        <w:t xml:space="preserve">Art. </w:t>
      </w:r>
      <w:r>
        <w:rPr>
          <w:shd w:val="clear" w:color="auto" w:fill="FFFFFF"/>
        </w:rPr>
        <w:t>3</w:t>
      </w:r>
      <w:r w:rsidRPr="003E786B">
        <w:rPr>
          <w:shd w:val="clear" w:color="auto" w:fill="FFFFFF"/>
        </w:rPr>
        <w:t xml:space="preserve">° </w:t>
      </w:r>
      <w:r>
        <w:rPr>
          <w:shd w:val="clear" w:color="auto" w:fill="FFFFFF"/>
        </w:rPr>
        <w:t>O</w:t>
      </w:r>
      <w:r w:rsidRPr="003E786B">
        <w:rPr>
          <w:shd w:val="clear" w:color="auto" w:fill="FFFFFF"/>
        </w:rPr>
        <w:t xml:space="preserve"> inciso I do artigo 7º da Lei Complementar nº 226</w:t>
      </w:r>
      <w:r>
        <w:rPr>
          <w:shd w:val="clear" w:color="auto" w:fill="FFFFFF"/>
        </w:rPr>
        <w:t>/</w:t>
      </w:r>
      <w:r w:rsidRPr="003E786B">
        <w:rPr>
          <w:shd w:val="clear" w:color="auto" w:fill="FFFFFF"/>
        </w:rPr>
        <w:t xml:space="preserve">2019, </w:t>
      </w:r>
      <w:r>
        <w:rPr>
          <w:shd w:val="clear" w:color="auto" w:fill="FFFFFF"/>
        </w:rPr>
        <w:t xml:space="preserve">passa a vigorar </w:t>
      </w:r>
      <w:r w:rsidRPr="003E786B">
        <w:rPr>
          <w:shd w:val="clear" w:color="auto" w:fill="FFFFFF"/>
        </w:rPr>
        <w:t>com a seguinte redação:</w:t>
      </w: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  <w:r w:rsidRPr="003E786B">
        <w:rPr>
          <w:i/>
          <w:shd w:val="clear" w:color="auto" w:fill="FFFFFF"/>
        </w:rPr>
        <w:t>“Art. 7º (...)</w:t>
      </w: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  <w:r w:rsidRPr="006F5D23">
        <w:rPr>
          <w:i/>
          <w:shd w:val="clear" w:color="auto" w:fill="FFFFFF"/>
        </w:rPr>
        <w:t xml:space="preserve">I - </w:t>
      </w:r>
      <w:proofErr w:type="gramStart"/>
      <w:r w:rsidRPr="006F5D23">
        <w:rPr>
          <w:i/>
          <w:shd w:val="clear" w:color="auto" w:fill="FFFFFF"/>
        </w:rPr>
        <w:t>edificações</w:t>
      </w:r>
      <w:proofErr w:type="gramEnd"/>
      <w:r w:rsidRPr="006F5D23">
        <w:rPr>
          <w:i/>
          <w:shd w:val="clear" w:color="auto" w:fill="FFFFFF"/>
        </w:rPr>
        <w:t xml:space="preserve"> tombadas, preservadas ou localizadas na Zona das Ambiência</w:t>
      </w:r>
      <w:r>
        <w:rPr>
          <w:i/>
          <w:shd w:val="clear" w:color="auto" w:fill="FFFFFF"/>
        </w:rPr>
        <w:t>s do Patrimônio Cultural - ZAPC</w:t>
      </w:r>
      <w:r w:rsidRPr="006F5D23">
        <w:rPr>
          <w:i/>
          <w:shd w:val="clear" w:color="auto" w:fill="FFFFFF"/>
        </w:rPr>
        <w:t>;</w:t>
      </w:r>
    </w:p>
    <w:p w:rsidR="000F6CEA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</w:p>
    <w:p w:rsidR="000F6CEA" w:rsidRPr="006F5D23" w:rsidRDefault="000F6CEA" w:rsidP="000F6CEA">
      <w:pPr>
        <w:tabs>
          <w:tab w:val="left" w:pos="2268"/>
        </w:tabs>
        <w:ind w:firstLine="2268"/>
        <w:jc w:val="both"/>
        <w:rPr>
          <w:i/>
          <w:shd w:val="clear" w:color="auto" w:fill="FFFFFF"/>
        </w:rPr>
      </w:pPr>
      <w:r>
        <w:rPr>
          <w:i/>
          <w:shd w:val="clear" w:color="auto" w:fill="FFFFFF"/>
        </w:rPr>
        <w:t>(...)”</w:t>
      </w:r>
    </w:p>
    <w:p w:rsidR="000F6CEA" w:rsidRPr="003E786B" w:rsidRDefault="000F6CEA" w:rsidP="000F6CEA">
      <w:pPr>
        <w:pStyle w:val="PargrafodaLista"/>
        <w:tabs>
          <w:tab w:val="left" w:pos="2268"/>
        </w:tabs>
        <w:ind w:left="2625"/>
        <w:jc w:val="both"/>
        <w:rPr>
          <w:szCs w:val="24"/>
          <w:shd w:val="clear" w:color="auto" w:fill="FFFFFF"/>
        </w:rPr>
      </w:pPr>
    </w:p>
    <w:p w:rsidR="000F6CEA" w:rsidRPr="003E786B" w:rsidRDefault="000F6CEA" w:rsidP="000F6CEA">
      <w:pPr>
        <w:pStyle w:val="PargrafodaLista"/>
        <w:ind w:left="0" w:firstLine="2268"/>
        <w:jc w:val="both"/>
        <w:rPr>
          <w:szCs w:val="24"/>
          <w:shd w:val="clear" w:color="auto" w:fill="FFFFFF"/>
        </w:rPr>
      </w:pPr>
      <w:r w:rsidRPr="003E786B">
        <w:rPr>
          <w:szCs w:val="24"/>
          <w:shd w:val="clear" w:color="auto" w:fill="FFFFFF"/>
        </w:rPr>
        <w:t xml:space="preserve">Art. </w:t>
      </w:r>
      <w:r>
        <w:rPr>
          <w:szCs w:val="24"/>
          <w:shd w:val="clear" w:color="auto" w:fill="FFFFFF"/>
        </w:rPr>
        <w:t xml:space="preserve">4° Fica incluído o parágrafo </w:t>
      </w:r>
      <w:r w:rsidRPr="003E786B">
        <w:rPr>
          <w:szCs w:val="24"/>
          <w:shd w:val="clear" w:color="auto" w:fill="FFFFFF"/>
        </w:rPr>
        <w:t>3º ao artigo 15 da Lei Complementar nº 226</w:t>
      </w:r>
      <w:r>
        <w:rPr>
          <w:szCs w:val="24"/>
          <w:shd w:val="clear" w:color="auto" w:fill="FFFFFF"/>
        </w:rPr>
        <w:t>/</w:t>
      </w:r>
      <w:r w:rsidRPr="003E786B">
        <w:rPr>
          <w:szCs w:val="24"/>
          <w:shd w:val="clear" w:color="auto" w:fill="FFFFFF"/>
        </w:rPr>
        <w:t>2019, com a seguinte</w:t>
      </w:r>
      <w:r>
        <w:rPr>
          <w:szCs w:val="24"/>
          <w:shd w:val="clear" w:color="auto" w:fill="FFFFFF"/>
        </w:rPr>
        <w:t xml:space="preserve"> redação</w:t>
      </w:r>
      <w:r w:rsidRPr="003E786B">
        <w:rPr>
          <w:szCs w:val="24"/>
          <w:shd w:val="clear" w:color="auto" w:fill="FFFFFF"/>
        </w:rPr>
        <w:t>:</w:t>
      </w:r>
    </w:p>
    <w:p w:rsidR="000F6CEA" w:rsidRPr="003E786B" w:rsidRDefault="000F6CEA" w:rsidP="000F6CEA">
      <w:pPr>
        <w:pStyle w:val="PargrafodaLista"/>
        <w:ind w:left="0" w:firstLine="2625"/>
        <w:rPr>
          <w:szCs w:val="24"/>
          <w:shd w:val="clear" w:color="auto" w:fill="FFFFFF"/>
        </w:rPr>
      </w:pPr>
    </w:p>
    <w:p w:rsidR="000F6CEA" w:rsidRDefault="000F6CEA" w:rsidP="000F6CEA">
      <w:pPr>
        <w:ind w:firstLine="2268"/>
        <w:jc w:val="both"/>
        <w:rPr>
          <w:i/>
          <w:shd w:val="clear" w:color="auto" w:fill="FFFFFF"/>
        </w:rPr>
      </w:pPr>
      <w:r w:rsidRPr="003E786B">
        <w:rPr>
          <w:i/>
          <w:shd w:val="clear" w:color="auto" w:fill="FFFFFF"/>
        </w:rPr>
        <w:t>“Art. 15 (...)</w:t>
      </w:r>
    </w:p>
    <w:p w:rsidR="000F6CEA" w:rsidRDefault="000F6CEA" w:rsidP="000F6CEA">
      <w:pPr>
        <w:ind w:firstLine="2268"/>
        <w:jc w:val="both"/>
        <w:rPr>
          <w:i/>
          <w:shd w:val="clear" w:color="auto" w:fill="FFFFFF"/>
        </w:rPr>
      </w:pPr>
    </w:p>
    <w:p w:rsidR="000F6CEA" w:rsidRPr="003E786B" w:rsidRDefault="000F6CEA" w:rsidP="000F6CEA">
      <w:pPr>
        <w:ind w:firstLine="2268"/>
        <w:jc w:val="both"/>
        <w:rPr>
          <w:i/>
          <w:shd w:val="clear" w:color="auto" w:fill="FFFFFF"/>
        </w:rPr>
      </w:pPr>
      <w:r w:rsidRPr="003E786B">
        <w:rPr>
          <w:i/>
          <w:shd w:val="clear" w:color="auto" w:fill="FFFFFF"/>
        </w:rPr>
        <w:t>(...)</w:t>
      </w:r>
    </w:p>
    <w:p w:rsidR="000F6CEA" w:rsidRDefault="000F6CEA" w:rsidP="000F6CEA">
      <w:pPr>
        <w:ind w:firstLine="2268"/>
        <w:jc w:val="both"/>
        <w:rPr>
          <w:i/>
          <w:shd w:val="clear" w:color="auto" w:fill="FFFFFF"/>
        </w:rPr>
      </w:pPr>
    </w:p>
    <w:p w:rsidR="000F6CEA" w:rsidRDefault="000F6CEA" w:rsidP="000F6CEA">
      <w:pPr>
        <w:ind w:firstLine="2268"/>
        <w:jc w:val="both"/>
        <w:rPr>
          <w:i/>
          <w:shd w:val="clear" w:color="auto" w:fill="FFFFFF"/>
        </w:rPr>
      </w:pPr>
      <w:r w:rsidRPr="00490A2E">
        <w:rPr>
          <w:i/>
          <w:shd w:val="clear" w:color="auto" w:fill="FFFFFF"/>
        </w:rPr>
        <w:t xml:space="preserve">§3º </w:t>
      </w:r>
      <w:r>
        <w:rPr>
          <w:i/>
          <w:shd w:val="clear" w:color="auto" w:fill="FFFFFF"/>
        </w:rPr>
        <w:t>P</w:t>
      </w:r>
      <w:r w:rsidRPr="00490A2E">
        <w:rPr>
          <w:i/>
          <w:shd w:val="clear" w:color="auto" w:fill="FFFFFF"/>
        </w:rPr>
        <w:t>ara fins de cálculo da multa</w:t>
      </w:r>
      <w:r>
        <w:rPr>
          <w:i/>
          <w:shd w:val="clear" w:color="auto" w:fill="FFFFFF"/>
        </w:rPr>
        <w:t>,</w:t>
      </w:r>
      <w:r>
        <w:rPr>
          <w:i/>
          <w:shd w:val="clear" w:color="auto" w:fill="FFFFFF"/>
        </w:rPr>
        <w:t xml:space="preserve"> </w:t>
      </w:r>
      <w:r>
        <w:rPr>
          <w:i/>
          <w:shd w:val="clear" w:color="auto" w:fill="FFFFFF"/>
        </w:rPr>
        <w:t>q</w:t>
      </w:r>
      <w:r w:rsidRPr="00490A2E">
        <w:rPr>
          <w:i/>
          <w:shd w:val="clear" w:color="auto" w:fill="FFFFFF"/>
        </w:rPr>
        <w:t>uando existir no</w:t>
      </w:r>
      <w:r>
        <w:rPr>
          <w:i/>
          <w:shd w:val="clear" w:color="auto" w:fill="FFFFFF"/>
        </w:rPr>
        <w:t xml:space="preserve"> mesmo</w:t>
      </w:r>
      <w:r w:rsidRPr="00490A2E">
        <w:rPr>
          <w:i/>
          <w:shd w:val="clear" w:color="auto" w:fill="FFFFFF"/>
        </w:rPr>
        <w:t xml:space="preserve"> terreno</w:t>
      </w:r>
      <w:r>
        <w:rPr>
          <w:i/>
          <w:shd w:val="clear" w:color="auto" w:fill="FFFFFF"/>
        </w:rPr>
        <w:t xml:space="preserve"> </w:t>
      </w:r>
      <w:r w:rsidRPr="00490A2E">
        <w:rPr>
          <w:i/>
          <w:shd w:val="clear" w:color="auto" w:fill="FFFFFF"/>
        </w:rPr>
        <w:t>mais de uma edificação com valor</w:t>
      </w:r>
      <w:r>
        <w:rPr>
          <w:i/>
          <w:shd w:val="clear" w:color="auto" w:fill="FFFFFF"/>
        </w:rPr>
        <w:t>es</w:t>
      </w:r>
      <w:r w:rsidRPr="00490A2E">
        <w:rPr>
          <w:i/>
          <w:shd w:val="clear" w:color="auto" w:fill="FFFFFF"/>
        </w:rPr>
        <w:t xml:space="preserve"> vena</w:t>
      </w:r>
      <w:r>
        <w:rPr>
          <w:i/>
          <w:shd w:val="clear" w:color="auto" w:fill="FFFFFF"/>
        </w:rPr>
        <w:t>is</w:t>
      </w:r>
      <w:r w:rsidRPr="00490A2E">
        <w:rPr>
          <w:i/>
          <w:shd w:val="clear" w:color="auto" w:fill="FFFFFF"/>
        </w:rPr>
        <w:t xml:space="preserve"> do metro quadrado </w:t>
      </w:r>
      <w:r>
        <w:rPr>
          <w:i/>
          <w:shd w:val="clear" w:color="auto" w:fill="FFFFFF"/>
        </w:rPr>
        <w:t>distintos</w:t>
      </w:r>
      <w:r w:rsidRPr="00490A2E">
        <w:rPr>
          <w:i/>
          <w:shd w:val="clear" w:color="auto" w:fill="FFFFFF"/>
        </w:rPr>
        <w:t>, será realizada a soma de todos os valores e o resultado será dividido pela quantidade de construções, para que seja obtido um valor médio venal do metro quadrado.</w:t>
      </w:r>
      <w:r>
        <w:rPr>
          <w:i/>
          <w:shd w:val="clear" w:color="auto" w:fill="FFFFFF"/>
        </w:rPr>
        <w:t>”</w:t>
      </w:r>
    </w:p>
    <w:p w:rsidR="000F6CEA" w:rsidRDefault="000F6CEA" w:rsidP="000F6CEA">
      <w:pPr>
        <w:ind w:firstLine="2268"/>
        <w:jc w:val="both"/>
        <w:rPr>
          <w:i/>
          <w:shd w:val="clear" w:color="auto" w:fill="FFFFFF"/>
        </w:rPr>
      </w:pPr>
    </w:p>
    <w:p w:rsidR="000F6CEA" w:rsidRDefault="000F6CEA" w:rsidP="000F6CEA">
      <w:pPr>
        <w:ind w:firstLine="2268"/>
        <w:jc w:val="both"/>
        <w:rPr>
          <w:shd w:val="clear" w:color="auto" w:fill="FFFFFF"/>
        </w:rPr>
      </w:pPr>
      <w:r w:rsidRPr="003E786B">
        <w:t xml:space="preserve">Art. </w:t>
      </w:r>
      <w:r>
        <w:t>5</w:t>
      </w:r>
      <w:r w:rsidRPr="003E786B">
        <w:t xml:space="preserve">º </w:t>
      </w:r>
      <w:r w:rsidRPr="003E786B">
        <w:rPr>
          <w:shd w:val="clear" w:color="auto" w:fill="FFFFFF"/>
        </w:rPr>
        <w:t>Fica</w:t>
      </w:r>
      <w:r>
        <w:rPr>
          <w:shd w:val="clear" w:color="auto" w:fill="FFFFFF"/>
        </w:rPr>
        <w:t>m revogadas as seguintes disposições legais:</w:t>
      </w:r>
    </w:p>
    <w:p w:rsidR="000F6CEA" w:rsidRDefault="000F6CEA" w:rsidP="000F6CEA">
      <w:pPr>
        <w:jc w:val="both"/>
        <w:rPr>
          <w:shd w:val="clear" w:color="auto" w:fill="FFFFFF"/>
        </w:rPr>
      </w:pPr>
    </w:p>
    <w:p w:rsidR="000F6CEA" w:rsidRDefault="000F6CEA" w:rsidP="000F6CEA">
      <w:pPr>
        <w:ind w:firstLine="2268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I - </w:t>
      </w:r>
      <w:proofErr w:type="gramStart"/>
      <w:r>
        <w:rPr>
          <w:shd w:val="clear" w:color="auto" w:fill="FFFFFF"/>
        </w:rPr>
        <w:t>incisos</w:t>
      </w:r>
      <w:proofErr w:type="gramEnd"/>
      <w:r>
        <w:rPr>
          <w:shd w:val="clear" w:color="auto" w:fill="FFFFFF"/>
        </w:rPr>
        <w:t xml:space="preserve"> I e II do artigo 1º da Lei nº 5.608 de 22/06/1998;</w:t>
      </w:r>
    </w:p>
    <w:p w:rsidR="000F6CEA" w:rsidRDefault="000F6CEA" w:rsidP="000F6CEA">
      <w:pPr>
        <w:ind w:firstLine="2268"/>
        <w:jc w:val="both"/>
        <w:rPr>
          <w:shd w:val="clear" w:color="auto" w:fill="FFFFFF"/>
        </w:rPr>
      </w:pPr>
    </w:p>
    <w:p w:rsidR="000F6CEA" w:rsidRDefault="000F6CEA" w:rsidP="000F6CEA">
      <w:pPr>
        <w:ind w:firstLine="2268"/>
        <w:jc w:val="both"/>
      </w:pPr>
      <w:r>
        <w:rPr>
          <w:shd w:val="clear" w:color="auto" w:fill="FFFFFF"/>
        </w:rPr>
        <w:t xml:space="preserve">II - </w:t>
      </w:r>
      <w:proofErr w:type="gramStart"/>
      <w:r>
        <w:rPr>
          <w:shd w:val="clear" w:color="auto" w:fill="FFFFFF"/>
        </w:rPr>
        <w:t>artigo</w:t>
      </w:r>
      <w:proofErr w:type="gramEnd"/>
      <w:r>
        <w:rPr>
          <w:shd w:val="clear" w:color="auto" w:fill="FFFFFF"/>
        </w:rPr>
        <w:t xml:space="preserve"> 1º da Lei nº 5.314 de 30/04/1997;</w:t>
      </w:r>
    </w:p>
    <w:p w:rsidR="000F6CEA" w:rsidRDefault="000F6CEA" w:rsidP="000F6CEA">
      <w:pPr>
        <w:ind w:firstLine="2268"/>
        <w:jc w:val="both"/>
        <w:rPr>
          <w:shd w:val="clear" w:color="auto" w:fill="FFFFFF"/>
        </w:rPr>
      </w:pPr>
    </w:p>
    <w:p w:rsidR="000F6CEA" w:rsidRDefault="000F6CEA" w:rsidP="000F6CEA">
      <w:pPr>
        <w:ind w:firstLine="2268"/>
        <w:jc w:val="both"/>
        <w:rPr>
          <w:shd w:val="clear" w:color="auto" w:fill="FFFFFF"/>
        </w:rPr>
      </w:pPr>
      <w:r>
        <w:rPr>
          <w:shd w:val="clear" w:color="auto" w:fill="FFFFFF"/>
        </w:rPr>
        <w:t>III - Lei nº 6.454 de 13/03/2001.</w:t>
      </w:r>
    </w:p>
    <w:p w:rsidR="000F6CEA" w:rsidRDefault="000F6CEA" w:rsidP="000F6CEA">
      <w:pPr>
        <w:ind w:firstLine="2268"/>
        <w:jc w:val="both"/>
      </w:pPr>
    </w:p>
    <w:p w:rsidR="000F6CEA" w:rsidRPr="003E786B" w:rsidRDefault="000F6CEA" w:rsidP="000F6CEA">
      <w:pPr>
        <w:ind w:firstLine="2268"/>
        <w:jc w:val="both"/>
      </w:pPr>
      <w:r>
        <w:t xml:space="preserve">Art. 6° </w:t>
      </w:r>
      <w:r w:rsidRPr="003E786B">
        <w:t xml:space="preserve">Esta Lei </w:t>
      </w:r>
      <w:r>
        <w:t xml:space="preserve">Complementar </w:t>
      </w:r>
      <w:r w:rsidRPr="003E786B">
        <w:t>entra em vigor na data de sua publicação.</w:t>
      </w:r>
    </w:p>
    <w:p w:rsidR="000F6CEA" w:rsidRPr="00E5096D" w:rsidRDefault="000F6CEA" w:rsidP="008A365C">
      <w:pPr>
        <w:pStyle w:val="Recuodecorpodetexto3"/>
        <w:ind w:firstLine="2268"/>
        <w:rPr>
          <w:sz w:val="23"/>
          <w:szCs w:val="23"/>
        </w:rPr>
      </w:pPr>
    </w:p>
    <w:p w:rsidR="008A365C" w:rsidRPr="00065BDA" w:rsidRDefault="008A365C" w:rsidP="008A365C">
      <w:pPr>
        <w:pStyle w:val="western"/>
        <w:spacing w:before="0" w:after="0"/>
        <w:ind w:firstLine="2268"/>
        <w:jc w:val="both"/>
      </w:pPr>
    </w:p>
    <w:p w:rsidR="008A365C" w:rsidRPr="008A365C" w:rsidRDefault="008A365C" w:rsidP="008A365C">
      <w:pPr>
        <w:jc w:val="right"/>
        <w:rPr>
          <w:rFonts w:cs="Tahoma"/>
          <w:iCs/>
        </w:rPr>
      </w:pPr>
      <w:r>
        <w:rPr>
          <w:rFonts w:cs="Tahoma"/>
          <w:iCs/>
        </w:rPr>
        <w:t>Sala das Sessões, Câmara</w:t>
      </w:r>
      <w:r w:rsidRPr="00065BDA">
        <w:rPr>
          <w:rFonts w:cs="Tahoma"/>
          <w:iCs/>
        </w:rPr>
        <w:t xml:space="preserve"> Munic</w:t>
      </w:r>
      <w:r>
        <w:rPr>
          <w:rFonts w:cs="Tahoma"/>
          <w:iCs/>
        </w:rPr>
        <w:t xml:space="preserve">ipal de Sete Lagoas, </w:t>
      </w:r>
      <w:r w:rsidR="00B8784F">
        <w:rPr>
          <w:rFonts w:cs="Tahoma"/>
          <w:iCs/>
        </w:rPr>
        <w:t>2</w:t>
      </w:r>
      <w:r w:rsidR="000F6CEA">
        <w:rPr>
          <w:rFonts w:cs="Tahoma"/>
          <w:iCs/>
        </w:rPr>
        <w:t>3 de novembro</w:t>
      </w:r>
      <w:r w:rsidR="00B8784F">
        <w:rPr>
          <w:rFonts w:cs="Tahoma"/>
          <w:iCs/>
        </w:rPr>
        <w:t xml:space="preserve"> </w:t>
      </w:r>
      <w:proofErr w:type="gramStart"/>
      <w:r w:rsidR="00B8784F">
        <w:rPr>
          <w:rFonts w:cs="Tahoma"/>
          <w:iCs/>
        </w:rPr>
        <w:t>de  20</w:t>
      </w:r>
      <w:r w:rsidR="00D42727">
        <w:rPr>
          <w:rFonts w:cs="Tahoma"/>
          <w:iCs/>
        </w:rPr>
        <w:t>20</w:t>
      </w:r>
      <w:proofErr w:type="gramEnd"/>
      <w:r>
        <w:rPr>
          <w:rFonts w:cs="Tahoma"/>
          <w:iCs/>
        </w:rPr>
        <w:t>.</w:t>
      </w:r>
    </w:p>
    <w:p w:rsidR="008A365C" w:rsidRDefault="008A365C" w:rsidP="008A365C">
      <w:pPr>
        <w:spacing w:line="200" w:lineRule="atLeast"/>
        <w:jc w:val="both"/>
        <w:rPr>
          <w:rFonts w:ascii="Liberation Sans" w:hAnsi="Liberation Sans" w:cs="Liberation Sans"/>
        </w:rPr>
      </w:pPr>
    </w:p>
    <w:p w:rsidR="008A365C" w:rsidRDefault="008A365C" w:rsidP="008A365C">
      <w:pPr>
        <w:spacing w:line="200" w:lineRule="atLeast"/>
        <w:jc w:val="both"/>
        <w:rPr>
          <w:rFonts w:ascii="Times" w:hAnsi="Times"/>
        </w:rPr>
      </w:pPr>
    </w:p>
    <w:p w:rsidR="008A365C" w:rsidRDefault="008A365C" w:rsidP="008A365C">
      <w:pPr>
        <w:spacing w:line="200" w:lineRule="atLeast"/>
        <w:jc w:val="both"/>
      </w:pPr>
    </w:p>
    <w:p w:rsidR="008A365C" w:rsidRDefault="008A365C" w:rsidP="008A365C">
      <w:pPr>
        <w:spacing w:line="200" w:lineRule="atLeast"/>
        <w:jc w:val="both"/>
      </w:pPr>
    </w:p>
    <w:p w:rsidR="008A365C" w:rsidRPr="003B439D" w:rsidRDefault="003B439D" w:rsidP="008A365C">
      <w:pPr>
        <w:spacing w:line="200" w:lineRule="atLeast"/>
        <w:jc w:val="center"/>
        <w:rPr>
          <w:b/>
        </w:rPr>
      </w:pPr>
      <w:r w:rsidRPr="003B439D">
        <w:rPr>
          <w:b/>
        </w:rPr>
        <w:t>CLAUDIO HENRIQUE NACIF GONÇALVES</w:t>
      </w:r>
    </w:p>
    <w:p w:rsidR="008A365C" w:rsidRDefault="008A365C" w:rsidP="008A365C">
      <w:pPr>
        <w:spacing w:line="200" w:lineRule="atLeast"/>
        <w:jc w:val="center"/>
      </w:pPr>
      <w:r>
        <w:t>Presidente da Câmara</w:t>
      </w:r>
    </w:p>
    <w:p w:rsidR="008A365C" w:rsidRDefault="008A365C" w:rsidP="008A365C">
      <w:pPr>
        <w:spacing w:line="200" w:lineRule="atLeast"/>
        <w:jc w:val="center"/>
        <w:rPr>
          <w:rFonts w:ascii="Arial" w:eastAsia="DejaVu Sans" w:hAnsi="Arial" w:cs="Arial"/>
        </w:rPr>
      </w:pPr>
      <w:r>
        <w:t>Biênio 201</w:t>
      </w:r>
      <w:r w:rsidR="00D42727">
        <w:t>9</w:t>
      </w:r>
      <w:r>
        <w:t>/20</w:t>
      </w:r>
      <w:r w:rsidR="00D42727">
        <w:t>20</w:t>
      </w:r>
    </w:p>
    <w:p w:rsidR="008A365C" w:rsidRDefault="008A365C" w:rsidP="008A365C">
      <w:pPr>
        <w:jc w:val="both"/>
        <w:rPr>
          <w:rFonts w:ascii="Arial" w:hAnsi="Arial" w:cs="Arial"/>
        </w:rPr>
      </w:pPr>
    </w:p>
    <w:p w:rsidR="008A365C" w:rsidRPr="008B125C" w:rsidRDefault="008A365C" w:rsidP="008B125C">
      <w:r>
        <w:rPr>
          <w:sz w:val="16"/>
          <w:szCs w:val="16"/>
        </w:rPr>
        <w:t xml:space="preserve"> </w:t>
      </w:r>
      <w:r>
        <w:rPr>
          <w:sz w:val="20"/>
          <w:szCs w:val="20"/>
        </w:rPr>
        <w:t>(</w:t>
      </w:r>
      <w:r w:rsidRPr="00C630E3">
        <w:t>Originário do PLC nº 0</w:t>
      </w:r>
      <w:r w:rsidR="000F6CEA">
        <w:t>17</w:t>
      </w:r>
      <w:r w:rsidRPr="00C630E3">
        <w:t>/20</w:t>
      </w:r>
      <w:r w:rsidR="000F6CEA">
        <w:t>19</w:t>
      </w:r>
      <w:r w:rsidRPr="00C630E3">
        <w:t xml:space="preserve"> de autoria do Chefe do Poder Executivo Municipal)</w:t>
      </w:r>
      <w:r w:rsidRPr="008B125C">
        <w:t xml:space="preserve"> </w:t>
      </w:r>
    </w:p>
    <w:sectPr w:rsidR="008A365C" w:rsidRPr="008B125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2EF" w:rsidRDefault="001A72EF" w:rsidP="00963EEE">
      <w:r>
        <w:separator/>
      </w:r>
    </w:p>
  </w:endnote>
  <w:endnote w:type="continuationSeparator" w:id="0">
    <w:p w:rsidR="001A72EF" w:rsidRDefault="001A72EF" w:rsidP="0096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2EF" w:rsidRDefault="001A72EF" w:rsidP="00963EEE">
      <w:r>
        <w:separator/>
      </w:r>
    </w:p>
  </w:footnote>
  <w:footnote w:type="continuationSeparator" w:id="0">
    <w:p w:rsidR="001A72EF" w:rsidRDefault="001A72EF" w:rsidP="00963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B83AE1" w:rsidP="00963EEE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1" locked="0" layoutInCell="1" allowOverlap="1" wp14:anchorId="7EC866D8" wp14:editId="691E5F08">
          <wp:simplePos x="0" y="0"/>
          <wp:positionH relativeFrom="column">
            <wp:posOffset>4711065</wp:posOffset>
          </wp:positionH>
          <wp:positionV relativeFrom="paragraph">
            <wp:posOffset>-182880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FDA738" wp14:editId="6904F8C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 xml:space="preserve">       </w:t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D4272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  <w:rPr>
        <w:rFonts w:cs="Liberation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80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3008D"/>
    <w:rsid w:val="000A60DF"/>
    <w:rsid w:val="000F6CEA"/>
    <w:rsid w:val="001978EF"/>
    <w:rsid w:val="001A72EF"/>
    <w:rsid w:val="001F1D35"/>
    <w:rsid w:val="00281B33"/>
    <w:rsid w:val="002C561D"/>
    <w:rsid w:val="00355AFF"/>
    <w:rsid w:val="0038155E"/>
    <w:rsid w:val="003B439D"/>
    <w:rsid w:val="003F7415"/>
    <w:rsid w:val="004E07DE"/>
    <w:rsid w:val="0055362B"/>
    <w:rsid w:val="00576CDB"/>
    <w:rsid w:val="00630FF4"/>
    <w:rsid w:val="00682CFA"/>
    <w:rsid w:val="007F5CB1"/>
    <w:rsid w:val="008147B7"/>
    <w:rsid w:val="008A365C"/>
    <w:rsid w:val="008B125C"/>
    <w:rsid w:val="008E4B91"/>
    <w:rsid w:val="00920FA6"/>
    <w:rsid w:val="009436F1"/>
    <w:rsid w:val="00963EEE"/>
    <w:rsid w:val="00983CBE"/>
    <w:rsid w:val="009C20C5"/>
    <w:rsid w:val="00B4085E"/>
    <w:rsid w:val="00B83AE1"/>
    <w:rsid w:val="00B8784F"/>
    <w:rsid w:val="00BA276C"/>
    <w:rsid w:val="00C630E3"/>
    <w:rsid w:val="00D1003B"/>
    <w:rsid w:val="00D42727"/>
    <w:rsid w:val="00E614F5"/>
    <w:rsid w:val="00E754D8"/>
    <w:rsid w:val="00EC0F81"/>
    <w:rsid w:val="00FC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72BD"/>
  <w15:docId w15:val="{A88B1814-A067-4CC9-8CCD-5AA0B8D1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0C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C20C5"/>
    <w:pPr>
      <w:keepNext/>
      <w:numPr>
        <w:numId w:val="1"/>
      </w:numPr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qFormat/>
    <w:rsid w:val="009C20C5"/>
    <w:pPr>
      <w:keepNext/>
      <w:numPr>
        <w:ilvl w:val="1"/>
        <w:numId w:val="1"/>
      </w:numPr>
      <w:jc w:val="center"/>
      <w:outlineLvl w:val="1"/>
    </w:pPr>
    <w:rPr>
      <w:i/>
      <w:iCs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character" w:customStyle="1" w:styleId="Ttulo1Char">
    <w:name w:val="Título 1 Char"/>
    <w:basedOn w:val="Fontepargpadro"/>
    <w:link w:val="Ttulo1"/>
    <w:rsid w:val="009C20C5"/>
    <w:rPr>
      <w:rFonts w:ascii="Times New Roman" w:eastAsia="Times New Roman" w:hAnsi="Times New Roman" w:cs="Times New Roman"/>
      <w:b/>
      <w:bCs/>
      <w:kern w:val="1"/>
      <w:sz w:val="36"/>
      <w:szCs w:val="24"/>
      <w:u w:val="single"/>
    </w:rPr>
  </w:style>
  <w:style w:type="character" w:customStyle="1" w:styleId="Ttulo2Char">
    <w:name w:val="Título 2 Char"/>
    <w:basedOn w:val="Fontepargpadro"/>
    <w:link w:val="Ttulo2"/>
    <w:rsid w:val="009C20C5"/>
    <w:rPr>
      <w:rFonts w:ascii="Times New Roman" w:eastAsia="Times New Roman" w:hAnsi="Times New Roman" w:cs="Times New Roman"/>
      <w:i/>
      <w:iCs/>
      <w:kern w:val="1"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20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0C5"/>
    <w:rPr>
      <w:rFonts w:ascii="Segoe UI" w:eastAsia="Times New Roman" w:hAnsi="Segoe UI" w:cs="Segoe UI"/>
      <w:kern w:val="1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8A365C"/>
    <w:pPr>
      <w:widowControl w:val="0"/>
      <w:spacing w:after="120"/>
    </w:pPr>
    <w:rPr>
      <w:rFonts w:ascii="Times" w:eastAsia="DejaVu Sans" w:hAnsi="Times"/>
      <w:kern w:val="2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A365C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A365C"/>
    <w:pPr>
      <w:widowControl w:val="0"/>
      <w:ind w:left="720"/>
    </w:pPr>
    <w:rPr>
      <w:rFonts w:eastAsia="Lucida Sans Unicode" w:cs="Mangal"/>
      <w:kern w:val="0"/>
      <w:szCs w:val="21"/>
      <w:lang w:eastAsia="zh-CN" w:bidi="hi-IN"/>
    </w:rPr>
  </w:style>
  <w:style w:type="paragraph" w:customStyle="1" w:styleId="Corpodetexto31">
    <w:name w:val="Corpo de texto 31"/>
    <w:basedOn w:val="Normal"/>
    <w:rsid w:val="008A365C"/>
    <w:pPr>
      <w:widowControl w:val="0"/>
      <w:jc w:val="both"/>
    </w:pPr>
    <w:rPr>
      <w:rFonts w:ascii="Arial" w:eastAsia="DejaVu Sans" w:hAnsi="Arial" w:cs="Arial"/>
      <w:b/>
      <w:kern w:val="2"/>
      <w:lang w:eastAsia="pt-BR"/>
    </w:rPr>
  </w:style>
  <w:style w:type="paragraph" w:customStyle="1" w:styleId="western">
    <w:name w:val="western"/>
    <w:basedOn w:val="Normal"/>
    <w:rsid w:val="008A365C"/>
    <w:pPr>
      <w:widowControl w:val="0"/>
      <w:spacing w:before="280" w:after="119"/>
    </w:pPr>
    <w:rPr>
      <w:rFonts w:eastAsia="Lucida Sans Unicode"/>
      <w:i/>
      <w:iCs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A365C"/>
    <w:pPr>
      <w:spacing w:after="120"/>
      <w:ind w:left="283"/>
    </w:pPr>
    <w:rPr>
      <w:kern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A365C"/>
    <w:rPr>
      <w:rFonts w:ascii="Times New Roman" w:eastAsia="Times New Roman" w:hAnsi="Times New Roman" w:cs="Times New Roman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A365C"/>
    <w:pPr>
      <w:spacing w:after="120"/>
    </w:pPr>
    <w:rPr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A365C"/>
    <w:rPr>
      <w:rFonts w:ascii="Times New Roman" w:eastAsia="Times New Roman" w:hAnsi="Times New Roman" w:cs="Times New Roman"/>
      <w:sz w:val="16"/>
      <w:szCs w:val="16"/>
    </w:rPr>
  </w:style>
  <w:style w:type="character" w:customStyle="1" w:styleId="label">
    <w:name w:val="label"/>
    <w:basedOn w:val="Fontepargpadro"/>
    <w:rsid w:val="00D42727"/>
  </w:style>
  <w:style w:type="paragraph" w:customStyle="1" w:styleId="Legenda1">
    <w:name w:val="Legenda1"/>
    <w:basedOn w:val="Normal"/>
    <w:rsid w:val="00D42727"/>
    <w:pPr>
      <w:suppressLineNumbers/>
      <w:spacing w:before="120" w:after="120"/>
    </w:pPr>
    <w:rPr>
      <w:rFonts w:cs="Tahoma"/>
      <w:i/>
      <w:iCs/>
      <w:kern w:val="0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rsid w:val="000F6CEA"/>
    <w:rPr>
      <w:color w:val="0000FF"/>
      <w:u w:val="single"/>
    </w:rPr>
  </w:style>
  <w:style w:type="paragraph" w:styleId="NormalWeb">
    <w:name w:val="Normal (Web)"/>
    <w:basedOn w:val="Normal"/>
    <w:unhideWhenUsed/>
    <w:rsid w:val="000F6CEA"/>
    <w:pPr>
      <w:suppressAutoHyphens w:val="0"/>
      <w:spacing w:before="100" w:beforeAutospacing="1" w:after="100" w:afterAutospacing="1"/>
    </w:pPr>
    <w:rPr>
      <w:ker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/mg/s/sete-lagoas/lei-complementar/2017/20/209/lei-complementar-n-209-2017-dispoe-sobre-normas-de-uso-e-ocupacao-do-solo-no-municipio-de-sete-lagoas-atendendo-ao-disposto-no-artigo-108-da-lei-complementar-n-109-de-09-102006-plano-diretor-de-sete-lago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2020-11-23T17:46:00Z</cp:lastPrinted>
  <dcterms:created xsi:type="dcterms:W3CDTF">2020-11-23T17:47:00Z</dcterms:created>
  <dcterms:modified xsi:type="dcterms:W3CDTF">2020-11-23T17:47:00Z</dcterms:modified>
</cp:coreProperties>
</file>