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52CAEFD" w14:textId="6E527541" w:rsidR="00F233F8" w:rsidRPr="009B5D4D" w:rsidRDefault="00143C90" w:rsidP="00904837">
      <w:pPr>
        <w:jc w:val="center"/>
      </w:pPr>
      <w:bookmarkStart w:id="0" w:name="_GoBack"/>
      <w:bookmarkEnd w:id="0"/>
      <w:r w:rsidRPr="009B5D4D">
        <w:rPr>
          <w:b/>
        </w:rPr>
        <w:t xml:space="preserve">PORTARIA </w:t>
      </w:r>
      <w:r w:rsidR="00F56E76" w:rsidRPr="009B5D4D">
        <w:rPr>
          <w:b/>
        </w:rPr>
        <w:t>Nº</w:t>
      </w:r>
      <w:r w:rsidR="00CA444A">
        <w:rPr>
          <w:b/>
        </w:rPr>
        <w:t xml:space="preserve"> 19</w:t>
      </w:r>
      <w:r w:rsidR="00F233F8" w:rsidRPr="009B5D4D">
        <w:rPr>
          <w:b/>
        </w:rPr>
        <w:t>/</w:t>
      </w:r>
      <w:r w:rsidR="00AF456A" w:rsidRPr="009B5D4D">
        <w:rPr>
          <w:b/>
        </w:rPr>
        <w:t>2020</w:t>
      </w:r>
    </w:p>
    <w:p w14:paraId="0E41E67F" w14:textId="77777777" w:rsidR="00F233F8" w:rsidRPr="009B5D4D" w:rsidRDefault="00F233F8" w:rsidP="00904837"/>
    <w:p w14:paraId="11344DA9" w14:textId="77777777" w:rsidR="00904837" w:rsidRPr="009B5D4D" w:rsidRDefault="00904837" w:rsidP="00904837"/>
    <w:p w14:paraId="1E9416BA" w14:textId="71BD44FC" w:rsidR="00F233F8" w:rsidRPr="009B5D4D" w:rsidRDefault="00AF456A" w:rsidP="00904837">
      <w:pPr>
        <w:ind w:left="2268"/>
        <w:jc w:val="both"/>
        <w:rPr>
          <w:rFonts w:eastAsia="Arial"/>
        </w:rPr>
      </w:pPr>
      <w:r w:rsidRPr="009B5D4D">
        <w:rPr>
          <w:rFonts w:eastAsia="Arial"/>
        </w:rPr>
        <w:t xml:space="preserve">Estabelece </w:t>
      </w:r>
      <w:r w:rsidR="008C78FD" w:rsidRPr="009B5D4D">
        <w:rPr>
          <w:rFonts w:eastAsia="Arial"/>
        </w:rPr>
        <w:t xml:space="preserve">novas </w:t>
      </w:r>
      <w:r w:rsidR="00D90B8D" w:rsidRPr="009B5D4D">
        <w:rPr>
          <w:rFonts w:eastAsia="Arial"/>
        </w:rPr>
        <w:t xml:space="preserve">medidas para o funcionamento </w:t>
      </w:r>
      <w:r w:rsidR="007E0836" w:rsidRPr="009B5D4D">
        <w:rPr>
          <w:rFonts w:eastAsia="Arial"/>
        </w:rPr>
        <w:t>na Câmara Municipal de Sete Lagoas/MG</w:t>
      </w:r>
    </w:p>
    <w:p w14:paraId="3238983E" w14:textId="77777777" w:rsidR="00AF456A" w:rsidRPr="009B5D4D" w:rsidRDefault="00AF456A" w:rsidP="00904837">
      <w:pPr>
        <w:ind w:left="2268"/>
        <w:jc w:val="both"/>
      </w:pPr>
    </w:p>
    <w:p w14:paraId="40353E9E" w14:textId="77777777" w:rsidR="00AF456A" w:rsidRPr="009B5D4D" w:rsidRDefault="00AF456A" w:rsidP="00904837">
      <w:pPr>
        <w:ind w:left="2268"/>
        <w:jc w:val="both"/>
      </w:pPr>
    </w:p>
    <w:p w14:paraId="55B000CC" w14:textId="77777777" w:rsidR="00677810" w:rsidRPr="009B5D4D" w:rsidRDefault="00677810" w:rsidP="00904837">
      <w:pPr>
        <w:ind w:left="2268"/>
        <w:jc w:val="both"/>
      </w:pPr>
    </w:p>
    <w:p w14:paraId="26AF50EC" w14:textId="66D160E8" w:rsidR="00572118" w:rsidRPr="009B5D4D" w:rsidRDefault="00702240" w:rsidP="00904837">
      <w:pPr>
        <w:ind w:firstLine="1440"/>
        <w:jc w:val="both"/>
      </w:pPr>
      <w:r w:rsidRPr="00702240">
        <w:t>A Câmara Municipal de Sete Lagoas/MG aprovou e o Presidente, no uso da atribuição que lhe confere o parágrafo único, do art. 64 e 65 da Lei Orgânica do Município de Sete Lagoas, bem como art. 287 do Regimento Interno da Câmara Municipal, promulga a seguinte Portaria:</w:t>
      </w:r>
    </w:p>
    <w:p w14:paraId="0537A003" w14:textId="0DE41982" w:rsidR="004F4E93" w:rsidRPr="009B5D4D" w:rsidRDefault="00AF456A" w:rsidP="00904837">
      <w:pPr>
        <w:spacing w:before="120"/>
        <w:ind w:firstLine="1440"/>
        <w:jc w:val="both"/>
      </w:pPr>
      <w:r w:rsidRPr="009B5D4D">
        <w:t xml:space="preserve">CONSIDERANDO </w:t>
      </w:r>
      <w:r w:rsidR="009A617E" w:rsidRPr="009B5D4D">
        <w:t>a edição do Decreto nº 6.339 de 18 de agosto de 2020, que “</w:t>
      </w:r>
      <w:r w:rsidR="008C78FD" w:rsidRPr="009B5D4D">
        <w:t>altera o Decreto nº</w:t>
      </w:r>
      <w:r w:rsidR="009A617E" w:rsidRPr="009B5D4D">
        <w:t xml:space="preserve"> 6.275 </w:t>
      </w:r>
      <w:r w:rsidR="008C78FD" w:rsidRPr="009B5D4D">
        <w:t xml:space="preserve">de </w:t>
      </w:r>
      <w:r w:rsidR="009A617E" w:rsidRPr="009B5D4D">
        <w:t xml:space="preserve">30 </w:t>
      </w:r>
      <w:r w:rsidR="008C78FD" w:rsidRPr="009B5D4D">
        <w:t xml:space="preserve">de maio de </w:t>
      </w:r>
      <w:r w:rsidR="009A617E" w:rsidRPr="009B5D4D">
        <w:t xml:space="preserve">2020, </w:t>
      </w:r>
      <w:r w:rsidR="008C78FD" w:rsidRPr="009B5D4D">
        <w:t xml:space="preserve">que </w:t>
      </w:r>
      <w:r w:rsidR="009A617E" w:rsidRPr="009B5D4D">
        <w:t>“</w:t>
      </w:r>
      <w:r w:rsidR="008C78FD" w:rsidRPr="009B5D4D">
        <w:t>suspende a eficácia do Decreto n</w:t>
      </w:r>
      <w:r w:rsidR="009A617E" w:rsidRPr="009B5D4D">
        <w:t xml:space="preserve">º 6.256, </w:t>
      </w:r>
      <w:r w:rsidR="008C78FD" w:rsidRPr="009B5D4D">
        <w:t xml:space="preserve">de </w:t>
      </w:r>
      <w:r w:rsidR="009A617E" w:rsidRPr="009B5D4D">
        <w:t xml:space="preserve">29 </w:t>
      </w:r>
      <w:r w:rsidR="008C78FD" w:rsidRPr="009B5D4D">
        <w:t xml:space="preserve">de abril de </w:t>
      </w:r>
      <w:r w:rsidR="009A617E" w:rsidRPr="009B5D4D">
        <w:t xml:space="preserve">2020, </w:t>
      </w:r>
      <w:r w:rsidR="008C78FD" w:rsidRPr="009B5D4D">
        <w:t>alterado pelos Decretos n</w:t>
      </w:r>
      <w:r w:rsidR="009A617E" w:rsidRPr="009B5D4D">
        <w:t xml:space="preserve">º 6.258, </w:t>
      </w:r>
      <w:r w:rsidR="008C78FD" w:rsidRPr="009B5D4D">
        <w:t xml:space="preserve">de </w:t>
      </w:r>
      <w:r w:rsidR="009A617E" w:rsidRPr="009B5D4D">
        <w:t xml:space="preserve">30 </w:t>
      </w:r>
      <w:r w:rsidR="008C78FD" w:rsidRPr="009B5D4D">
        <w:t xml:space="preserve">de abril de </w:t>
      </w:r>
      <w:r w:rsidR="009A617E" w:rsidRPr="009B5D4D">
        <w:t xml:space="preserve">2020, </w:t>
      </w:r>
      <w:r w:rsidR="008C78FD" w:rsidRPr="009B5D4D">
        <w:t>n</w:t>
      </w:r>
      <w:r w:rsidR="009A617E" w:rsidRPr="009B5D4D">
        <w:t xml:space="preserve">º 6.263, </w:t>
      </w:r>
      <w:r w:rsidR="008C78FD" w:rsidRPr="009B5D4D">
        <w:t xml:space="preserve">de </w:t>
      </w:r>
      <w:r w:rsidR="009A617E" w:rsidRPr="009B5D4D">
        <w:t xml:space="preserve">08 </w:t>
      </w:r>
      <w:r w:rsidR="008C78FD" w:rsidRPr="009B5D4D">
        <w:t xml:space="preserve">de maio de </w:t>
      </w:r>
      <w:r w:rsidR="009A617E" w:rsidRPr="009B5D4D">
        <w:t xml:space="preserve">2020, </w:t>
      </w:r>
      <w:r w:rsidR="008C78FD" w:rsidRPr="009B5D4D">
        <w:t>n</w:t>
      </w:r>
      <w:r w:rsidR="009A617E" w:rsidRPr="009B5D4D">
        <w:t xml:space="preserve">º 6.265, </w:t>
      </w:r>
      <w:r w:rsidR="008C78FD" w:rsidRPr="009B5D4D">
        <w:t xml:space="preserve">de </w:t>
      </w:r>
      <w:r w:rsidR="009A617E" w:rsidRPr="009B5D4D">
        <w:t xml:space="preserve">13 </w:t>
      </w:r>
      <w:r w:rsidR="008C78FD" w:rsidRPr="009B5D4D">
        <w:t xml:space="preserve">de maio de </w:t>
      </w:r>
      <w:r w:rsidR="009A617E" w:rsidRPr="009B5D4D">
        <w:t xml:space="preserve">2020, </w:t>
      </w:r>
      <w:r w:rsidR="008C78FD" w:rsidRPr="009B5D4D">
        <w:t>n</w:t>
      </w:r>
      <w:r w:rsidR="009A617E" w:rsidRPr="009B5D4D">
        <w:t xml:space="preserve">º 6.274, </w:t>
      </w:r>
      <w:r w:rsidR="008C78FD" w:rsidRPr="009B5D4D">
        <w:t xml:space="preserve">de </w:t>
      </w:r>
      <w:r w:rsidR="009A617E" w:rsidRPr="009B5D4D">
        <w:t xml:space="preserve">29 </w:t>
      </w:r>
      <w:r w:rsidR="008C78FD" w:rsidRPr="009B5D4D">
        <w:t xml:space="preserve">de maio de </w:t>
      </w:r>
      <w:r w:rsidR="009A617E" w:rsidRPr="009B5D4D">
        <w:t xml:space="preserve">2020, </w:t>
      </w:r>
      <w:r w:rsidR="008C78FD" w:rsidRPr="009B5D4D">
        <w:t>e determina o cumprimento do Programa Minas consciente do Governo do Estado de Minas Gerais no âmbito do Município de Sete Lagoas</w:t>
      </w:r>
      <w:r w:rsidR="009A617E" w:rsidRPr="009B5D4D">
        <w:t xml:space="preserve">, </w:t>
      </w:r>
      <w:r w:rsidR="008C78FD" w:rsidRPr="009B5D4D">
        <w:t>nos termos da tutela liminar recursal proferida nos autos do Agravo de Instrumento n</w:t>
      </w:r>
      <w:r w:rsidR="009A617E" w:rsidRPr="009B5D4D">
        <w:t xml:space="preserve">º 1.0000.20.075756-5/001”, </w:t>
      </w:r>
      <w:r w:rsidR="008C78FD" w:rsidRPr="009B5D4D">
        <w:t>modificado pelos Decretos n</w:t>
      </w:r>
      <w:r w:rsidR="009A617E" w:rsidRPr="009B5D4D">
        <w:t xml:space="preserve">º 6.278/2020, </w:t>
      </w:r>
      <w:r w:rsidR="008C78FD" w:rsidRPr="009B5D4D">
        <w:t>n</w:t>
      </w:r>
      <w:r w:rsidR="009A617E" w:rsidRPr="009B5D4D">
        <w:t xml:space="preserve">º 6.280/2020, </w:t>
      </w:r>
      <w:r w:rsidR="008C78FD" w:rsidRPr="009B5D4D">
        <w:t>n</w:t>
      </w:r>
      <w:r w:rsidR="009A617E" w:rsidRPr="009B5D4D">
        <w:t xml:space="preserve">º 6.287/2020, </w:t>
      </w:r>
      <w:r w:rsidR="008C78FD" w:rsidRPr="009B5D4D">
        <w:t>n</w:t>
      </w:r>
      <w:r w:rsidR="009A617E" w:rsidRPr="009B5D4D">
        <w:t xml:space="preserve">º 6.290/2020, </w:t>
      </w:r>
      <w:r w:rsidR="008C78FD" w:rsidRPr="009B5D4D">
        <w:t>n</w:t>
      </w:r>
      <w:r w:rsidR="009A617E" w:rsidRPr="009B5D4D">
        <w:t xml:space="preserve">º 6.300/2020, </w:t>
      </w:r>
      <w:r w:rsidR="008C78FD" w:rsidRPr="009B5D4D">
        <w:t>n</w:t>
      </w:r>
      <w:r w:rsidR="009A617E" w:rsidRPr="009B5D4D">
        <w:t xml:space="preserve">º 6.305/2020, </w:t>
      </w:r>
      <w:r w:rsidR="008C78FD" w:rsidRPr="009B5D4D">
        <w:t>n</w:t>
      </w:r>
      <w:r w:rsidR="009A617E" w:rsidRPr="009B5D4D">
        <w:t xml:space="preserve">º 6.310/2020, </w:t>
      </w:r>
      <w:r w:rsidR="008C78FD" w:rsidRPr="009B5D4D">
        <w:t>n</w:t>
      </w:r>
      <w:r w:rsidR="009A617E" w:rsidRPr="009B5D4D">
        <w:t xml:space="preserve">º 6.333/2020 </w:t>
      </w:r>
      <w:r w:rsidR="008C78FD" w:rsidRPr="009B5D4D">
        <w:t>e n</w:t>
      </w:r>
      <w:r w:rsidR="009A617E" w:rsidRPr="009B5D4D">
        <w:t>º 6.337/2020”;</w:t>
      </w:r>
    </w:p>
    <w:p w14:paraId="42024990" w14:textId="77777777" w:rsidR="00677810" w:rsidRPr="009B5D4D" w:rsidRDefault="00677810" w:rsidP="00904837">
      <w:pPr>
        <w:spacing w:before="120"/>
        <w:ind w:firstLine="1440"/>
        <w:jc w:val="both"/>
      </w:pPr>
    </w:p>
    <w:p w14:paraId="6CCCF52C" w14:textId="2C1919AC" w:rsidR="004F4E93" w:rsidRPr="009B5D4D" w:rsidRDefault="00AF456A" w:rsidP="00904837">
      <w:pPr>
        <w:spacing w:before="120"/>
        <w:ind w:firstLine="1440"/>
        <w:jc w:val="both"/>
      </w:pPr>
      <w:r w:rsidRPr="009B5D4D">
        <w:t xml:space="preserve">CONSIDERANDO </w:t>
      </w:r>
      <w:r w:rsidR="009A617E" w:rsidRPr="009B5D4D">
        <w:t xml:space="preserve">que desde o retorno parcial das atividades do Poder Legislativo, </w:t>
      </w:r>
      <w:r w:rsidR="00F1381D" w:rsidRPr="009B5D4D">
        <w:t>quando da Portaria 7/2020, a Câmara Municipal vem adotando todas as medidas sanitárias para o controle da COVID-19</w:t>
      </w:r>
      <w:r w:rsidR="004F4E93" w:rsidRPr="009B5D4D">
        <w:t xml:space="preserve">; </w:t>
      </w:r>
    </w:p>
    <w:p w14:paraId="2A58C8B5" w14:textId="77777777" w:rsidR="00677810" w:rsidRPr="009B5D4D" w:rsidRDefault="00677810" w:rsidP="00904837">
      <w:pPr>
        <w:ind w:firstLine="1440"/>
        <w:jc w:val="both"/>
      </w:pPr>
    </w:p>
    <w:p w14:paraId="2B18A365" w14:textId="77777777" w:rsidR="00BC1AB0" w:rsidRPr="009B5D4D" w:rsidRDefault="00BC1AB0" w:rsidP="00904837">
      <w:pPr>
        <w:ind w:firstLine="1440"/>
        <w:jc w:val="both"/>
        <w:rPr>
          <w:b/>
        </w:rPr>
      </w:pPr>
      <w:r w:rsidRPr="009B5D4D">
        <w:rPr>
          <w:b/>
        </w:rPr>
        <w:t>Resolve:</w:t>
      </w:r>
    </w:p>
    <w:p w14:paraId="6B4112C9" w14:textId="77777777" w:rsidR="000F3829" w:rsidRPr="009B5D4D" w:rsidRDefault="000F3829" w:rsidP="00904837">
      <w:pPr>
        <w:ind w:firstLine="1440"/>
        <w:jc w:val="both"/>
        <w:rPr>
          <w:b/>
        </w:rPr>
      </w:pPr>
    </w:p>
    <w:p w14:paraId="290B99CD" w14:textId="0BF0C8A5" w:rsidR="00F1381D" w:rsidRPr="009B5D4D" w:rsidRDefault="00F1381D" w:rsidP="00904837">
      <w:pPr>
        <w:spacing w:before="120"/>
        <w:ind w:firstLine="1440"/>
        <w:jc w:val="both"/>
      </w:pPr>
      <w:r w:rsidRPr="009B5D4D">
        <w:t>Art. 1º Fica determinado o retorno integral das atividades do Poder Legislativo a partir do dia 0</w:t>
      </w:r>
      <w:r w:rsidR="00CA444A">
        <w:t>2</w:t>
      </w:r>
      <w:r w:rsidRPr="009B5D4D">
        <w:t xml:space="preserve"> de setembro de 2020, nos seguintes termos:</w:t>
      </w:r>
    </w:p>
    <w:p w14:paraId="724BB131" w14:textId="77777777" w:rsidR="00F1381D" w:rsidRPr="009B5D4D" w:rsidRDefault="00F1381D" w:rsidP="00904837">
      <w:pPr>
        <w:spacing w:before="120"/>
        <w:ind w:firstLine="1440"/>
        <w:jc w:val="both"/>
      </w:pPr>
      <w:r w:rsidRPr="009B5D4D">
        <w:t xml:space="preserve">I - o expediente será das 08h00 às 17h00; </w:t>
      </w:r>
    </w:p>
    <w:p w14:paraId="500F8E55" w14:textId="77777777" w:rsidR="00F1381D" w:rsidRPr="009B5D4D" w:rsidRDefault="00F1381D" w:rsidP="00904837">
      <w:pPr>
        <w:spacing w:before="120"/>
        <w:ind w:firstLine="1440"/>
        <w:jc w:val="both"/>
      </w:pPr>
      <w:r w:rsidRPr="009B5D4D">
        <w:t xml:space="preserve">II - a Gestão Administrativa, por meios próprios ou por terceirizado, ficará encarregada da medição da temperatura corporal de todos os ingressantes, por termômetros sem contato físico, e higienização profilática de mãos; </w:t>
      </w:r>
    </w:p>
    <w:p w14:paraId="077EDDB2" w14:textId="77777777" w:rsidR="00B572D5" w:rsidRPr="009B5D4D" w:rsidRDefault="00F1381D" w:rsidP="00904837">
      <w:pPr>
        <w:spacing w:before="120"/>
        <w:ind w:firstLine="1440"/>
        <w:jc w:val="both"/>
      </w:pPr>
      <w:r w:rsidRPr="009B5D4D">
        <w:t xml:space="preserve">III – todos os servidores e visitantes deverão usar máscara de proteção para ingressar e permanecer nas dependências desta Casa, </w:t>
      </w:r>
      <w:r w:rsidR="00B572D5" w:rsidRPr="009B5D4D">
        <w:t>fi</w:t>
      </w:r>
      <w:r w:rsidRPr="009B5D4D">
        <w:t>cando os agentes da Guarda Municipal e o</w:t>
      </w:r>
      <w:r w:rsidR="00B572D5" w:rsidRPr="009B5D4D">
        <w:t>fi</w:t>
      </w:r>
      <w:r w:rsidRPr="009B5D4D">
        <w:t xml:space="preserve">ciais da Polícia Militar responsáveis por </w:t>
      </w:r>
      <w:r w:rsidR="00B572D5" w:rsidRPr="009B5D4D">
        <w:t>fi</w:t>
      </w:r>
      <w:r w:rsidRPr="009B5D4D">
        <w:t xml:space="preserve">scalizar tal determinação, com poderes para restringir a entrada e permanência daqueles que não observarem esta obrigação, constando como falta funcional a ser apurada nos termos do Estatuto para os servidores; </w:t>
      </w:r>
    </w:p>
    <w:p w14:paraId="3DC6AE60" w14:textId="0DA59175" w:rsidR="00B572D5" w:rsidRPr="009B5D4D" w:rsidRDefault="00F1381D" w:rsidP="00904837">
      <w:pPr>
        <w:spacing w:before="120"/>
        <w:ind w:firstLine="1440"/>
        <w:jc w:val="both"/>
      </w:pPr>
      <w:r w:rsidRPr="009B5D4D">
        <w:t xml:space="preserve">IV - é de responsabilidade de cada </w:t>
      </w:r>
      <w:r w:rsidR="00B572D5" w:rsidRPr="009B5D4D">
        <w:t>pessoa</w:t>
      </w:r>
      <w:r w:rsidRPr="009B5D4D">
        <w:t xml:space="preserve"> a aquisição de suas próprias máscaras de proteção; </w:t>
      </w:r>
    </w:p>
    <w:p w14:paraId="17237285" w14:textId="64A3AC96" w:rsidR="00B572D5" w:rsidRPr="009B5D4D" w:rsidRDefault="00F1381D" w:rsidP="00904837">
      <w:pPr>
        <w:spacing w:before="120"/>
        <w:ind w:firstLine="1440"/>
        <w:jc w:val="both"/>
      </w:pPr>
      <w:r w:rsidRPr="009B5D4D">
        <w:t>V - os servidores e visitantes devem procurar manter entre si, sempre que possível, a distância mínima de 2 metros</w:t>
      </w:r>
      <w:r w:rsidR="00B572D5" w:rsidRPr="009B5D4D">
        <w:t xml:space="preserve"> e</w:t>
      </w:r>
      <w:r w:rsidRPr="009B5D4D">
        <w:t xml:space="preserve"> lavar as mãos com frequência ou as higieniz</w:t>
      </w:r>
      <w:r w:rsidR="00B572D5" w:rsidRPr="009B5D4D">
        <w:t xml:space="preserve">á-las </w:t>
      </w:r>
      <w:r w:rsidRPr="009B5D4D">
        <w:t xml:space="preserve">com álcool em gel 70%, nesta ordem de prioridade; </w:t>
      </w:r>
    </w:p>
    <w:p w14:paraId="69545FF4" w14:textId="77777777" w:rsidR="00B572D5" w:rsidRPr="009B5D4D" w:rsidRDefault="00F1381D" w:rsidP="00904837">
      <w:pPr>
        <w:spacing w:before="120"/>
        <w:ind w:firstLine="1440"/>
        <w:jc w:val="both"/>
      </w:pPr>
      <w:r w:rsidRPr="009B5D4D">
        <w:lastRenderedPageBreak/>
        <w:t xml:space="preserve">VI – </w:t>
      </w:r>
      <w:proofErr w:type="gramStart"/>
      <w:r w:rsidRPr="009B5D4D">
        <w:t>sempre</w:t>
      </w:r>
      <w:proofErr w:type="gramEnd"/>
      <w:r w:rsidRPr="009B5D4D">
        <w:t xml:space="preserve"> se deve evitar aglomerações; </w:t>
      </w:r>
    </w:p>
    <w:p w14:paraId="56B49977" w14:textId="78ED6DD3" w:rsidR="00B572D5" w:rsidRPr="009B5D4D" w:rsidRDefault="00F1381D" w:rsidP="00904837">
      <w:pPr>
        <w:spacing w:before="120"/>
        <w:ind w:firstLine="1440"/>
        <w:jc w:val="both"/>
      </w:pPr>
      <w:r w:rsidRPr="009B5D4D">
        <w:t xml:space="preserve">VII – </w:t>
      </w:r>
      <w:r w:rsidR="00B572D5" w:rsidRPr="009B5D4D">
        <w:t xml:space="preserve">a permanência dos servidores em cada setor deve observar a lotação máxima, já afixada na entrada de cada departamento e, no caso </w:t>
      </w:r>
      <w:proofErr w:type="gramStart"/>
      <w:r w:rsidR="00B572D5" w:rsidRPr="009B5D4D">
        <w:t>do</w:t>
      </w:r>
      <w:proofErr w:type="gramEnd"/>
      <w:r w:rsidR="00B572D5" w:rsidRPr="009B5D4D">
        <w:t xml:space="preserve"> número de servidores ultrapassar o capacidade máxima de lotação, deverá haver rodízio entre eles;</w:t>
      </w:r>
      <w:r w:rsidRPr="009B5D4D">
        <w:t xml:space="preserve"> </w:t>
      </w:r>
    </w:p>
    <w:p w14:paraId="755A0419" w14:textId="595B4BB1" w:rsidR="001257FE" w:rsidRPr="009B5D4D" w:rsidRDefault="00F1381D" w:rsidP="00904837">
      <w:pPr>
        <w:spacing w:before="120"/>
        <w:ind w:firstLine="1440"/>
        <w:jc w:val="both"/>
      </w:pPr>
      <w:r w:rsidRPr="009B5D4D">
        <w:t xml:space="preserve">VIII- O acesso do público externo aos gabinetes e os serviços de atendimento presencial, ocorrerão com controle de </w:t>
      </w:r>
      <w:r w:rsidR="00B572D5" w:rsidRPr="009B5D4D">
        <w:t>fl</w:t>
      </w:r>
      <w:r w:rsidRPr="009B5D4D">
        <w:t>uxo, em observâncias às medidas sanitárias de segurança, obrigatórias para prevenção ao contágio e contenção da propagação de infecção viral relativa a COVID-19</w:t>
      </w:r>
      <w:r w:rsidR="001257FE" w:rsidRPr="009B5D4D">
        <w:t>. C</w:t>
      </w:r>
      <w:r w:rsidRPr="009B5D4D">
        <w:t>ada gabinete</w:t>
      </w:r>
      <w:r w:rsidR="001257FE" w:rsidRPr="009B5D4D">
        <w:t xml:space="preserve"> deve</w:t>
      </w:r>
      <w:r w:rsidRPr="009B5D4D">
        <w:t xml:space="preserve"> se responsabilizar pela aplicação das regras e cuidados necessários no momento do atendimento individualizado</w:t>
      </w:r>
      <w:r w:rsidR="00B1494E" w:rsidRPr="009B5D4D">
        <w:t>, sendo responsabilidade do Edil este monitoramento</w:t>
      </w:r>
      <w:r w:rsidRPr="009B5D4D">
        <w:t xml:space="preserve">. </w:t>
      </w:r>
    </w:p>
    <w:p w14:paraId="0B3ABE09" w14:textId="1C0FA03B" w:rsidR="001257FE" w:rsidRPr="009B5D4D" w:rsidRDefault="00FE0B80" w:rsidP="00904837">
      <w:pPr>
        <w:spacing w:before="120"/>
        <w:ind w:firstLine="1440"/>
        <w:jc w:val="both"/>
      </w:pPr>
      <w:r w:rsidRPr="009B5D4D">
        <w:t>Parágrafo único:</w:t>
      </w:r>
      <w:r w:rsidR="00F1381D" w:rsidRPr="009B5D4D">
        <w:t xml:space="preserve"> Hipóteses especiais deverão ser dirimidas pela Presidência. </w:t>
      </w:r>
    </w:p>
    <w:p w14:paraId="7479F1B0" w14:textId="77777777" w:rsidR="001257FE" w:rsidRPr="009B5D4D" w:rsidRDefault="001257FE" w:rsidP="00904837">
      <w:pPr>
        <w:spacing w:before="120"/>
        <w:ind w:firstLine="1440"/>
        <w:jc w:val="both"/>
      </w:pPr>
    </w:p>
    <w:p w14:paraId="552FD114" w14:textId="0EFEA1FB" w:rsidR="00915AD7" w:rsidRPr="009B5D4D" w:rsidRDefault="00F1381D" w:rsidP="00904837">
      <w:pPr>
        <w:spacing w:before="120"/>
        <w:ind w:firstLine="1440"/>
        <w:jc w:val="both"/>
      </w:pPr>
      <w:r w:rsidRPr="009B5D4D">
        <w:t>Art. 2º</w:t>
      </w:r>
      <w:r w:rsidR="00915AD7" w:rsidRPr="009B5D4D">
        <w:t xml:space="preserve"> Todos os servidores devem retornar as suas atividades. </w:t>
      </w:r>
    </w:p>
    <w:p w14:paraId="5998CEDB" w14:textId="4A69C9A0" w:rsidR="00915AD7" w:rsidRPr="009B5D4D" w:rsidRDefault="00D74C9B" w:rsidP="00904837">
      <w:pPr>
        <w:spacing w:before="120"/>
        <w:ind w:firstLine="1440"/>
        <w:jc w:val="both"/>
      </w:pPr>
      <w:r w:rsidRPr="009B5D4D">
        <w:t>§1º Os servidores que possuam alguma doença, comorbidade ou condição, que os tornem especialmente vulneráveis a complicações em caso de contágio pela COVID-19, ficarão em regime de teletrabalho</w:t>
      </w:r>
      <w:r w:rsidR="0031590E" w:rsidRPr="009B5D4D">
        <w:t>, mediante a apresentação de laudo médico ao Departamento de Pessoal.</w:t>
      </w:r>
    </w:p>
    <w:p w14:paraId="5768EE05" w14:textId="72622324" w:rsidR="0031590E" w:rsidRPr="009B5D4D" w:rsidRDefault="0031590E" w:rsidP="00904837">
      <w:pPr>
        <w:spacing w:before="120"/>
        <w:ind w:firstLine="1440"/>
        <w:jc w:val="both"/>
      </w:pPr>
      <w:r w:rsidRPr="009B5D4D">
        <w:t>§2º Ficará dispensado de apresentar o laudo médico a que se refere o parágrafo anterior os servidores que já tiverem apresentado no início da Pandemia da COVID-19;</w:t>
      </w:r>
    </w:p>
    <w:p w14:paraId="5F6429DA" w14:textId="17142CDD" w:rsidR="00677810" w:rsidRPr="009B5D4D" w:rsidRDefault="0031590E" w:rsidP="00904837">
      <w:pPr>
        <w:spacing w:before="120"/>
        <w:ind w:firstLine="1440"/>
        <w:jc w:val="both"/>
      </w:pPr>
      <w:r w:rsidRPr="009B5D4D">
        <w:t xml:space="preserve">§3º </w:t>
      </w:r>
      <w:r w:rsidR="00F1381D" w:rsidRPr="009B5D4D">
        <w:t>Os servidores</w:t>
      </w:r>
      <w:r w:rsidRPr="009B5D4D">
        <w:t>, que não puderem retornar e</w:t>
      </w:r>
      <w:r w:rsidR="00F1381D" w:rsidRPr="009B5D4D">
        <w:t xml:space="preserve"> cuja função não possa ser exercida em teletrabalho, ser</w:t>
      </w:r>
      <w:r w:rsidRPr="009B5D4D">
        <w:t>ão</w:t>
      </w:r>
      <w:r w:rsidR="00F1381D" w:rsidRPr="009B5D4D">
        <w:t xml:space="preserve"> aproveitado</w:t>
      </w:r>
      <w:r w:rsidRPr="009B5D4D">
        <w:t>s</w:t>
      </w:r>
      <w:r w:rsidR="00F1381D" w:rsidRPr="009B5D4D">
        <w:t xml:space="preserve"> em outra atividade, se possível, não o sendo ser</w:t>
      </w:r>
      <w:r w:rsidRPr="009B5D4D">
        <w:t>ão</w:t>
      </w:r>
      <w:r w:rsidR="00F1381D" w:rsidRPr="009B5D4D">
        <w:t xml:space="preserve"> colocado</w:t>
      </w:r>
      <w:r w:rsidRPr="009B5D4D">
        <w:t>s</w:t>
      </w:r>
      <w:r w:rsidR="00F1381D" w:rsidRPr="009B5D4D">
        <w:t>, pela ordem, em gozo do banco de horas, férias prêmio, férias regulamentares e em última hipótese, em sobreaviso.</w:t>
      </w:r>
    </w:p>
    <w:p w14:paraId="7C09D1A7" w14:textId="1FBCFCCA" w:rsidR="00DE731E" w:rsidRPr="009B5D4D" w:rsidRDefault="00DE731E" w:rsidP="00904837">
      <w:pPr>
        <w:spacing w:before="120"/>
        <w:ind w:firstLine="1440"/>
        <w:jc w:val="both"/>
      </w:pPr>
    </w:p>
    <w:p w14:paraId="60E343E4" w14:textId="77777777" w:rsidR="00DE731E" w:rsidRPr="009B5D4D" w:rsidRDefault="00DE731E" w:rsidP="00904837">
      <w:pPr>
        <w:spacing w:before="120"/>
        <w:ind w:firstLine="1440"/>
        <w:jc w:val="both"/>
      </w:pPr>
      <w:r w:rsidRPr="009B5D4D">
        <w:t xml:space="preserve">Art. 3º Os servidores que apresentarem os sintomas da doença infecciosa viral respiratória, causada pelo agente </w:t>
      </w:r>
      <w:proofErr w:type="spellStart"/>
      <w:r w:rsidRPr="009B5D4D">
        <w:t>Coronavírus</w:t>
      </w:r>
      <w:proofErr w:type="spellEnd"/>
      <w:r w:rsidRPr="009B5D4D">
        <w:t xml:space="preserve">, tais como tosse seca, febre (acima de 37º), dificuldade respiratória aguda, dores no corpo, congestionamento nasal e/ou inflamação na garganta, ficarão dispensados de comparecer ao seu órgão ou local de trabalho, desde que apresentem atestado médico à chefia imediata, por meio de endereço eletrônico, sob pena de responsabilização criminal e administrativa, na hipótese de informações inverídicas. </w:t>
      </w:r>
    </w:p>
    <w:p w14:paraId="1C0A375B" w14:textId="77777777" w:rsidR="00DE731E" w:rsidRPr="009B5D4D" w:rsidRDefault="00DE731E" w:rsidP="00904837">
      <w:pPr>
        <w:spacing w:before="120"/>
        <w:ind w:firstLine="1440"/>
        <w:jc w:val="both"/>
      </w:pPr>
      <w:r w:rsidRPr="009B5D4D">
        <w:t xml:space="preserve">§ 1º O servidor público que tiver a confirmação de infecção pelo COVID-19, usufruirá de licença para o tratamento de saúde, por período indicado no atestado médico. </w:t>
      </w:r>
    </w:p>
    <w:p w14:paraId="56DC20E8" w14:textId="77777777" w:rsidR="00FF3E2F" w:rsidRPr="009B5D4D" w:rsidRDefault="00DE731E" w:rsidP="00904837">
      <w:pPr>
        <w:spacing w:before="120"/>
        <w:ind w:firstLine="1440"/>
        <w:jc w:val="both"/>
      </w:pPr>
      <w:r w:rsidRPr="009B5D4D">
        <w:t xml:space="preserve">§ 2º O disposto neste artigo se aplica aos edis, terceirizados, estagiários e demais, no que couber. </w:t>
      </w:r>
    </w:p>
    <w:p w14:paraId="174ACE27" w14:textId="77777777" w:rsidR="00FE0B80" w:rsidRPr="009B5D4D" w:rsidRDefault="00FE0B80" w:rsidP="00904837">
      <w:pPr>
        <w:spacing w:before="120"/>
        <w:ind w:firstLine="1440"/>
        <w:jc w:val="both"/>
      </w:pPr>
    </w:p>
    <w:p w14:paraId="27257049" w14:textId="1E82B447" w:rsidR="00FF3E2F" w:rsidRPr="009B5D4D" w:rsidRDefault="00DE731E" w:rsidP="00904837">
      <w:pPr>
        <w:spacing w:before="120"/>
        <w:ind w:firstLine="1440"/>
        <w:jc w:val="both"/>
      </w:pPr>
      <w:r w:rsidRPr="009B5D4D">
        <w:t>Art. 4º Fica mantido o regime de teletrabalho</w:t>
      </w:r>
      <w:r w:rsidR="00FF3E2F" w:rsidRPr="009B5D4D">
        <w:t>.</w:t>
      </w:r>
    </w:p>
    <w:p w14:paraId="4B433FFC" w14:textId="7E608423" w:rsidR="00983D21" w:rsidRPr="009B5D4D" w:rsidRDefault="00983D21" w:rsidP="00904837">
      <w:pPr>
        <w:spacing w:before="120"/>
        <w:ind w:firstLine="1440"/>
        <w:jc w:val="both"/>
      </w:pPr>
      <w:r w:rsidRPr="009B5D4D">
        <w:t xml:space="preserve">§1º </w:t>
      </w:r>
      <w:r w:rsidR="00DE731E" w:rsidRPr="009B5D4D">
        <w:t xml:space="preserve">Todos os órgãos deverão retornar ao trabalho, sendo que na hipótese de impossibilidade técnica ou física de cumprimento do disposto no inciso VII do art. 1º, deverão implementar </w:t>
      </w:r>
      <w:r w:rsidR="00B1494E" w:rsidRPr="009B5D4D">
        <w:t>teletrabalho dos servidores</w:t>
      </w:r>
      <w:r w:rsidR="00DE731E" w:rsidRPr="009B5D4D">
        <w:t xml:space="preserve">. </w:t>
      </w:r>
    </w:p>
    <w:p w14:paraId="1ABB8F38" w14:textId="4F3A31F3" w:rsidR="00983D21" w:rsidRPr="009B5D4D" w:rsidRDefault="00DE731E" w:rsidP="00904837">
      <w:pPr>
        <w:spacing w:before="120"/>
        <w:ind w:firstLine="1440"/>
        <w:jc w:val="both"/>
      </w:pPr>
      <w:r w:rsidRPr="009B5D4D">
        <w:t xml:space="preserve">§ </w:t>
      </w:r>
      <w:r w:rsidR="00983D21" w:rsidRPr="009B5D4D">
        <w:t>2</w:t>
      </w:r>
      <w:r w:rsidRPr="009B5D4D">
        <w:t xml:space="preserve">º O </w:t>
      </w:r>
      <w:r w:rsidR="00983D21" w:rsidRPr="009B5D4D">
        <w:t>regime de teletrabalho será regulamentado em Portaria própria.</w:t>
      </w:r>
    </w:p>
    <w:p w14:paraId="2BD37726" w14:textId="77777777" w:rsidR="00FE0B80" w:rsidRPr="009B5D4D" w:rsidRDefault="00FE0B80" w:rsidP="00904837">
      <w:pPr>
        <w:spacing w:before="120"/>
        <w:ind w:firstLine="1440"/>
        <w:jc w:val="both"/>
      </w:pPr>
    </w:p>
    <w:p w14:paraId="08E91B2C" w14:textId="51ECF44E" w:rsidR="00983D21" w:rsidRPr="009B5D4D" w:rsidRDefault="00983D21" w:rsidP="00904837">
      <w:pPr>
        <w:spacing w:before="120"/>
        <w:ind w:firstLine="1440"/>
        <w:jc w:val="both"/>
      </w:pPr>
      <w:r w:rsidRPr="009B5D4D">
        <w:lastRenderedPageBreak/>
        <w:t>Art. 5</w:t>
      </w:r>
      <w:r w:rsidR="00DE731E" w:rsidRPr="009B5D4D">
        <w:t xml:space="preserve">º Para os </w:t>
      </w:r>
      <w:r w:rsidRPr="009B5D4D">
        <w:t>fins</w:t>
      </w:r>
      <w:r w:rsidR="00DE731E" w:rsidRPr="009B5D4D">
        <w:t xml:space="preserve"> desta portaria, considera-se</w:t>
      </w:r>
      <w:r w:rsidRPr="009B5D4D">
        <w:t xml:space="preserve"> teletrabalho: o regime de trabalho em que o servidor público executa, em caráter contínuo, parte ou a totalidade de suas atribuições fora das dependências físicas da Câmara Municipal, por meio da utilização de tecnologias de informação e comunicação; </w:t>
      </w:r>
    </w:p>
    <w:p w14:paraId="0A65336C" w14:textId="77777777" w:rsidR="00FE0B80" w:rsidRPr="009B5D4D" w:rsidRDefault="00FE0B80" w:rsidP="00904837">
      <w:pPr>
        <w:spacing w:before="120"/>
        <w:ind w:firstLine="1440"/>
        <w:jc w:val="both"/>
      </w:pPr>
    </w:p>
    <w:p w14:paraId="4EADD24C" w14:textId="77777777" w:rsidR="00983D21" w:rsidRPr="009B5D4D" w:rsidRDefault="00983D21" w:rsidP="00904837">
      <w:pPr>
        <w:spacing w:before="120"/>
        <w:ind w:firstLine="1440"/>
        <w:jc w:val="both"/>
      </w:pPr>
      <w:r w:rsidRPr="009B5D4D">
        <w:t xml:space="preserve">Art. 6º As áreas competentes providenciarão a vigilância permanente para medidas de limpeza e desinfecção das superfícies e demais espaços (escada, banheiros, corrimãos, bebedouros, maçanetas, mesas e equipamentos) utilizados no prédio da Câmara Municipal. </w:t>
      </w:r>
    </w:p>
    <w:p w14:paraId="67727CF7" w14:textId="77777777" w:rsidR="00FE0B80" w:rsidRPr="009B5D4D" w:rsidRDefault="00FE0B80" w:rsidP="00904837">
      <w:pPr>
        <w:spacing w:before="120"/>
        <w:ind w:firstLine="1440"/>
        <w:jc w:val="both"/>
      </w:pPr>
    </w:p>
    <w:p w14:paraId="57B71355" w14:textId="57BA2235" w:rsidR="00983D21" w:rsidRPr="009B5D4D" w:rsidRDefault="00983D21" w:rsidP="00904837">
      <w:pPr>
        <w:spacing w:before="120"/>
        <w:ind w:firstLine="1440"/>
        <w:jc w:val="both"/>
      </w:pPr>
      <w:r w:rsidRPr="009B5D4D">
        <w:t xml:space="preserve">Art. </w:t>
      </w:r>
      <w:r w:rsidR="009708C3" w:rsidRPr="009B5D4D">
        <w:t>7</w:t>
      </w:r>
      <w:r w:rsidRPr="009B5D4D">
        <w:t>º A reunião plenária e as reuniões das comissões, ordinárias</w:t>
      </w:r>
      <w:r w:rsidR="00531DDD" w:rsidRPr="009B5D4D">
        <w:t xml:space="preserve">, continuarão funcionando </w:t>
      </w:r>
      <w:r w:rsidRPr="009B5D4D">
        <w:t>com o mínimo de servidores necessários para realização, devendo ocorrer de modo virtual, com posterior assinaturas e sem público.</w:t>
      </w:r>
    </w:p>
    <w:p w14:paraId="6CF52D53" w14:textId="0391A1B1" w:rsidR="00702240" w:rsidRDefault="00702240" w:rsidP="00904837">
      <w:pPr>
        <w:spacing w:before="120"/>
        <w:ind w:firstLine="1440"/>
        <w:jc w:val="both"/>
      </w:pPr>
      <w:r>
        <w:t>§1º</w:t>
      </w:r>
      <w:r w:rsidR="00B1494E" w:rsidRPr="009B5D4D">
        <w:t xml:space="preserve"> </w:t>
      </w:r>
      <w:r>
        <w:t xml:space="preserve">Após análise do distanciamento necessário poderá ser </w:t>
      </w:r>
      <w:r w:rsidR="00B1494E" w:rsidRPr="009B5D4D">
        <w:t>autorizada a permanência física do edi</w:t>
      </w:r>
      <w:r>
        <w:t>l que tenha interesse em comparecer presencialmente.</w:t>
      </w:r>
    </w:p>
    <w:p w14:paraId="2166EEF9" w14:textId="77777777" w:rsidR="00702240" w:rsidRDefault="00702240" w:rsidP="00904837">
      <w:pPr>
        <w:spacing w:before="120"/>
        <w:ind w:firstLine="1440"/>
        <w:jc w:val="both"/>
      </w:pPr>
      <w:r>
        <w:t xml:space="preserve">§2º A presença física do edil é </w:t>
      </w:r>
      <w:r w:rsidR="00B1494E" w:rsidRPr="009B5D4D">
        <w:t>facultativ</w:t>
      </w:r>
      <w:r>
        <w:t>a</w:t>
      </w:r>
      <w:r w:rsidR="00B1494E" w:rsidRPr="009B5D4D">
        <w:t xml:space="preserve"> e desde que respeitado o distanciamento social previsto nesta norma e na legislação específica</w:t>
      </w:r>
    </w:p>
    <w:p w14:paraId="1ABF2FE3" w14:textId="36B9C393" w:rsidR="00B1494E" w:rsidRDefault="00702240" w:rsidP="00904837">
      <w:pPr>
        <w:spacing w:before="120"/>
        <w:ind w:firstLine="1440"/>
        <w:jc w:val="both"/>
      </w:pPr>
      <w:r>
        <w:t xml:space="preserve">§3º Fica autorizo o uso dos </w:t>
      </w:r>
      <w:r w:rsidR="00B1494E" w:rsidRPr="009B5D4D">
        <w:t>gabinetes ou outro local, à escolha do edil, desde que este possua a infraestrutura de tecnologia necessária, sob interessa responsabilidade do edil</w:t>
      </w:r>
      <w:r>
        <w:t>;</w:t>
      </w:r>
    </w:p>
    <w:p w14:paraId="0C5BBEF7" w14:textId="700BCAE3" w:rsidR="00702240" w:rsidRPr="009B5D4D" w:rsidRDefault="00702240" w:rsidP="00904837">
      <w:pPr>
        <w:spacing w:before="120"/>
        <w:ind w:firstLine="1440"/>
        <w:jc w:val="both"/>
      </w:pPr>
      <w:r>
        <w:t>§4º A presença dos edis nas reuniões continua obrigatória nos termos da Lei Orgânica do Município e do Regimento Interno desta Casa.</w:t>
      </w:r>
    </w:p>
    <w:p w14:paraId="282F38AD" w14:textId="77777777" w:rsidR="00FE0B80" w:rsidRPr="009B5D4D" w:rsidRDefault="00FE0B80" w:rsidP="00904837">
      <w:pPr>
        <w:spacing w:before="120"/>
        <w:ind w:firstLine="1440"/>
        <w:jc w:val="both"/>
      </w:pPr>
    </w:p>
    <w:p w14:paraId="3F20BA98" w14:textId="56BEBB46" w:rsidR="00531DDD" w:rsidRPr="009B5D4D" w:rsidRDefault="00983D21" w:rsidP="00904837">
      <w:pPr>
        <w:spacing w:before="120"/>
        <w:ind w:firstLine="1440"/>
        <w:jc w:val="both"/>
      </w:pPr>
      <w:r w:rsidRPr="009B5D4D">
        <w:t xml:space="preserve">Art. </w:t>
      </w:r>
      <w:r w:rsidR="009708C3" w:rsidRPr="009B5D4D">
        <w:t>8</w:t>
      </w:r>
      <w:r w:rsidRPr="009B5D4D">
        <w:t xml:space="preserve">º Fica mantida a interrupção da realização de reuniões solenes, especiais, visitas técnicas, audiências públicas, no período de vigência desta portaria. </w:t>
      </w:r>
    </w:p>
    <w:p w14:paraId="756882E8" w14:textId="11BDF305" w:rsidR="00983D21" w:rsidRPr="009B5D4D" w:rsidRDefault="00983D21" w:rsidP="00904837">
      <w:pPr>
        <w:spacing w:before="120"/>
        <w:ind w:firstLine="1440"/>
        <w:jc w:val="both"/>
      </w:pPr>
      <w:r w:rsidRPr="009B5D4D">
        <w:t xml:space="preserve">Parágrafo único: A publicidade e a transparência das atividades legislativas serão garantidas por meio do Portal da Câmara Municipal </w:t>
      </w:r>
      <w:hyperlink r:id="rId7" w:history="1">
        <w:r w:rsidRPr="009B5D4D">
          <w:rPr>
            <w:rStyle w:val="Hyperlink"/>
            <w:color w:val="auto"/>
          </w:rPr>
          <w:t>http://www.camarasete.mg.gov.br/</w:t>
        </w:r>
      </w:hyperlink>
      <w:r w:rsidRPr="009B5D4D">
        <w:t xml:space="preserve">. </w:t>
      </w:r>
    </w:p>
    <w:p w14:paraId="369E0044" w14:textId="77777777" w:rsidR="00FE0B80" w:rsidRPr="009B5D4D" w:rsidRDefault="00FE0B80" w:rsidP="00904837">
      <w:pPr>
        <w:spacing w:before="120"/>
        <w:ind w:firstLine="1440"/>
        <w:jc w:val="both"/>
      </w:pPr>
    </w:p>
    <w:p w14:paraId="48180135" w14:textId="3DE67B96" w:rsidR="00983D21" w:rsidRPr="009B5D4D" w:rsidRDefault="00983D21" w:rsidP="00904837">
      <w:pPr>
        <w:spacing w:before="120"/>
        <w:ind w:firstLine="1440"/>
        <w:jc w:val="both"/>
      </w:pPr>
      <w:r w:rsidRPr="009B5D4D">
        <w:t xml:space="preserve">Art. </w:t>
      </w:r>
      <w:r w:rsidR="009708C3" w:rsidRPr="009B5D4D">
        <w:t>9</w:t>
      </w:r>
      <w:r w:rsidRPr="009B5D4D">
        <w:t>º A Mesa Diretora da Câmara Municipal decidirá os casos omissos e a alteração das restrições impostas na vigência desta portaria, podendo adotar outras medidas administrativas necessárias ao cumprimento desta deliberação, por meio de Portaria, inclusive mediante a redução temporária dos quantitativos de pessoas que podem permanecer simultaneamente em ambiente de uso coletivo da Câmara Municipal, suspensão de outros serviços, adoção de outras possibilidades de trabalho remoto e limitação de funcionamento de setores especí</w:t>
      </w:r>
      <w:r w:rsidR="00531DDD" w:rsidRPr="009B5D4D">
        <w:t>fi</w:t>
      </w:r>
      <w:r w:rsidRPr="009B5D4D">
        <w:t>cos da Casa.</w:t>
      </w:r>
    </w:p>
    <w:p w14:paraId="20A677F9" w14:textId="77777777" w:rsidR="00677810" w:rsidRPr="009B5D4D" w:rsidRDefault="00677810" w:rsidP="00BB566F">
      <w:pPr>
        <w:ind w:firstLine="1418"/>
        <w:jc w:val="both"/>
      </w:pPr>
    </w:p>
    <w:p w14:paraId="2D5554E3" w14:textId="18D5D521" w:rsidR="00BB566F" w:rsidRPr="009B5D4D" w:rsidRDefault="00F233F8" w:rsidP="00BB566F">
      <w:pPr>
        <w:ind w:firstLine="1418"/>
        <w:jc w:val="both"/>
      </w:pPr>
      <w:r w:rsidRPr="009B5D4D">
        <w:t xml:space="preserve">Sete Lagoas, </w:t>
      </w:r>
      <w:r w:rsidR="00CA444A">
        <w:t>31</w:t>
      </w:r>
      <w:r w:rsidRPr="009B5D4D">
        <w:t xml:space="preserve"> de </w:t>
      </w:r>
      <w:r w:rsidR="00B1494E" w:rsidRPr="009B5D4D">
        <w:t xml:space="preserve">agosto </w:t>
      </w:r>
      <w:r w:rsidRPr="009B5D4D">
        <w:t>de 20</w:t>
      </w:r>
      <w:r w:rsidR="00C55F5B" w:rsidRPr="009B5D4D">
        <w:t>20</w:t>
      </w:r>
      <w:r w:rsidRPr="009B5D4D">
        <w:t>.</w:t>
      </w:r>
    </w:p>
    <w:p w14:paraId="3DA6629B" w14:textId="77777777" w:rsidR="00BB566F" w:rsidRPr="009B5D4D" w:rsidRDefault="00BB566F" w:rsidP="00BB566F">
      <w:pPr>
        <w:ind w:firstLine="1418"/>
        <w:jc w:val="both"/>
      </w:pPr>
    </w:p>
    <w:p w14:paraId="33219B7E" w14:textId="77777777" w:rsidR="00BB566F" w:rsidRPr="009B5D4D" w:rsidRDefault="00BB566F" w:rsidP="00BB566F">
      <w:pPr>
        <w:ind w:firstLine="1418"/>
        <w:jc w:val="both"/>
      </w:pPr>
    </w:p>
    <w:p w14:paraId="2B56F9AE" w14:textId="77777777" w:rsidR="00BB566F" w:rsidRPr="009B5D4D" w:rsidRDefault="00BB566F" w:rsidP="00BB566F">
      <w:pPr>
        <w:ind w:firstLine="1418"/>
        <w:jc w:val="both"/>
      </w:pPr>
    </w:p>
    <w:p w14:paraId="42B557EF" w14:textId="77777777" w:rsidR="00BB566F" w:rsidRPr="009B5D4D" w:rsidRDefault="00BB566F" w:rsidP="00BB566F">
      <w:pPr>
        <w:ind w:firstLine="1418"/>
        <w:jc w:val="both"/>
      </w:pPr>
      <w:r w:rsidRPr="009B5D4D">
        <w:t>________________________________________</w:t>
      </w:r>
    </w:p>
    <w:p w14:paraId="41FB4FDB" w14:textId="77777777" w:rsidR="00BB566F" w:rsidRPr="009B5D4D" w:rsidRDefault="00BB566F" w:rsidP="00BB566F">
      <w:pPr>
        <w:ind w:firstLine="1418"/>
        <w:jc w:val="both"/>
      </w:pPr>
      <w:r w:rsidRPr="009B5D4D">
        <w:t xml:space="preserve">Cláudio Henrique </w:t>
      </w:r>
      <w:proofErr w:type="spellStart"/>
      <w:r w:rsidRPr="009B5D4D">
        <w:t>Nacif</w:t>
      </w:r>
      <w:proofErr w:type="spellEnd"/>
      <w:r w:rsidRPr="009B5D4D">
        <w:t xml:space="preserve"> Gonçalves</w:t>
      </w:r>
    </w:p>
    <w:p w14:paraId="61334AD7" w14:textId="77777777" w:rsidR="00BB566F" w:rsidRPr="009B5D4D" w:rsidRDefault="00BB566F" w:rsidP="00BB566F">
      <w:pPr>
        <w:ind w:firstLine="1418"/>
        <w:jc w:val="both"/>
      </w:pPr>
      <w:r w:rsidRPr="009B5D4D">
        <w:t>Presidente</w:t>
      </w:r>
    </w:p>
    <w:p w14:paraId="07CB027C" w14:textId="77777777" w:rsidR="00BB566F" w:rsidRPr="009B5D4D" w:rsidRDefault="00BB566F" w:rsidP="00BB566F">
      <w:pPr>
        <w:ind w:firstLine="1418"/>
        <w:jc w:val="both"/>
      </w:pPr>
    </w:p>
    <w:p w14:paraId="122B0380" w14:textId="77777777" w:rsidR="00BB566F" w:rsidRPr="009B5D4D" w:rsidRDefault="00BB566F" w:rsidP="00BB566F">
      <w:pPr>
        <w:ind w:firstLine="1418"/>
        <w:jc w:val="both"/>
      </w:pPr>
      <w:r w:rsidRPr="009B5D4D">
        <w:t>_________________________________________</w:t>
      </w:r>
    </w:p>
    <w:p w14:paraId="1731FEAC" w14:textId="77777777" w:rsidR="00BB566F" w:rsidRPr="009B5D4D" w:rsidRDefault="00BB566F" w:rsidP="00BB566F">
      <w:pPr>
        <w:ind w:firstLine="1418"/>
        <w:jc w:val="both"/>
      </w:pPr>
      <w:r w:rsidRPr="009B5D4D">
        <w:t>Alcides Longo de Barros</w:t>
      </w:r>
    </w:p>
    <w:p w14:paraId="7403D6A9" w14:textId="77777777" w:rsidR="00BB566F" w:rsidRDefault="00BB566F" w:rsidP="00BB566F">
      <w:pPr>
        <w:ind w:firstLine="1418"/>
        <w:jc w:val="both"/>
      </w:pPr>
      <w:r w:rsidRPr="009B5D4D">
        <w:t>1º Vice-Presidente</w:t>
      </w:r>
    </w:p>
    <w:p w14:paraId="4BAFEF80" w14:textId="77777777" w:rsidR="00CA444A" w:rsidRDefault="00CA444A" w:rsidP="00BB566F">
      <w:pPr>
        <w:ind w:firstLine="1418"/>
        <w:jc w:val="both"/>
      </w:pPr>
    </w:p>
    <w:p w14:paraId="3783E109" w14:textId="77777777" w:rsidR="00CA444A" w:rsidRPr="009B5D4D" w:rsidRDefault="00CA444A" w:rsidP="00BB566F">
      <w:pPr>
        <w:ind w:firstLine="1418"/>
        <w:jc w:val="both"/>
      </w:pPr>
    </w:p>
    <w:p w14:paraId="524F0ADA" w14:textId="77777777" w:rsidR="00BB566F" w:rsidRPr="009B5D4D" w:rsidRDefault="00BB566F" w:rsidP="00BB566F">
      <w:pPr>
        <w:ind w:firstLine="1418"/>
        <w:jc w:val="both"/>
      </w:pPr>
    </w:p>
    <w:p w14:paraId="3D6037F8" w14:textId="139EBC71" w:rsidR="00BB566F" w:rsidRPr="009B5D4D" w:rsidRDefault="00BB566F" w:rsidP="00CA444A">
      <w:pPr>
        <w:ind w:firstLine="1418"/>
        <w:jc w:val="both"/>
      </w:pPr>
      <w:r w:rsidRPr="009B5D4D">
        <w:t>_________________________________________</w:t>
      </w:r>
    </w:p>
    <w:p w14:paraId="2F4FF8B7" w14:textId="77777777" w:rsidR="00BB566F" w:rsidRPr="009B5D4D" w:rsidRDefault="00BB566F" w:rsidP="00BB566F">
      <w:pPr>
        <w:ind w:firstLine="1418"/>
        <w:jc w:val="both"/>
      </w:pPr>
      <w:r w:rsidRPr="009B5D4D">
        <w:t>Rodrigo Braga</w:t>
      </w:r>
      <w:r w:rsidR="00EE76C5" w:rsidRPr="009B5D4D">
        <w:t xml:space="preserve"> da Rocha</w:t>
      </w:r>
    </w:p>
    <w:p w14:paraId="2A05533B" w14:textId="77777777" w:rsidR="00BB566F" w:rsidRDefault="00BB566F" w:rsidP="00BB566F">
      <w:pPr>
        <w:ind w:firstLine="1418"/>
        <w:jc w:val="both"/>
      </w:pPr>
      <w:r w:rsidRPr="009B5D4D">
        <w:t>2ª Vice-Presidente</w:t>
      </w:r>
    </w:p>
    <w:p w14:paraId="595CE073" w14:textId="77777777" w:rsidR="00CA444A" w:rsidRDefault="00CA444A" w:rsidP="00BB566F">
      <w:pPr>
        <w:ind w:firstLine="1418"/>
        <w:jc w:val="both"/>
      </w:pPr>
    </w:p>
    <w:p w14:paraId="5B1B6EDF" w14:textId="77777777" w:rsidR="00CA444A" w:rsidRPr="009B5D4D" w:rsidRDefault="00CA444A" w:rsidP="00BB566F">
      <w:pPr>
        <w:ind w:firstLine="1418"/>
        <w:jc w:val="both"/>
      </w:pPr>
    </w:p>
    <w:p w14:paraId="2956D49A" w14:textId="77777777" w:rsidR="00BB566F" w:rsidRPr="009B5D4D" w:rsidRDefault="00BB566F" w:rsidP="00BB566F">
      <w:pPr>
        <w:ind w:firstLine="1418"/>
        <w:jc w:val="both"/>
      </w:pPr>
    </w:p>
    <w:p w14:paraId="0326ED71" w14:textId="77777777" w:rsidR="00BB566F" w:rsidRPr="009B5D4D" w:rsidRDefault="00BB566F" w:rsidP="00BB566F">
      <w:pPr>
        <w:ind w:firstLine="1418"/>
        <w:jc w:val="both"/>
      </w:pPr>
      <w:r w:rsidRPr="009B5D4D">
        <w:t>_________________________________________</w:t>
      </w:r>
    </w:p>
    <w:p w14:paraId="076FC532" w14:textId="77777777" w:rsidR="00BB566F" w:rsidRPr="009B5D4D" w:rsidRDefault="00BB566F" w:rsidP="00BB566F">
      <w:pPr>
        <w:ind w:firstLine="1418"/>
        <w:jc w:val="both"/>
      </w:pPr>
      <w:r w:rsidRPr="009B5D4D">
        <w:t xml:space="preserve">Marli </w:t>
      </w:r>
      <w:r w:rsidR="00EE76C5" w:rsidRPr="009B5D4D">
        <w:t>Aparecida Barbosa</w:t>
      </w:r>
    </w:p>
    <w:p w14:paraId="65ECCB08" w14:textId="4D60AB95" w:rsidR="00F233F8" w:rsidRDefault="00BB566F" w:rsidP="00BB566F">
      <w:pPr>
        <w:ind w:firstLine="1418"/>
        <w:jc w:val="both"/>
      </w:pPr>
      <w:r w:rsidRPr="009B5D4D">
        <w:t>1</w:t>
      </w:r>
      <w:r w:rsidR="00531DDD" w:rsidRPr="009B5D4D">
        <w:t>ª</w:t>
      </w:r>
      <w:r w:rsidRPr="009B5D4D">
        <w:t xml:space="preserve"> Secretári</w:t>
      </w:r>
      <w:r w:rsidR="00531DDD" w:rsidRPr="009B5D4D">
        <w:t>a</w:t>
      </w:r>
    </w:p>
    <w:p w14:paraId="46794BB6" w14:textId="77777777" w:rsidR="00CA444A" w:rsidRDefault="00CA444A" w:rsidP="00BB566F">
      <w:pPr>
        <w:ind w:firstLine="1418"/>
        <w:jc w:val="both"/>
      </w:pPr>
    </w:p>
    <w:p w14:paraId="41FFC570" w14:textId="77777777" w:rsidR="00CA444A" w:rsidRPr="009B5D4D" w:rsidRDefault="00CA444A" w:rsidP="00BB566F">
      <w:pPr>
        <w:ind w:firstLine="1418"/>
        <w:jc w:val="both"/>
      </w:pPr>
    </w:p>
    <w:p w14:paraId="19826F54" w14:textId="3BF59C18" w:rsidR="00531DDD" w:rsidRPr="009B5D4D" w:rsidRDefault="00531DDD" w:rsidP="00BB566F">
      <w:pPr>
        <w:ind w:firstLine="1418"/>
        <w:jc w:val="both"/>
      </w:pPr>
    </w:p>
    <w:p w14:paraId="275F36FF" w14:textId="77777777" w:rsidR="00531DDD" w:rsidRPr="009B5D4D" w:rsidRDefault="00531DDD" w:rsidP="00531DDD">
      <w:pPr>
        <w:ind w:firstLine="1418"/>
        <w:jc w:val="both"/>
      </w:pPr>
      <w:r w:rsidRPr="009B5D4D">
        <w:t>_________________________________________</w:t>
      </w:r>
    </w:p>
    <w:p w14:paraId="0ACD9CF2" w14:textId="500F8C43" w:rsidR="00531DDD" w:rsidRPr="009B5D4D" w:rsidRDefault="00531DDD" w:rsidP="00531DDD">
      <w:pPr>
        <w:ind w:firstLine="1418"/>
        <w:jc w:val="both"/>
      </w:pPr>
      <w:r w:rsidRPr="009B5D4D">
        <w:t>Fabrício Augusto Carvalho do Nascimento</w:t>
      </w:r>
    </w:p>
    <w:p w14:paraId="0D0AAE42" w14:textId="261D703C" w:rsidR="00531DDD" w:rsidRPr="009B5D4D" w:rsidRDefault="00531DDD" w:rsidP="00531DDD">
      <w:pPr>
        <w:ind w:firstLine="1418"/>
        <w:jc w:val="both"/>
      </w:pPr>
      <w:r w:rsidRPr="009B5D4D">
        <w:t>2º Secretário</w:t>
      </w:r>
    </w:p>
    <w:p w14:paraId="58720F7F" w14:textId="77777777" w:rsidR="00531DDD" w:rsidRPr="009B5D4D" w:rsidRDefault="00531DDD" w:rsidP="00BB566F">
      <w:pPr>
        <w:ind w:firstLine="1418"/>
        <w:jc w:val="both"/>
        <w:rPr>
          <w:b/>
          <w:bCs/>
        </w:rPr>
      </w:pPr>
    </w:p>
    <w:sectPr w:rsidR="00531DDD" w:rsidRPr="009B5D4D" w:rsidSect="00BC1A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01" w:right="1134" w:bottom="765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8A72A" w14:textId="77777777" w:rsidR="00E70720" w:rsidRDefault="00E70720">
      <w:r>
        <w:separator/>
      </w:r>
    </w:p>
  </w:endnote>
  <w:endnote w:type="continuationSeparator" w:id="0">
    <w:p w14:paraId="1312D415" w14:textId="77777777" w:rsidR="00E70720" w:rsidRDefault="00E7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06818" w14:textId="77777777" w:rsidR="0037073D" w:rsidRDefault="003707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0BA49" w14:textId="77777777" w:rsidR="00F233F8" w:rsidRDefault="0037073D">
    <w:pPr>
      <w:pStyle w:val="Rodap"/>
      <w:ind w:right="360" w:firstLine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CB1408F" wp14:editId="0706530B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74930" cy="173355"/>
              <wp:effectExtent l="0" t="0" r="0" b="0"/>
              <wp:wrapSquare wrapText="largest"/>
              <wp:docPr id="4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C7D1A" w14:textId="77777777" w:rsidR="00F233F8" w:rsidRDefault="00F233F8">
                          <w:pPr>
                            <w:pStyle w:val="Rodap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B1408F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left:0;text-align:left;margin-left:532.55pt;margin-top:.05pt;width:5.9pt;height:13.6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" stroked="f">
              <v:fill opacity="0"/>
              <v:path arrowok="t"/>
              <v:textbox inset="0,0,0,0">
                <w:txbxContent>
                  <w:p w14:paraId="18AC7D1A" w14:textId="77777777" w:rsidR="00F233F8" w:rsidRDefault="00F233F8">
                    <w:pPr>
                      <w:pStyle w:val="Rodap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C13DD" w14:textId="77777777" w:rsidR="0037073D" w:rsidRDefault="003707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6EB28" w14:textId="77777777" w:rsidR="00E70720" w:rsidRDefault="00E70720">
      <w:r>
        <w:separator/>
      </w:r>
    </w:p>
  </w:footnote>
  <w:footnote w:type="continuationSeparator" w:id="0">
    <w:p w14:paraId="1F2372D4" w14:textId="77777777" w:rsidR="00E70720" w:rsidRDefault="00E70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B93A3" w14:textId="77777777" w:rsidR="0037073D" w:rsidRDefault="003707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0896C" w14:textId="77777777" w:rsidR="00550EE0" w:rsidRPr="008D6C3E" w:rsidRDefault="0037073D" w:rsidP="00550EE0">
    <w:pPr>
      <w:pStyle w:val="Cabealho"/>
      <w:rPr>
        <w:b/>
        <w:sz w:val="28"/>
      </w:rPr>
    </w:pPr>
    <w:bookmarkStart w:id="1" w:name="_Hlk24617823"/>
    <w:bookmarkStart w:id="2" w:name="_Hlk24617824"/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5F5E0A4E" wp14:editId="35BE43DA">
          <wp:simplePos x="0" y="0"/>
          <wp:positionH relativeFrom="margin">
            <wp:posOffset>-190500</wp:posOffset>
          </wp:positionH>
          <wp:positionV relativeFrom="paragraph">
            <wp:posOffset>-165100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11" descr="D:\____Projetos\____INSTITUCIONAL\foto-perfil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D:\____Projetos\____INSTITUCIONAL\foto-perfil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F3DE327" wp14:editId="64402AA7">
          <wp:simplePos x="0" y="0"/>
          <wp:positionH relativeFrom="column">
            <wp:posOffset>5133340</wp:posOffset>
          </wp:positionH>
          <wp:positionV relativeFrom="paragraph">
            <wp:posOffset>-119380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2" descr="D:\Usuarios\Usuario\Desktop\Sistema Certificado ISO 9001_2008_Azul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D:\Usuarios\Usuario\Desktop\Sistema Certificado ISO 9001_2008_Azul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0EE0">
      <w:rPr>
        <w:b/>
        <w:sz w:val="32"/>
      </w:rPr>
      <w:tab/>
    </w:r>
    <w:r w:rsidR="00550EE0" w:rsidRPr="008D6C3E">
      <w:rPr>
        <w:b/>
        <w:sz w:val="32"/>
      </w:rPr>
      <w:t>Câmara Municipal de Sete Lagoas</w:t>
    </w:r>
    <w:r w:rsidR="00550EE0">
      <w:rPr>
        <w:b/>
        <w:sz w:val="32"/>
      </w:rPr>
      <w:tab/>
    </w:r>
  </w:p>
  <w:p w14:paraId="7A64D543" w14:textId="77777777" w:rsidR="00550EE0" w:rsidRDefault="00550EE0" w:rsidP="00550EE0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  <w:r>
      <w:rPr>
        <w:sz w:val="20"/>
      </w:rPr>
      <w:t xml:space="preserve"> </w:t>
    </w:r>
  </w:p>
  <w:p w14:paraId="0956742A" w14:textId="77777777" w:rsidR="00550EE0" w:rsidRDefault="00550EE0" w:rsidP="00550EE0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 w:rsidRPr="008D6C3E">
      <w:rPr>
        <w:sz w:val="18"/>
      </w:rPr>
      <w:t xml:space="preserve">, </w:t>
    </w:r>
    <w:r>
      <w:rPr>
        <w:sz w:val="18"/>
      </w:rPr>
      <w:t>335</w:t>
    </w:r>
    <w:r w:rsidRPr="008D6C3E">
      <w:rPr>
        <w:sz w:val="18"/>
      </w:rPr>
      <w:t xml:space="preserve"> – </w:t>
    </w:r>
    <w:r>
      <w:rPr>
        <w:sz w:val="18"/>
      </w:rPr>
      <w:t>Bairro São Geraldo</w:t>
    </w:r>
    <w:r w:rsidRPr="008D6C3E">
      <w:rPr>
        <w:sz w:val="18"/>
      </w:rPr>
      <w:t xml:space="preserve"> –</w:t>
    </w:r>
    <w:r>
      <w:rPr>
        <w:sz w:val="18"/>
      </w:rPr>
      <w:t xml:space="preserve"> Sete Lagoas / MG - CEP: 35700-177</w:t>
    </w:r>
    <w:r w:rsidRPr="008D6C3E">
      <w:rPr>
        <w:sz w:val="18"/>
      </w:rPr>
      <w:br/>
      <w:t xml:space="preserve">Fone: 31 3779-6300 | E-mail: </w:t>
    </w:r>
    <w:hyperlink r:id="rId3" w:history="1">
      <w:r w:rsidRPr="006A3FC0">
        <w:rPr>
          <w:rStyle w:val="Hyperlink"/>
          <w:sz w:val="18"/>
        </w:rPr>
        <w:t>atendimento@camarasete.mg.gov.br</w:t>
      </w:r>
    </w:hyperlink>
  </w:p>
  <w:bookmarkEnd w:id="1"/>
  <w:bookmarkEnd w:id="2"/>
  <w:p w14:paraId="54B31672" w14:textId="77777777" w:rsidR="00550EE0" w:rsidRPr="006228EC" w:rsidRDefault="00550EE0" w:rsidP="00550EE0">
    <w:pPr>
      <w:pStyle w:val="Cabealho"/>
    </w:pPr>
  </w:p>
  <w:p w14:paraId="7570ED2D" w14:textId="77777777" w:rsidR="00BC1AB0" w:rsidRPr="00550EE0" w:rsidRDefault="00BC1AB0" w:rsidP="00550EE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2FAAD" w14:textId="77777777" w:rsidR="0037073D" w:rsidRDefault="003707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22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65"/>
    <w:rsid w:val="0001443C"/>
    <w:rsid w:val="00022B7F"/>
    <w:rsid w:val="00046C24"/>
    <w:rsid w:val="0005618F"/>
    <w:rsid w:val="00066DC1"/>
    <w:rsid w:val="00074889"/>
    <w:rsid w:val="000C680A"/>
    <w:rsid w:val="000F3829"/>
    <w:rsid w:val="00101173"/>
    <w:rsid w:val="001257FE"/>
    <w:rsid w:val="00143C90"/>
    <w:rsid w:val="00186614"/>
    <w:rsid w:val="002704EC"/>
    <w:rsid w:val="0027452C"/>
    <w:rsid w:val="003146FB"/>
    <w:rsid w:val="0031590E"/>
    <w:rsid w:val="00321693"/>
    <w:rsid w:val="0037073D"/>
    <w:rsid w:val="003B3934"/>
    <w:rsid w:val="003B4F7A"/>
    <w:rsid w:val="004203E1"/>
    <w:rsid w:val="00450B25"/>
    <w:rsid w:val="00464C67"/>
    <w:rsid w:val="004F4E93"/>
    <w:rsid w:val="004F7B42"/>
    <w:rsid w:val="00525411"/>
    <w:rsid w:val="00531DDD"/>
    <w:rsid w:val="00550EE0"/>
    <w:rsid w:val="00572118"/>
    <w:rsid w:val="005E0398"/>
    <w:rsid w:val="005E6CF4"/>
    <w:rsid w:val="006018EB"/>
    <w:rsid w:val="00677810"/>
    <w:rsid w:val="006813CD"/>
    <w:rsid w:val="00702240"/>
    <w:rsid w:val="00721D3E"/>
    <w:rsid w:val="00773AD2"/>
    <w:rsid w:val="00790845"/>
    <w:rsid w:val="007A0B65"/>
    <w:rsid w:val="007A370F"/>
    <w:rsid w:val="007E0836"/>
    <w:rsid w:val="007E51DC"/>
    <w:rsid w:val="00814E5F"/>
    <w:rsid w:val="00826FAB"/>
    <w:rsid w:val="00843E59"/>
    <w:rsid w:val="00856AA7"/>
    <w:rsid w:val="00861CDE"/>
    <w:rsid w:val="00867FF0"/>
    <w:rsid w:val="008C78FD"/>
    <w:rsid w:val="00900AF0"/>
    <w:rsid w:val="00904837"/>
    <w:rsid w:val="00915AD7"/>
    <w:rsid w:val="00920BED"/>
    <w:rsid w:val="009708C3"/>
    <w:rsid w:val="00983D21"/>
    <w:rsid w:val="00990E1C"/>
    <w:rsid w:val="0099196B"/>
    <w:rsid w:val="009A2F48"/>
    <w:rsid w:val="009A617E"/>
    <w:rsid w:val="009B5D4D"/>
    <w:rsid w:val="009C26D9"/>
    <w:rsid w:val="00A275EF"/>
    <w:rsid w:val="00A63A37"/>
    <w:rsid w:val="00A6717A"/>
    <w:rsid w:val="00AC36E5"/>
    <w:rsid w:val="00AE09DE"/>
    <w:rsid w:val="00AE792D"/>
    <w:rsid w:val="00AF456A"/>
    <w:rsid w:val="00B1494E"/>
    <w:rsid w:val="00B51470"/>
    <w:rsid w:val="00B572D5"/>
    <w:rsid w:val="00BB566F"/>
    <w:rsid w:val="00BC183B"/>
    <w:rsid w:val="00BC1AB0"/>
    <w:rsid w:val="00BC7D18"/>
    <w:rsid w:val="00C016EE"/>
    <w:rsid w:val="00C017CF"/>
    <w:rsid w:val="00C55F5B"/>
    <w:rsid w:val="00C64F00"/>
    <w:rsid w:val="00C76F8A"/>
    <w:rsid w:val="00CA444A"/>
    <w:rsid w:val="00CB053A"/>
    <w:rsid w:val="00CF0D67"/>
    <w:rsid w:val="00D711E8"/>
    <w:rsid w:val="00D74C9B"/>
    <w:rsid w:val="00D90B8D"/>
    <w:rsid w:val="00DB7D6F"/>
    <w:rsid w:val="00DE731E"/>
    <w:rsid w:val="00E059B6"/>
    <w:rsid w:val="00E17570"/>
    <w:rsid w:val="00E7037F"/>
    <w:rsid w:val="00E70720"/>
    <w:rsid w:val="00E7340E"/>
    <w:rsid w:val="00EC6239"/>
    <w:rsid w:val="00ED2D92"/>
    <w:rsid w:val="00EE76C5"/>
    <w:rsid w:val="00F1381D"/>
    <w:rsid w:val="00F233F8"/>
    <w:rsid w:val="00F551A5"/>
    <w:rsid w:val="00F56E76"/>
    <w:rsid w:val="00FD0E58"/>
    <w:rsid w:val="00FE02A3"/>
    <w:rsid w:val="00FE0B80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3404E1"/>
  <w15:docId w15:val="{9606478A-AFCE-4369-81BF-49A50CA1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2127"/>
      <w:jc w:val="both"/>
      <w:outlineLvl w:val="4"/>
    </w:pPr>
    <w:rPr>
      <w:sz w:val="26"/>
      <w:szCs w:val="20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Cs/>
      <w:sz w:val="22"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Cs/>
      <w:sz w:val="22"/>
      <w:u w:val="non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Smbolosdenumerao">
    <w:name w:val="Símbolos de numeração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tedodoquadro">
    <w:name w:val="Conteúdo do quadro"/>
    <w:basedOn w:val="Normal"/>
  </w:style>
  <w:style w:type="character" w:customStyle="1" w:styleId="CabealhoChar">
    <w:name w:val="Cabeçalho Char"/>
    <w:link w:val="Cabealho"/>
    <w:uiPriority w:val="99"/>
    <w:rsid w:val="00BC1AB0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550EE0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677810"/>
    <w:rPr>
      <w:color w:val="954F72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83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marasete.mg.gov.b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1250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/2006</vt:lpstr>
    </vt:vector>
  </TitlesOfParts>
  <Company>CAMARA</Company>
  <LinksUpToDate>false</LinksUpToDate>
  <CharactersWithSpaces>7985</CharactersWithSpaces>
  <SharedDoc>false</SharedDoc>
  <HLinks>
    <vt:vector size="24" baseType="variant">
      <vt:variant>
        <vt:i4>4522049</vt:i4>
      </vt:variant>
      <vt:variant>
        <vt:i4>6</vt:i4>
      </vt:variant>
      <vt:variant>
        <vt:i4>0</vt:i4>
      </vt:variant>
      <vt:variant>
        <vt:i4>5</vt:i4>
      </vt:variant>
      <vt:variant>
        <vt:lpwstr>http://www.camarasete.mg.gov.br/</vt:lpwstr>
      </vt:variant>
      <vt:variant>
        <vt:lpwstr/>
      </vt:variant>
      <vt:variant>
        <vt:i4>5373958</vt:i4>
      </vt:variant>
      <vt:variant>
        <vt:i4>3</vt:i4>
      </vt:variant>
      <vt:variant>
        <vt:i4>0</vt:i4>
      </vt:variant>
      <vt:variant>
        <vt:i4>5</vt:i4>
      </vt:variant>
      <vt:variant>
        <vt:lpwstr>http://www.camarasete.mg.gov.br/legislatura.aspx?id=1</vt:lpwstr>
      </vt:variant>
      <vt:variant>
        <vt:lpwstr/>
      </vt:variant>
      <vt:variant>
        <vt:i4>3080203</vt:i4>
      </vt:variant>
      <vt:variant>
        <vt:i4>0</vt:i4>
      </vt:variant>
      <vt:variant>
        <vt:i4>0</vt:i4>
      </vt:variant>
      <vt:variant>
        <vt:i4>5</vt:i4>
      </vt:variant>
      <vt:variant>
        <vt:lpwstr>mailto:atendimento@camarasete.mg.gov.br</vt:lpwstr>
      </vt:variant>
      <vt:variant>
        <vt:lpwstr/>
      </vt:variant>
      <vt:variant>
        <vt:i4>3080203</vt:i4>
      </vt:variant>
      <vt:variant>
        <vt:i4>0</vt:i4>
      </vt:variant>
      <vt:variant>
        <vt:i4>0</vt:i4>
      </vt:variant>
      <vt:variant>
        <vt:i4>5</vt:i4>
      </vt:variant>
      <vt:variant>
        <vt:lpwstr>mailto:atendimento@camarasete.mg.gov.br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/2006</dc:title>
  <dc:creator>Controles</dc:creator>
  <cp:lastModifiedBy>JAQUELINE HELENA ALVES</cp:lastModifiedBy>
  <cp:revision>2</cp:revision>
  <cp:lastPrinted>2020-08-31T13:56:00Z</cp:lastPrinted>
  <dcterms:created xsi:type="dcterms:W3CDTF">2020-08-31T19:14:00Z</dcterms:created>
  <dcterms:modified xsi:type="dcterms:W3CDTF">2020-08-31T19:14:00Z</dcterms:modified>
</cp:coreProperties>
</file>