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65C" w:rsidRPr="00D42727" w:rsidRDefault="008A365C" w:rsidP="008A365C">
      <w:pPr>
        <w:pStyle w:val="Corpodetexto"/>
        <w:rPr>
          <w:rFonts w:ascii="Times New Roman" w:hAnsi="Times New Roman"/>
        </w:rPr>
      </w:pPr>
    </w:p>
    <w:p w:rsidR="008A365C" w:rsidRPr="00D42727" w:rsidRDefault="008A365C" w:rsidP="00C630E3">
      <w:pPr>
        <w:jc w:val="center"/>
        <w:rPr>
          <w:b/>
          <w:bCs/>
          <w:color w:val="000000"/>
        </w:rPr>
      </w:pPr>
      <w:r w:rsidRPr="00D42727">
        <w:rPr>
          <w:b/>
          <w:bCs/>
        </w:rPr>
        <w:t xml:space="preserve">  </w:t>
      </w:r>
      <w:r w:rsidR="003B439D" w:rsidRPr="00D42727">
        <w:rPr>
          <w:b/>
          <w:bCs/>
          <w:color w:val="000000"/>
        </w:rPr>
        <w:t xml:space="preserve">      LEI COMPLEMENTAR Nº 2</w:t>
      </w:r>
      <w:r w:rsidR="00D42727" w:rsidRPr="00D42727">
        <w:rPr>
          <w:b/>
          <w:bCs/>
          <w:color w:val="000000"/>
        </w:rPr>
        <w:t>32</w:t>
      </w:r>
      <w:r w:rsidR="003B439D" w:rsidRPr="00D42727">
        <w:rPr>
          <w:b/>
          <w:bCs/>
          <w:color w:val="000000"/>
        </w:rPr>
        <w:t xml:space="preserve"> DE </w:t>
      </w:r>
      <w:r w:rsidR="00D42727" w:rsidRPr="00D42727">
        <w:rPr>
          <w:b/>
          <w:bCs/>
          <w:color w:val="000000"/>
        </w:rPr>
        <w:t>28</w:t>
      </w:r>
      <w:r w:rsidR="003B439D" w:rsidRPr="00D42727">
        <w:rPr>
          <w:b/>
          <w:bCs/>
          <w:color w:val="000000"/>
        </w:rPr>
        <w:t xml:space="preserve"> DE </w:t>
      </w:r>
      <w:r w:rsidR="00D42727" w:rsidRPr="00D42727">
        <w:rPr>
          <w:b/>
          <w:bCs/>
          <w:color w:val="000000"/>
        </w:rPr>
        <w:t>FEVEREIRO</w:t>
      </w:r>
      <w:r w:rsidR="003F7415" w:rsidRPr="00D42727">
        <w:rPr>
          <w:b/>
          <w:bCs/>
          <w:color w:val="000000"/>
        </w:rPr>
        <w:t xml:space="preserve"> DE 20</w:t>
      </w:r>
      <w:r w:rsidR="00983CBE">
        <w:rPr>
          <w:b/>
          <w:bCs/>
          <w:color w:val="000000"/>
        </w:rPr>
        <w:t>20</w:t>
      </w:r>
      <w:bookmarkStart w:id="0" w:name="_GoBack"/>
      <w:bookmarkEnd w:id="0"/>
    </w:p>
    <w:p w:rsidR="00C630E3" w:rsidRDefault="00C630E3" w:rsidP="00C630E3">
      <w:pPr>
        <w:jc w:val="center"/>
        <w:rPr>
          <w:b/>
          <w:bCs/>
          <w:color w:val="000000"/>
          <w:sz w:val="28"/>
          <w:szCs w:val="28"/>
        </w:rPr>
      </w:pPr>
    </w:p>
    <w:p w:rsidR="00D42727" w:rsidRPr="00305BAC" w:rsidRDefault="00D42727" w:rsidP="00D42727">
      <w:pPr>
        <w:pStyle w:val="Legenda1"/>
        <w:spacing w:before="0" w:after="0"/>
        <w:ind w:left="2268"/>
        <w:jc w:val="both"/>
        <w:rPr>
          <w:rFonts w:cs="Times New Roman"/>
          <w:b/>
          <w:sz w:val="24"/>
          <w:szCs w:val="24"/>
        </w:rPr>
      </w:pPr>
      <w:r w:rsidRPr="00305BAC">
        <w:rPr>
          <w:rFonts w:cs="Times New Roman"/>
          <w:b/>
          <w:i w:val="0"/>
          <w:iCs w:val="0"/>
          <w:sz w:val="24"/>
          <w:szCs w:val="24"/>
        </w:rPr>
        <w:t xml:space="preserve">ALTERA A LEI COMPLEMENTAR Nº 192 DE 30 DE MARÇO DE 2016, QUE </w:t>
      </w:r>
      <w:r w:rsidRPr="00305BAC">
        <w:rPr>
          <w:rFonts w:cs="Times New Roman"/>
          <w:b/>
          <w:sz w:val="24"/>
          <w:szCs w:val="24"/>
        </w:rPr>
        <w:t>“DISPÕE SOBRE O ESTATUTO DOS SERVIDORES PÚBLICOS DO MUNICÍPIO DE SETE LAGOAS E DÁ OUTRAS PROVIDÊNCIAS”.</w:t>
      </w:r>
    </w:p>
    <w:p w:rsidR="00C630E3" w:rsidRPr="00C630E3" w:rsidRDefault="00C630E3" w:rsidP="00C630E3">
      <w:pPr>
        <w:jc w:val="center"/>
        <w:rPr>
          <w:color w:val="000000"/>
        </w:rPr>
      </w:pPr>
    </w:p>
    <w:p w:rsidR="00BA276C" w:rsidRDefault="00BA276C" w:rsidP="003B439D">
      <w:pPr>
        <w:ind w:left="2268"/>
        <w:jc w:val="both"/>
        <w:rPr>
          <w:b/>
        </w:rPr>
      </w:pPr>
    </w:p>
    <w:p w:rsidR="00BA276C" w:rsidRDefault="00BA276C" w:rsidP="00BA276C">
      <w:pPr>
        <w:ind w:firstLine="2268"/>
        <w:jc w:val="both"/>
        <w:rPr>
          <w:b/>
        </w:rPr>
      </w:pPr>
      <w:r w:rsidRPr="00C630E3">
        <w:rPr>
          <w:i/>
          <w:iCs/>
          <w:color w:val="000000"/>
          <w:sz w:val="26"/>
          <w:szCs w:val="26"/>
        </w:rPr>
        <w:t>O Povo do Município de Sete Lagoas, por seus representantes legais votou, e o Presidente da Câmara Municipal, no uso das atribuições do art. 82, §1º c/c §8º da Lei Orgânica, tendo em vista a sanção tácita decorrente no silêncio do Prefeito, promulga a seguinte lei:</w:t>
      </w:r>
    </w:p>
    <w:p w:rsidR="00D42727" w:rsidRPr="00305BAC" w:rsidRDefault="00D42727" w:rsidP="00D42727">
      <w:pPr>
        <w:ind w:firstLine="1080"/>
        <w:jc w:val="both"/>
        <w:rPr>
          <w:lang w:eastAsia="ar-SA"/>
        </w:rPr>
      </w:pPr>
    </w:p>
    <w:p w:rsidR="00D42727" w:rsidRPr="00305BAC" w:rsidRDefault="00D42727" w:rsidP="00D42727">
      <w:pPr>
        <w:ind w:right="-15" w:firstLine="2268"/>
        <w:jc w:val="both"/>
        <w:rPr>
          <w:rFonts w:eastAsia="Arial"/>
          <w:lang w:eastAsia="ar-SA"/>
        </w:rPr>
      </w:pPr>
      <w:r w:rsidRPr="00305BAC">
        <w:rPr>
          <w:lang w:eastAsia="ar-SA"/>
        </w:rPr>
        <w:t xml:space="preserve">Art. 1º </w:t>
      </w:r>
      <w:r w:rsidRPr="00305BAC">
        <w:rPr>
          <w:rFonts w:eastAsia="Arial"/>
          <w:lang w:eastAsia="ar-SA"/>
        </w:rPr>
        <w:t xml:space="preserve">O artigo 219 da Lei Complementar nº 192 de 30 de março de 2016, que </w:t>
      </w:r>
      <w:r w:rsidRPr="00305BAC">
        <w:rPr>
          <w:rFonts w:eastAsia="Arial"/>
          <w:i/>
          <w:iCs/>
          <w:lang w:eastAsia="ar-SA"/>
        </w:rPr>
        <w:t xml:space="preserve">“dispõe sobre o Estatuto dos Servidores Públicos do Município de Sete Lagoas e dá outras providências”, </w:t>
      </w:r>
      <w:r w:rsidRPr="00305BAC">
        <w:rPr>
          <w:rFonts w:eastAsia="Arial"/>
          <w:lang w:eastAsia="ar-SA"/>
        </w:rPr>
        <w:t>passa a vigorar com a seguinte redação:</w:t>
      </w:r>
    </w:p>
    <w:p w:rsidR="00D42727" w:rsidRPr="00305BAC" w:rsidRDefault="00D42727" w:rsidP="00D42727">
      <w:pPr>
        <w:pStyle w:val="Corpodetexto31"/>
        <w:ind w:firstLine="2268"/>
        <w:rPr>
          <w:rFonts w:ascii="Times New Roman" w:eastAsia="Times New Roman" w:hAnsi="Times New Roman" w:cs="Times New Roman"/>
          <w:b w:val="0"/>
          <w:lang w:eastAsia="ar-SA"/>
        </w:rPr>
      </w:pPr>
    </w:p>
    <w:p w:rsidR="00D42727" w:rsidRDefault="00D42727" w:rsidP="00D42727">
      <w:pPr>
        <w:spacing w:line="200" w:lineRule="atLeast"/>
        <w:ind w:firstLine="2268"/>
        <w:jc w:val="both"/>
        <w:rPr>
          <w:i/>
          <w:iCs/>
          <w:lang w:eastAsia="ar-SA"/>
        </w:rPr>
      </w:pPr>
      <w:r w:rsidRPr="00305BAC">
        <w:rPr>
          <w:bCs/>
          <w:i/>
          <w:iCs/>
          <w:lang w:eastAsia="ar-SA"/>
        </w:rPr>
        <w:t>“</w:t>
      </w:r>
      <w:bookmarkStart w:id="1" w:name="artigo_219"/>
      <w:r w:rsidRPr="00305BAC">
        <w:rPr>
          <w:rStyle w:val="label"/>
          <w:i/>
        </w:rPr>
        <w:t>Art. 219</w:t>
      </w:r>
      <w:bookmarkEnd w:id="1"/>
      <w:r w:rsidRPr="00305BAC">
        <w:rPr>
          <w:i/>
        </w:rPr>
        <w:t xml:space="preserve"> A data-base dos servidores públicos municipais, para fins de revisão anual da tabela de vencimentos, será cada mês de janeiro, devendo ser aplicado como fator de correção monetária o Índice Nacional de Preços ao Consumidor Amplo - IPCA do Instituto Brasileiro de Geografia e Estatística - IBGE, ou outro que vier a substituí-lo</w:t>
      </w:r>
      <w:r w:rsidRPr="00305BAC">
        <w:rPr>
          <w:i/>
          <w:iCs/>
          <w:lang w:eastAsia="ar-SA"/>
        </w:rPr>
        <w:t>.</w:t>
      </w:r>
    </w:p>
    <w:p w:rsidR="00D42727" w:rsidRDefault="00D42727" w:rsidP="00D42727">
      <w:pPr>
        <w:spacing w:line="200" w:lineRule="atLeast"/>
        <w:ind w:firstLine="2268"/>
        <w:jc w:val="both"/>
        <w:rPr>
          <w:i/>
          <w:iCs/>
          <w:lang w:eastAsia="ar-SA"/>
        </w:rPr>
      </w:pPr>
    </w:p>
    <w:p w:rsidR="00D42727" w:rsidRPr="00305BAC" w:rsidRDefault="00D42727" w:rsidP="00D42727">
      <w:pPr>
        <w:spacing w:line="200" w:lineRule="atLeast"/>
        <w:ind w:firstLine="2268"/>
        <w:jc w:val="both"/>
        <w:rPr>
          <w:i/>
          <w:iCs/>
          <w:lang w:eastAsia="ar-SA"/>
        </w:rPr>
      </w:pPr>
      <w:r>
        <w:rPr>
          <w:i/>
          <w:iCs/>
          <w:lang w:eastAsia="ar-SA"/>
        </w:rPr>
        <w:t xml:space="preserve">Parágrafo Único: A data-base dos servidores públicos municipais do Poder Legislativo Municipal, para fins de revisão anual da tabela de vencimentos, será cada mês de março, devendo ser aplicado como fator de correção monetária o Índice Nacional de Preços ao Consumidor Amplo – IPCA do Instituto Brasileiro de Geografia e </w:t>
      </w:r>
      <w:r w:rsidRPr="00305BAC">
        <w:rPr>
          <w:i/>
        </w:rPr>
        <w:t>Estatística</w:t>
      </w:r>
      <w:r>
        <w:rPr>
          <w:i/>
          <w:iCs/>
          <w:lang w:eastAsia="ar-SA"/>
        </w:rPr>
        <w:t xml:space="preserve"> – IBGE, ou outro que vier a substituí-lo”</w:t>
      </w:r>
    </w:p>
    <w:p w:rsidR="00D42727" w:rsidRPr="00305BAC" w:rsidRDefault="00D42727" w:rsidP="00D42727">
      <w:pPr>
        <w:pStyle w:val="Corpodetexto31"/>
        <w:ind w:firstLine="2268"/>
        <w:rPr>
          <w:rFonts w:ascii="Times New Roman" w:eastAsia="Times New Roman" w:hAnsi="Times New Roman" w:cs="Times New Roman"/>
          <w:b w:val="0"/>
          <w:bCs/>
          <w:i/>
          <w:lang w:eastAsia="ar-SA"/>
        </w:rPr>
      </w:pPr>
    </w:p>
    <w:p w:rsidR="00D42727" w:rsidRPr="00305BAC" w:rsidRDefault="00D42727" w:rsidP="00D42727">
      <w:pPr>
        <w:pStyle w:val="Corpodetexto31"/>
        <w:ind w:right="-15" w:firstLine="2268"/>
        <w:rPr>
          <w:rFonts w:ascii="Times New Roman" w:eastAsia="Times New Roman" w:hAnsi="Times New Roman" w:cs="Times New Roman"/>
          <w:b w:val="0"/>
          <w:bCs/>
          <w:lang w:eastAsia="ar-SA"/>
        </w:rPr>
      </w:pPr>
      <w:r w:rsidRPr="00305BAC">
        <w:rPr>
          <w:rFonts w:ascii="Times New Roman" w:eastAsia="Times New Roman" w:hAnsi="Times New Roman" w:cs="Times New Roman"/>
          <w:b w:val="0"/>
          <w:lang w:eastAsia="ar-SA"/>
        </w:rPr>
        <w:t>Art. 2º Esta Lei Complementar entra em vigor na data de sua publicação, produzindo seus efeitos a partir de 1º de janeiro de 2020.</w:t>
      </w:r>
    </w:p>
    <w:p w:rsidR="008A365C" w:rsidRPr="00E5096D" w:rsidRDefault="008A365C" w:rsidP="008A365C">
      <w:pPr>
        <w:pStyle w:val="Recuodecorpodetexto3"/>
        <w:ind w:firstLine="2268"/>
        <w:rPr>
          <w:sz w:val="23"/>
          <w:szCs w:val="23"/>
        </w:rPr>
      </w:pPr>
    </w:p>
    <w:p w:rsidR="008A365C" w:rsidRPr="00065BDA" w:rsidRDefault="008A365C" w:rsidP="008A365C">
      <w:pPr>
        <w:pStyle w:val="western"/>
        <w:spacing w:before="0" w:after="0"/>
        <w:ind w:firstLine="2268"/>
        <w:jc w:val="both"/>
      </w:pPr>
    </w:p>
    <w:p w:rsidR="008A365C" w:rsidRPr="008A365C" w:rsidRDefault="008A365C" w:rsidP="008A365C">
      <w:pPr>
        <w:jc w:val="right"/>
        <w:rPr>
          <w:rFonts w:cs="Tahoma"/>
          <w:iCs/>
        </w:rPr>
      </w:pPr>
      <w:r>
        <w:rPr>
          <w:rFonts w:cs="Tahoma"/>
          <w:iCs/>
        </w:rPr>
        <w:t>Sala das Sessões, Câmara</w:t>
      </w:r>
      <w:r w:rsidRPr="00065BDA">
        <w:rPr>
          <w:rFonts w:cs="Tahoma"/>
          <w:iCs/>
        </w:rPr>
        <w:t xml:space="preserve"> Munic</w:t>
      </w:r>
      <w:r>
        <w:rPr>
          <w:rFonts w:cs="Tahoma"/>
          <w:iCs/>
        </w:rPr>
        <w:t xml:space="preserve">ipal de Sete Lagoas, </w:t>
      </w:r>
      <w:r w:rsidR="00B8784F">
        <w:rPr>
          <w:rFonts w:cs="Tahoma"/>
          <w:iCs/>
        </w:rPr>
        <w:t>2</w:t>
      </w:r>
      <w:r w:rsidR="00D42727">
        <w:rPr>
          <w:rFonts w:cs="Tahoma"/>
          <w:iCs/>
        </w:rPr>
        <w:t>8</w:t>
      </w:r>
      <w:r w:rsidR="00B8784F">
        <w:rPr>
          <w:rFonts w:cs="Tahoma"/>
          <w:iCs/>
        </w:rPr>
        <w:t xml:space="preserve"> de</w:t>
      </w:r>
      <w:r w:rsidR="00D42727">
        <w:rPr>
          <w:rFonts w:cs="Tahoma"/>
          <w:iCs/>
        </w:rPr>
        <w:t xml:space="preserve"> fevereiro</w:t>
      </w:r>
      <w:r w:rsidR="00B8784F">
        <w:rPr>
          <w:rFonts w:cs="Tahoma"/>
          <w:iCs/>
        </w:rPr>
        <w:t xml:space="preserve"> de  20</w:t>
      </w:r>
      <w:r w:rsidR="00D42727">
        <w:rPr>
          <w:rFonts w:cs="Tahoma"/>
          <w:iCs/>
        </w:rPr>
        <w:t>20</w:t>
      </w:r>
      <w:r>
        <w:rPr>
          <w:rFonts w:cs="Tahoma"/>
          <w:iCs/>
        </w:rPr>
        <w:t>.</w:t>
      </w:r>
    </w:p>
    <w:p w:rsidR="008A365C" w:rsidRDefault="008A365C" w:rsidP="008A365C">
      <w:pPr>
        <w:spacing w:line="200" w:lineRule="atLeast"/>
        <w:jc w:val="both"/>
        <w:rPr>
          <w:rFonts w:ascii="Liberation Sans" w:hAnsi="Liberation Sans" w:cs="Liberation Sans"/>
        </w:rPr>
      </w:pPr>
    </w:p>
    <w:p w:rsidR="008A365C" w:rsidRDefault="008A365C" w:rsidP="008A365C">
      <w:pPr>
        <w:spacing w:line="200" w:lineRule="atLeast"/>
        <w:jc w:val="both"/>
        <w:rPr>
          <w:rFonts w:ascii="Times" w:hAnsi="Times"/>
        </w:rPr>
      </w:pPr>
    </w:p>
    <w:p w:rsidR="008A365C" w:rsidRDefault="008A365C" w:rsidP="008A365C">
      <w:pPr>
        <w:spacing w:line="200" w:lineRule="atLeast"/>
        <w:jc w:val="both"/>
      </w:pPr>
    </w:p>
    <w:p w:rsidR="008A365C" w:rsidRDefault="008A365C" w:rsidP="008A365C">
      <w:pPr>
        <w:spacing w:line="200" w:lineRule="atLeast"/>
        <w:jc w:val="both"/>
      </w:pPr>
    </w:p>
    <w:p w:rsidR="008A365C" w:rsidRPr="003B439D" w:rsidRDefault="003B439D" w:rsidP="008A365C">
      <w:pPr>
        <w:spacing w:line="200" w:lineRule="atLeast"/>
        <w:jc w:val="center"/>
        <w:rPr>
          <w:b/>
        </w:rPr>
      </w:pPr>
      <w:r w:rsidRPr="003B439D">
        <w:rPr>
          <w:b/>
        </w:rPr>
        <w:t>CLAUDIO HENRIQUE NACIF GONÇALVES</w:t>
      </w:r>
    </w:p>
    <w:p w:rsidR="008A365C" w:rsidRDefault="008A365C" w:rsidP="008A365C">
      <w:pPr>
        <w:spacing w:line="200" w:lineRule="atLeast"/>
        <w:jc w:val="center"/>
      </w:pPr>
      <w:r>
        <w:t>Presidente da Câmara</w:t>
      </w:r>
    </w:p>
    <w:p w:rsidR="008A365C" w:rsidRDefault="008A365C" w:rsidP="008A365C">
      <w:pPr>
        <w:spacing w:line="200" w:lineRule="atLeast"/>
        <w:jc w:val="center"/>
        <w:rPr>
          <w:rFonts w:ascii="Arial" w:eastAsia="DejaVu Sans" w:hAnsi="Arial" w:cs="Arial"/>
        </w:rPr>
      </w:pPr>
      <w:r>
        <w:t>Biênio 201</w:t>
      </w:r>
      <w:r w:rsidR="00D42727">
        <w:t>9</w:t>
      </w:r>
      <w:r>
        <w:t>/20</w:t>
      </w:r>
      <w:r w:rsidR="00D42727">
        <w:t>20</w:t>
      </w:r>
    </w:p>
    <w:p w:rsidR="008A365C" w:rsidRDefault="008A365C" w:rsidP="008A365C">
      <w:pPr>
        <w:jc w:val="both"/>
        <w:rPr>
          <w:rFonts w:ascii="Arial" w:hAnsi="Arial" w:cs="Arial"/>
        </w:rPr>
      </w:pPr>
    </w:p>
    <w:p w:rsidR="008A365C" w:rsidRDefault="008A365C" w:rsidP="008A365C">
      <w:pPr>
        <w:jc w:val="both"/>
        <w:rPr>
          <w:rFonts w:ascii="Arial" w:hAnsi="Arial" w:cs="Arial"/>
        </w:rPr>
      </w:pPr>
    </w:p>
    <w:p w:rsidR="008A365C" w:rsidRDefault="008A365C" w:rsidP="008A365C">
      <w:pPr>
        <w:jc w:val="both"/>
        <w:rPr>
          <w:rFonts w:ascii="Arial" w:hAnsi="Arial" w:cs="Arial"/>
        </w:rPr>
      </w:pPr>
    </w:p>
    <w:p w:rsidR="008A365C" w:rsidRPr="008B125C" w:rsidRDefault="008A365C" w:rsidP="008B125C">
      <w:r>
        <w:rPr>
          <w:sz w:val="16"/>
          <w:szCs w:val="16"/>
        </w:rPr>
        <w:t xml:space="preserve"> </w:t>
      </w:r>
      <w:r>
        <w:rPr>
          <w:sz w:val="20"/>
          <w:szCs w:val="20"/>
        </w:rPr>
        <w:t>(</w:t>
      </w:r>
      <w:r w:rsidRPr="00C630E3">
        <w:t>Originário do PLC nº 0</w:t>
      </w:r>
      <w:r w:rsidR="00D42727">
        <w:t>01</w:t>
      </w:r>
      <w:r w:rsidRPr="00C630E3">
        <w:t>/20</w:t>
      </w:r>
      <w:r w:rsidR="00D42727">
        <w:t>20</w:t>
      </w:r>
      <w:r w:rsidRPr="00C630E3">
        <w:t xml:space="preserve"> de autoria do Chefe do Poder Executivo Municipal)</w:t>
      </w:r>
      <w:r w:rsidRPr="008B125C">
        <w:t xml:space="preserve"> </w:t>
      </w:r>
    </w:p>
    <w:sectPr w:rsidR="008A365C" w:rsidRPr="008B125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4F5" w:rsidRDefault="00E614F5" w:rsidP="00963EEE">
      <w:r>
        <w:separator/>
      </w:r>
    </w:p>
  </w:endnote>
  <w:endnote w:type="continuationSeparator" w:id="0">
    <w:p w:rsidR="00E614F5" w:rsidRDefault="00E614F5" w:rsidP="0096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ans">
    <w:altName w:val="Yu Gothic"/>
    <w:charset w:val="8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DejaVu Sans">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4F5" w:rsidRDefault="00E614F5" w:rsidP="00963EEE">
      <w:r>
        <w:separator/>
      </w:r>
    </w:p>
  </w:footnote>
  <w:footnote w:type="continuationSeparator" w:id="0">
    <w:p w:rsidR="00E614F5" w:rsidRDefault="00E614F5" w:rsidP="00963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EEE" w:rsidRPr="008D6C3E" w:rsidRDefault="00B83AE1" w:rsidP="00963EEE">
    <w:pPr>
      <w:pStyle w:val="Cabealho"/>
      <w:jc w:val="center"/>
      <w:rPr>
        <w:b/>
        <w:sz w:val="28"/>
      </w:rPr>
    </w:pPr>
    <w:r>
      <w:rPr>
        <w:b/>
        <w:noProof/>
        <w:sz w:val="32"/>
        <w:lang w:eastAsia="pt-BR"/>
      </w:rPr>
      <w:drawing>
        <wp:anchor distT="0" distB="0" distL="114300" distR="114300" simplePos="0" relativeHeight="251661312" behindDoc="1" locked="0" layoutInCell="1" allowOverlap="1" wp14:anchorId="7EC866D8" wp14:editId="691E5F08">
          <wp:simplePos x="0" y="0"/>
          <wp:positionH relativeFrom="column">
            <wp:posOffset>4711065</wp:posOffset>
          </wp:positionH>
          <wp:positionV relativeFrom="paragraph">
            <wp:posOffset>-182880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noProof/>
        <w:sz w:val="32"/>
        <w:lang w:eastAsia="pt-BR"/>
      </w:rPr>
      <w:drawing>
        <wp:anchor distT="0" distB="0" distL="114300" distR="114300" simplePos="0" relativeHeight="251659264" behindDoc="1" locked="0" layoutInCell="1" allowOverlap="1" wp14:anchorId="47FDA738" wp14:editId="6904F8C4">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 xml:space="preserve">       </w:t>
    </w:r>
  </w:p>
  <w:p w:rsidR="00963EEE" w:rsidRDefault="00963EEE" w:rsidP="00963EEE">
    <w:pPr>
      <w:pStyle w:val="Cabealho"/>
      <w:jc w:val="center"/>
      <w:rPr>
        <w:sz w:val="20"/>
      </w:rPr>
    </w:pPr>
    <w:r w:rsidRPr="008D6C3E">
      <w:rPr>
        <w:sz w:val="20"/>
      </w:rPr>
      <w:t>ESTADO DE MINAS GERAIS</w:t>
    </w:r>
  </w:p>
  <w:p w:rsidR="00963EEE" w:rsidRPr="008D6C3E" w:rsidRDefault="00D42727" w:rsidP="00963EEE">
    <w:pPr>
      <w:pStyle w:val="Cabealho"/>
      <w:jc w:val="center"/>
      <w:rPr>
        <w:sz w:val="18"/>
      </w:rPr>
    </w:pPr>
    <w:r>
      <w:rPr>
        <w:sz w:val="18"/>
      </w:rPr>
      <w:t>Rua Domingos L’Ouverture, 335 – B. São Geraldo – CEP 35700-177</w:t>
    </w:r>
    <w:r w:rsidR="00963EEE" w:rsidRPr="008D6C3E">
      <w:rPr>
        <w:sz w:val="18"/>
      </w:rPr>
      <w:b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Ttulo1"/>
      <w:lvlText w:val="%1"/>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1800" w:firstLine="0"/>
      </w:pPr>
      <w:rPr>
        <w:rFonts w:cs="Liberation Sans"/>
      </w:rPr>
    </w:lvl>
    <w:lvl w:ilvl="1">
      <w:start w:val="1"/>
      <w:numFmt w:val="none"/>
      <w:suff w:val="nothing"/>
      <w:lvlText w:val=""/>
      <w:lvlJc w:val="left"/>
      <w:pPr>
        <w:tabs>
          <w:tab w:val="num" w:pos="0"/>
        </w:tabs>
        <w:ind w:left="1800" w:firstLine="0"/>
      </w:pPr>
    </w:lvl>
    <w:lvl w:ilvl="2">
      <w:start w:val="1"/>
      <w:numFmt w:val="none"/>
      <w:suff w:val="nothing"/>
      <w:lvlText w:val=""/>
      <w:lvlJc w:val="left"/>
      <w:pPr>
        <w:tabs>
          <w:tab w:val="num" w:pos="0"/>
        </w:tabs>
        <w:ind w:left="1800" w:firstLine="0"/>
      </w:pPr>
    </w:lvl>
    <w:lvl w:ilvl="3">
      <w:start w:val="1"/>
      <w:numFmt w:val="none"/>
      <w:suff w:val="nothing"/>
      <w:lvlText w:val=""/>
      <w:lvlJc w:val="left"/>
      <w:pPr>
        <w:tabs>
          <w:tab w:val="num" w:pos="0"/>
        </w:tabs>
        <w:ind w:left="1800" w:firstLine="0"/>
      </w:pPr>
    </w:lvl>
    <w:lvl w:ilvl="4">
      <w:start w:val="1"/>
      <w:numFmt w:val="none"/>
      <w:suff w:val="nothing"/>
      <w:lvlText w:val=""/>
      <w:lvlJc w:val="left"/>
      <w:pPr>
        <w:tabs>
          <w:tab w:val="num" w:pos="0"/>
        </w:tabs>
        <w:ind w:left="1800" w:firstLine="0"/>
      </w:pPr>
    </w:lvl>
    <w:lvl w:ilvl="5">
      <w:start w:val="1"/>
      <w:numFmt w:val="none"/>
      <w:suff w:val="nothing"/>
      <w:lvlText w:val=""/>
      <w:lvlJc w:val="left"/>
      <w:pPr>
        <w:tabs>
          <w:tab w:val="num" w:pos="0"/>
        </w:tabs>
        <w:ind w:left="1800" w:firstLine="0"/>
      </w:pPr>
    </w:lvl>
    <w:lvl w:ilvl="6">
      <w:start w:val="1"/>
      <w:numFmt w:val="none"/>
      <w:suff w:val="nothing"/>
      <w:lvlText w:val=""/>
      <w:lvlJc w:val="left"/>
      <w:pPr>
        <w:tabs>
          <w:tab w:val="num" w:pos="0"/>
        </w:tabs>
        <w:ind w:left="1800" w:firstLine="0"/>
      </w:pPr>
    </w:lvl>
    <w:lvl w:ilvl="7">
      <w:start w:val="1"/>
      <w:numFmt w:val="none"/>
      <w:suff w:val="nothing"/>
      <w:lvlText w:val=""/>
      <w:lvlJc w:val="left"/>
      <w:pPr>
        <w:tabs>
          <w:tab w:val="num" w:pos="0"/>
        </w:tabs>
        <w:ind w:left="1800" w:firstLine="0"/>
      </w:pPr>
    </w:lvl>
    <w:lvl w:ilvl="8">
      <w:start w:val="1"/>
      <w:numFmt w:val="none"/>
      <w:suff w:val="nothing"/>
      <w:lvlText w:val=""/>
      <w:lvlJc w:val="left"/>
      <w:pPr>
        <w:tabs>
          <w:tab w:val="num" w:pos="0"/>
        </w:tabs>
        <w:ind w:left="180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3008D"/>
    <w:rsid w:val="000A60DF"/>
    <w:rsid w:val="001978EF"/>
    <w:rsid w:val="001F1D35"/>
    <w:rsid w:val="00281B33"/>
    <w:rsid w:val="002C561D"/>
    <w:rsid w:val="00355AFF"/>
    <w:rsid w:val="0038155E"/>
    <w:rsid w:val="003B439D"/>
    <w:rsid w:val="003F7415"/>
    <w:rsid w:val="004E07DE"/>
    <w:rsid w:val="0055362B"/>
    <w:rsid w:val="00576CDB"/>
    <w:rsid w:val="00630FF4"/>
    <w:rsid w:val="007F5CB1"/>
    <w:rsid w:val="008147B7"/>
    <w:rsid w:val="008A365C"/>
    <w:rsid w:val="008B125C"/>
    <w:rsid w:val="008E4B91"/>
    <w:rsid w:val="00920FA6"/>
    <w:rsid w:val="009436F1"/>
    <w:rsid w:val="00963EEE"/>
    <w:rsid w:val="00983CBE"/>
    <w:rsid w:val="009C20C5"/>
    <w:rsid w:val="00B4085E"/>
    <w:rsid w:val="00B83AE1"/>
    <w:rsid w:val="00B8784F"/>
    <w:rsid w:val="00BA276C"/>
    <w:rsid w:val="00C630E3"/>
    <w:rsid w:val="00D1003B"/>
    <w:rsid w:val="00D42727"/>
    <w:rsid w:val="00E614F5"/>
    <w:rsid w:val="00E754D8"/>
    <w:rsid w:val="00EC0F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D3C9"/>
  <w15:docId w15:val="{A88B1814-A067-4CC9-8CCD-5AA0B8D1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20C5"/>
    <w:pPr>
      <w:suppressAutoHyphens/>
      <w:spacing w:after="0" w:line="240" w:lineRule="auto"/>
    </w:pPr>
    <w:rPr>
      <w:rFonts w:ascii="Times New Roman" w:eastAsia="Times New Roman" w:hAnsi="Times New Roman" w:cs="Times New Roman"/>
      <w:kern w:val="1"/>
      <w:sz w:val="24"/>
      <w:szCs w:val="24"/>
    </w:rPr>
  </w:style>
  <w:style w:type="paragraph" w:styleId="Ttulo1">
    <w:name w:val="heading 1"/>
    <w:basedOn w:val="Normal"/>
    <w:next w:val="Normal"/>
    <w:link w:val="Ttulo1Char"/>
    <w:qFormat/>
    <w:rsid w:val="009C20C5"/>
    <w:pPr>
      <w:keepNext/>
      <w:numPr>
        <w:numId w:val="1"/>
      </w:numPr>
      <w:jc w:val="center"/>
      <w:outlineLvl w:val="0"/>
    </w:pPr>
    <w:rPr>
      <w:b/>
      <w:bCs/>
      <w:sz w:val="36"/>
      <w:u w:val="single"/>
    </w:rPr>
  </w:style>
  <w:style w:type="paragraph" w:styleId="Ttulo2">
    <w:name w:val="heading 2"/>
    <w:basedOn w:val="Normal"/>
    <w:next w:val="Normal"/>
    <w:link w:val="Ttulo2Char"/>
    <w:qFormat/>
    <w:rsid w:val="009C20C5"/>
    <w:pPr>
      <w:keepNext/>
      <w:numPr>
        <w:ilvl w:val="1"/>
        <w:numId w:val="1"/>
      </w:numPr>
      <w:jc w:val="center"/>
      <w:outlineLvl w:val="1"/>
    </w:pPr>
    <w:rPr>
      <w:i/>
      <w:i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pPr>
  </w:style>
  <w:style w:type="character" w:customStyle="1" w:styleId="RodapChar">
    <w:name w:val="Rodapé Char"/>
    <w:basedOn w:val="Fontepargpadro"/>
    <w:link w:val="Rodap"/>
    <w:uiPriority w:val="99"/>
    <w:rsid w:val="00963EEE"/>
  </w:style>
  <w:style w:type="character" w:customStyle="1" w:styleId="Ttulo1Char">
    <w:name w:val="Título 1 Char"/>
    <w:basedOn w:val="Fontepargpadro"/>
    <w:link w:val="Ttulo1"/>
    <w:rsid w:val="009C20C5"/>
    <w:rPr>
      <w:rFonts w:ascii="Times New Roman" w:eastAsia="Times New Roman" w:hAnsi="Times New Roman" w:cs="Times New Roman"/>
      <w:b/>
      <w:bCs/>
      <w:kern w:val="1"/>
      <w:sz w:val="36"/>
      <w:szCs w:val="24"/>
      <w:u w:val="single"/>
    </w:rPr>
  </w:style>
  <w:style w:type="character" w:customStyle="1" w:styleId="Ttulo2Char">
    <w:name w:val="Título 2 Char"/>
    <w:basedOn w:val="Fontepargpadro"/>
    <w:link w:val="Ttulo2"/>
    <w:rsid w:val="009C20C5"/>
    <w:rPr>
      <w:rFonts w:ascii="Times New Roman" w:eastAsia="Times New Roman" w:hAnsi="Times New Roman" w:cs="Times New Roman"/>
      <w:i/>
      <w:iCs/>
      <w:kern w:val="1"/>
      <w:sz w:val="36"/>
      <w:szCs w:val="24"/>
    </w:rPr>
  </w:style>
  <w:style w:type="paragraph" w:styleId="Textodebalo">
    <w:name w:val="Balloon Text"/>
    <w:basedOn w:val="Normal"/>
    <w:link w:val="TextodebaloChar"/>
    <w:uiPriority w:val="99"/>
    <w:semiHidden/>
    <w:unhideWhenUsed/>
    <w:rsid w:val="009C20C5"/>
    <w:rPr>
      <w:rFonts w:ascii="Segoe UI" w:hAnsi="Segoe UI" w:cs="Segoe UI"/>
      <w:sz w:val="18"/>
      <w:szCs w:val="18"/>
    </w:rPr>
  </w:style>
  <w:style w:type="character" w:customStyle="1" w:styleId="TextodebaloChar">
    <w:name w:val="Texto de balão Char"/>
    <w:basedOn w:val="Fontepargpadro"/>
    <w:link w:val="Textodebalo"/>
    <w:uiPriority w:val="99"/>
    <w:semiHidden/>
    <w:rsid w:val="009C20C5"/>
    <w:rPr>
      <w:rFonts w:ascii="Segoe UI" w:eastAsia="Times New Roman" w:hAnsi="Segoe UI" w:cs="Segoe UI"/>
      <w:kern w:val="1"/>
      <w:sz w:val="18"/>
      <w:szCs w:val="18"/>
    </w:rPr>
  </w:style>
  <w:style w:type="paragraph" w:styleId="Corpodetexto">
    <w:name w:val="Body Text"/>
    <w:basedOn w:val="Normal"/>
    <w:link w:val="CorpodetextoChar"/>
    <w:semiHidden/>
    <w:unhideWhenUsed/>
    <w:rsid w:val="008A365C"/>
    <w:pPr>
      <w:widowControl w:val="0"/>
      <w:spacing w:after="120"/>
    </w:pPr>
    <w:rPr>
      <w:rFonts w:ascii="Times" w:eastAsia="DejaVu Sans" w:hAnsi="Times"/>
      <w:kern w:val="2"/>
      <w:lang w:eastAsia="pt-BR"/>
    </w:rPr>
  </w:style>
  <w:style w:type="character" w:customStyle="1" w:styleId="CorpodetextoChar">
    <w:name w:val="Corpo de texto Char"/>
    <w:basedOn w:val="Fontepargpadro"/>
    <w:link w:val="Corpodetexto"/>
    <w:semiHidden/>
    <w:rsid w:val="008A365C"/>
    <w:rPr>
      <w:rFonts w:ascii="Times" w:eastAsia="DejaVu Sans" w:hAnsi="Times" w:cs="Times New Roman"/>
      <w:kern w:val="2"/>
      <w:sz w:val="24"/>
      <w:szCs w:val="24"/>
      <w:lang w:eastAsia="pt-BR"/>
    </w:rPr>
  </w:style>
  <w:style w:type="paragraph" w:styleId="PargrafodaLista">
    <w:name w:val="List Paragraph"/>
    <w:basedOn w:val="Normal"/>
    <w:qFormat/>
    <w:rsid w:val="008A365C"/>
    <w:pPr>
      <w:widowControl w:val="0"/>
      <w:ind w:left="720"/>
    </w:pPr>
    <w:rPr>
      <w:rFonts w:eastAsia="Lucida Sans Unicode" w:cs="Mangal"/>
      <w:kern w:val="0"/>
      <w:szCs w:val="21"/>
      <w:lang w:eastAsia="zh-CN" w:bidi="hi-IN"/>
    </w:rPr>
  </w:style>
  <w:style w:type="paragraph" w:customStyle="1" w:styleId="Corpodetexto31">
    <w:name w:val="Corpo de texto 31"/>
    <w:basedOn w:val="Normal"/>
    <w:rsid w:val="008A365C"/>
    <w:pPr>
      <w:widowControl w:val="0"/>
      <w:jc w:val="both"/>
    </w:pPr>
    <w:rPr>
      <w:rFonts w:ascii="Arial" w:eastAsia="DejaVu Sans" w:hAnsi="Arial" w:cs="Arial"/>
      <w:b/>
      <w:kern w:val="2"/>
      <w:lang w:eastAsia="pt-BR"/>
    </w:rPr>
  </w:style>
  <w:style w:type="paragraph" w:customStyle="1" w:styleId="western">
    <w:name w:val="western"/>
    <w:basedOn w:val="Normal"/>
    <w:rsid w:val="008A365C"/>
    <w:pPr>
      <w:widowControl w:val="0"/>
      <w:spacing w:before="280" w:after="119"/>
    </w:pPr>
    <w:rPr>
      <w:rFonts w:eastAsia="Lucida Sans Unicode"/>
      <w:i/>
      <w:iCs/>
      <w:lang w:eastAsia="ar-SA"/>
    </w:rPr>
  </w:style>
  <w:style w:type="paragraph" w:styleId="Recuodecorpodetexto3">
    <w:name w:val="Body Text Indent 3"/>
    <w:basedOn w:val="Normal"/>
    <w:link w:val="Recuodecorpodetexto3Char"/>
    <w:uiPriority w:val="99"/>
    <w:semiHidden/>
    <w:unhideWhenUsed/>
    <w:rsid w:val="008A365C"/>
    <w:pPr>
      <w:spacing w:after="120"/>
      <w:ind w:left="283"/>
    </w:pPr>
    <w:rPr>
      <w:kern w:val="0"/>
      <w:sz w:val="16"/>
      <w:szCs w:val="16"/>
    </w:rPr>
  </w:style>
  <w:style w:type="character" w:customStyle="1" w:styleId="Recuodecorpodetexto3Char">
    <w:name w:val="Recuo de corpo de texto 3 Char"/>
    <w:basedOn w:val="Fontepargpadro"/>
    <w:link w:val="Recuodecorpodetexto3"/>
    <w:uiPriority w:val="99"/>
    <w:semiHidden/>
    <w:rsid w:val="008A365C"/>
    <w:rPr>
      <w:rFonts w:ascii="Times New Roman" w:eastAsia="Times New Roman" w:hAnsi="Times New Roman" w:cs="Times New Roman"/>
      <w:sz w:val="16"/>
      <w:szCs w:val="16"/>
    </w:rPr>
  </w:style>
  <w:style w:type="paragraph" w:styleId="Corpodetexto3">
    <w:name w:val="Body Text 3"/>
    <w:basedOn w:val="Normal"/>
    <w:link w:val="Corpodetexto3Char"/>
    <w:uiPriority w:val="99"/>
    <w:unhideWhenUsed/>
    <w:rsid w:val="008A365C"/>
    <w:pPr>
      <w:spacing w:after="120"/>
    </w:pPr>
    <w:rPr>
      <w:kern w:val="0"/>
      <w:sz w:val="16"/>
      <w:szCs w:val="16"/>
    </w:rPr>
  </w:style>
  <w:style w:type="character" w:customStyle="1" w:styleId="Corpodetexto3Char">
    <w:name w:val="Corpo de texto 3 Char"/>
    <w:basedOn w:val="Fontepargpadro"/>
    <w:link w:val="Corpodetexto3"/>
    <w:uiPriority w:val="99"/>
    <w:rsid w:val="008A365C"/>
    <w:rPr>
      <w:rFonts w:ascii="Times New Roman" w:eastAsia="Times New Roman" w:hAnsi="Times New Roman" w:cs="Times New Roman"/>
      <w:sz w:val="16"/>
      <w:szCs w:val="16"/>
    </w:rPr>
  </w:style>
  <w:style w:type="character" w:customStyle="1" w:styleId="label">
    <w:name w:val="label"/>
    <w:basedOn w:val="Fontepargpadro"/>
    <w:rsid w:val="00D42727"/>
  </w:style>
  <w:style w:type="paragraph" w:customStyle="1" w:styleId="Legenda1">
    <w:name w:val="Legenda1"/>
    <w:basedOn w:val="Normal"/>
    <w:rsid w:val="00D42727"/>
    <w:pPr>
      <w:suppressLineNumbers/>
      <w:spacing w:before="120" w:after="120"/>
    </w:pPr>
    <w:rPr>
      <w:rFonts w:cs="Tahoma"/>
      <w:i/>
      <w:iCs/>
      <w:kern w:val="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1522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JAQUELINE HELENA ALVES</cp:lastModifiedBy>
  <cp:revision>3</cp:revision>
  <cp:lastPrinted>2020-02-28T12:36:00Z</cp:lastPrinted>
  <dcterms:created xsi:type="dcterms:W3CDTF">2020-02-28T12:37:00Z</dcterms:created>
  <dcterms:modified xsi:type="dcterms:W3CDTF">2020-02-28T17:45:00Z</dcterms:modified>
</cp:coreProperties>
</file>