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6"/>
        <w:gridCol w:w="8004"/>
      </w:tblGrid>
      <w:tr w:rsidR="008074E4" w:rsidRPr="009D464F" w14:paraId="09CF04FD" w14:textId="77777777" w:rsidTr="00473934">
        <w:trPr>
          <w:trHeight w:val="1038"/>
        </w:trPr>
        <w:tc>
          <w:tcPr>
            <w:tcW w:w="1276" w:type="dxa"/>
            <w:vAlign w:val="center"/>
          </w:tcPr>
          <w:p w14:paraId="68668872" w14:textId="77777777" w:rsidR="008074E4" w:rsidRPr="009D464F" w:rsidRDefault="008074E4" w:rsidP="00473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00111090"/>
            <w:r w:rsidRPr="009D46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654F430" wp14:editId="7428B545">
                  <wp:simplePos x="0" y="0"/>
                  <wp:positionH relativeFrom="margin">
                    <wp:posOffset>-81915</wp:posOffset>
                  </wp:positionH>
                  <wp:positionV relativeFrom="margin">
                    <wp:posOffset>-146050</wp:posOffset>
                  </wp:positionV>
                  <wp:extent cx="685800" cy="800100"/>
                  <wp:effectExtent l="19050" t="0" r="0" b="0"/>
                  <wp:wrapNone/>
                  <wp:docPr id="3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4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04" w:type="dxa"/>
            <w:vAlign w:val="center"/>
          </w:tcPr>
          <w:p w14:paraId="408D5A53" w14:textId="77777777" w:rsidR="008074E4" w:rsidRPr="009D464F" w:rsidRDefault="008074E4" w:rsidP="00473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179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9D464F">
              <w:rPr>
                <w:rFonts w:ascii="Times New Roman" w:hAnsi="Times New Roman" w:cs="Times New Roman"/>
                <w:bCs/>
                <w:sz w:val="36"/>
                <w:szCs w:val="36"/>
              </w:rPr>
              <w:t>PREFEITURA MUNICIPAL DE SETE LAGOAS</w:t>
            </w:r>
          </w:p>
        </w:tc>
      </w:tr>
    </w:tbl>
    <w:p w14:paraId="65FF016D" w14:textId="77777777" w:rsidR="008074E4" w:rsidRPr="009D464F" w:rsidRDefault="008074E4" w:rsidP="008074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69030" w14:textId="77777777" w:rsidR="008074E4" w:rsidRPr="009D464F" w:rsidRDefault="008074E4" w:rsidP="008074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64F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D464F">
        <w:rPr>
          <w:rFonts w:ascii="Times New Roman" w:hAnsi="Times New Roman" w:cs="Times New Roman"/>
          <w:b/>
          <w:bCs/>
          <w:sz w:val="24"/>
          <w:szCs w:val="24"/>
        </w:rPr>
        <w:t xml:space="preserve">   /2025.</w:t>
      </w:r>
    </w:p>
    <w:p w14:paraId="62362FE4" w14:textId="77777777" w:rsidR="008074E4" w:rsidRPr="009D464F" w:rsidRDefault="008074E4" w:rsidP="008074E4">
      <w:pPr>
        <w:pStyle w:val="Default"/>
        <w:ind w:left="2268"/>
        <w:jc w:val="both"/>
        <w:rPr>
          <w:color w:val="auto"/>
        </w:rPr>
      </w:pPr>
    </w:p>
    <w:p w14:paraId="53D82F59" w14:textId="77777777" w:rsidR="008074E4" w:rsidRDefault="008074E4" w:rsidP="008074E4">
      <w:pPr>
        <w:pStyle w:val="Default"/>
        <w:ind w:left="2268"/>
        <w:jc w:val="both"/>
        <w:rPr>
          <w:b/>
          <w:bCs/>
          <w:color w:val="auto"/>
        </w:rPr>
      </w:pPr>
      <w:r w:rsidRPr="005F4619">
        <w:rPr>
          <w:b/>
          <w:bCs/>
          <w:color w:val="auto"/>
        </w:rPr>
        <w:t xml:space="preserve">CONCEDE ISENÇÃO DO IMPOSTO SOBRE SERVIÇOS DE QUALQUER NATUREZA </w:t>
      </w:r>
      <w:r>
        <w:rPr>
          <w:b/>
          <w:bCs/>
          <w:color w:val="auto"/>
        </w:rPr>
        <w:t>–</w:t>
      </w:r>
      <w:r w:rsidRPr="005F4619">
        <w:rPr>
          <w:b/>
          <w:bCs/>
          <w:color w:val="auto"/>
        </w:rPr>
        <w:t xml:space="preserve"> ISSQN</w:t>
      </w:r>
      <w:r>
        <w:rPr>
          <w:b/>
          <w:bCs/>
          <w:color w:val="auto"/>
        </w:rPr>
        <w:t xml:space="preserve"> ÀS EMPRESAS CONCESSIONÁRIAS DO SERVIÇO </w:t>
      </w:r>
      <w:r w:rsidRPr="005F4619">
        <w:rPr>
          <w:b/>
          <w:bCs/>
          <w:color w:val="auto"/>
        </w:rPr>
        <w:t xml:space="preserve">DE TRANSPORTE PÚBLICO COLETIVO DE PASSAGEIROS </w:t>
      </w:r>
      <w:r>
        <w:rPr>
          <w:b/>
          <w:bCs/>
          <w:color w:val="auto"/>
        </w:rPr>
        <w:t>NO MUNICÍPIO DE SETE LAGOAS.</w:t>
      </w:r>
    </w:p>
    <w:p w14:paraId="279D3AEE" w14:textId="77777777" w:rsidR="008074E4" w:rsidRPr="009D464F" w:rsidRDefault="008074E4" w:rsidP="008074E4">
      <w:pPr>
        <w:pStyle w:val="Default"/>
        <w:ind w:left="2268"/>
        <w:jc w:val="both"/>
        <w:rPr>
          <w:b/>
          <w:bCs/>
          <w:color w:val="auto"/>
        </w:rPr>
      </w:pPr>
    </w:p>
    <w:p w14:paraId="55EA8EE2" w14:textId="77777777" w:rsidR="008074E4" w:rsidRDefault="008074E4" w:rsidP="008074E4">
      <w:pPr>
        <w:pStyle w:val="Default"/>
        <w:ind w:firstLine="2268"/>
        <w:jc w:val="both"/>
      </w:pPr>
      <w:r w:rsidRPr="009D464F">
        <w:rPr>
          <w:color w:val="auto"/>
        </w:rPr>
        <w:t>Art. 1º</w:t>
      </w:r>
      <w:r w:rsidRPr="009D464F">
        <w:rPr>
          <w:b/>
          <w:bCs/>
          <w:color w:val="auto"/>
        </w:rPr>
        <w:t xml:space="preserve"> </w:t>
      </w:r>
      <w:r w:rsidRPr="00EA79A2">
        <w:t xml:space="preserve">Ficam isentas do pagamento do Imposto Sobre Serviços de Qualquer Natureza (ISSQN), exclusivamente </w:t>
      </w:r>
      <w:r>
        <w:t xml:space="preserve">quanto </w:t>
      </w:r>
      <w:r w:rsidRPr="00EA79A2">
        <w:t>ao serviço descrito no subitem 16.01 da Lista de Serviços</w:t>
      </w:r>
      <w:r>
        <w:t>, Tabela XIII, da Lei Complementar nº 74/2002 (</w:t>
      </w:r>
      <w:r w:rsidRPr="00EA79A2">
        <w:t>Código Tributário Municipal</w:t>
      </w:r>
      <w:r>
        <w:t>)</w:t>
      </w:r>
      <w:r w:rsidRPr="00EA79A2">
        <w:t xml:space="preserve">, as concessionárias de transporte público coletivo urbano de passageiros atuantes no Município </w:t>
      </w:r>
      <w:r>
        <w:t>de Sete Lagoas.</w:t>
      </w:r>
    </w:p>
    <w:p w14:paraId="22784673" w14:textId="77777777" w:rsidR="008074E4" w:rsidRDefault="008074E4" w:rsidP="008074E4">
      <w:pPr>
        <w:pStyle w:val="Default"/>
        <w:ind w:firstLine="2268"/>
        <w:jc w:val="both"/>
      </w:pPr>
    </w:p>
    <w:p w14:paraId="7B337527" w14:textId="77777777" w:rsidR="008074E4" w:rsidRDefault="008074E4" w:rsidP="008074E4">
      <w:pPr>
        <w:pStyle w:val="Default"/>
        <w:ind w:firstLine="2268"/>
        <w:jc w:val="both"/>
      </w:pPr>
      <w:r>
        <w:t xml:space="preserve">Parágrafo único. </w:t>
      </w:r>
      <w:r w:rsidRPr="00245D7F">
        <w:t xml:space="preserve">A isenção prevista no </w:t>
      </w:r>
      <w:r w:rsidRPr="00245D7F">
        <w:rPr>
          <w:i/>
          <w:iCs/>
        </w:rPr>
        <w:t>caput</w:t>
      </w:r>
      <w:r w:rsidRPr="00245D7F">
        <w:t xml:space="preserve"> aplica-se exclusivamente aos serviços de transporte coletivo urbano de passageiros prestados por meio de ônibus</w:t>
      </w:r>
      <w:r>
        <w:t xml:space="preserve"> ou </w:t>
      </w:r>
      <w:proofErr w:type="spellStart"/>
      <w:r>
        <w:t>microônibus</w:t>
      </w:r>
      <w:proofErr w:type="spellEnd"/>
      <w:r w:rsidRPr="00245D7F">
        <w:t>, sob regime de concessão pública, desde que observadas as condições do contrato vigente e asseguradas as gratuidades previstas na legislação aplicável.</w:t>
      </w:r>
    </w:p>
    <w:p w14:paraId="00224F09" w14:textId="77777777" w:rsidR="008074E4" w:rsidRDefault="008074E4" w:rsidP="008074E4">
      <w:pPr>
        <w:pStyle w:val="Default"/>
        <w:ind w:firstLine="2268"/>
        <w:jc w:val="both"/>
      </w:pPr>
    </w:p>
    <w:p w14:paraId="3F3EB51B" w14:textId="77777777" w:rsidR="008074E4" w:rsidRDefault="008074E4" w:rsidP="008074E4">
      <w:pPr>
        <w:pStyle w:val="Default"/>
        <w:ind w:firstLine="2268"/>
        <w:jc w:val="both"/>
      </w:pPr>
      <w:r>
        <w:t xml:space="preserve">Art. 2º </w:t>
      </w:r>
      <w:r w:rsidRPr="00245D7F">
        <w:t>A isenção de que trata esta Lei não desobriga as empresas concessionárias do cumprimento das obrigações acessórias previstas na legislação tributária municipal.</w:t>
      </w:r>
    </w:p>
    <w:p w14:paraId="63B6A66C" w14:textId="77777777" w:rsidR="008074E4" w:rsidRDefault="008074E4" w:rsidP="008074E4">
      <w:pPr>
        <w:pStyle w:val="Default"/>
        <w:ind w:firstLine="2268"/>
        <w:jc w:val="both"/>
      </w:pPr>
    </w:p>
    <w:p w14:paraId="711B6EC0" w14:textId="77777777" w:rsidR="008074E4" w:rsidRDefault="008074E4" w:rsidP="008074E4">
      <w:pPr>
        <w:pStyle w:val="Default"/>
        <w:ind w:firstLine="2268"/>
        <w:jc w:val="both"/>
      </w:pPr>
      <w:r>
        <w:t xml:space="preserve">Art. 3º </w:t>
      </w:r>
      <w:r w:rsidRPr="00245D7F">
        <w:t>Esta Lei tem por finalidade garantir a continuidade da prestação do serviço de transporte público coletivo urbano, contribuindo para a redução dos custos operacionais das concessionárias, o equilíbrio econômico-financeiro dos contratos e a modicidade tarifária.</w:t>
      </w:r>
    </w:p>
    <w:p w14:paraId="44749CB5" w14:textId="77777777" w:rsidR="008074E4" w:rsidRDefault="008074E4" w:rsidP="008074E4">
      <w:pPr>
        <w:pStyle w:val="Default"/>
        <w:ind w:firstLine="2268"/>
        <w:jc w:val="both"/>
      </w:pPr>
    </w:p>
    <w:p w14:paraId="48ACA764" w14:textId="77777777" w:rsidR="008074E4" w:rsidRDefault="008074E4" w:rsidP="008074E4">
      <w:pPr>
        <w:pStyle w:val="Default"/>
        <w:ind w:firstLine="2268"/>
        <w:jc w:val="both"/>
      </w:pPr>
      <w:r>
        <w:t>Art. 4º Esta Lei entra em vigor na data de sua publicação, produzindo efeitos fiscais pelo prazo de 12 (doze) meses.</w:t>
      </w:r>
    </w:p>
    <w:p w14:paraId="229E86CA" w14:textId="77777777" w:rsidR="008074E4" w:rsidRDefault="008074E4" w:rsidP="008074E4">
      <w:pPr>
        <w:pStyle w:val="Default"/>
        <w:ind w:firstLine="2268"/>
        <w:jc w:val="both"/>
      </w:pPr>
    </w:p>
    <w:p w14:paraId="36A5B698" w14:textId="5299576A" w:rsidR="008074E4" w:rsidRPr="009D464F" w:rsidRDefault="008074E4" w:rsidP="008074E4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64F">
        <w:rPr>
          <w:rFonts w:ascii="Times New Roman" w:hAnsi="Times New Roman" w:cs="Times New Roman"/>
          <w:bCs/>
          <w:sz w:val="24"/>
          <w:szCs w:val="24"/>
        </w:rPr>
        <w:t xml:space="preserve">Prefeitura Municipal de Sete Lagoas, </w:t>
      </w:r>
      <w:r w:rsidR="00E2025D">
        <w:rPr>
          <w:rFonts w:ascii="Times New Roman" w:hAnsi="Times New Roman" w:cs="Times New Roman"/>
          <w:bCs/>
          <w:sz w:val="24"/>
          <w:szCs w:val="24"/>
        </w:rPr>
        <w:t>6</w:t>
      </w:r>
      <w:r w:rsidRPr="009D464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E2025D">
        <w:rPr>
          <w:rFonts w:ascii="Times New Roman" w:hAnsi="Times New Roman" w:cs="Times New Roman"/>
          <w:bCs/>
          <w:sz w:val="24"/>
          <w:szCs w:val="24"/>
        </w:rPr>
        <w:t>junho</w:t>
      </w:r>
      <w:r w:rsidRPr="009D464F">
        <w:rPr>
          <w:rFonts w:ascii="Times New Roman" w:hAnsi="Times New Roman" w:cs="Times New Roman"/>
          <w:bCs/>
          <w:sz w:val="24"/>
          <w:szCs w:val="24"/>
        </w:rPr>
        <w:t xml:space="preserve"> de 2025.</w:t>
      </w:r>
    </w:p>
    <w:p w14:paraId="0E5ABC70" w14:textId="77777777" w:rsidR="008074E4" w:rsidRPr="009D464F" w:rsidRDefault="008074E4" w:rsidP="008074E4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FBD8A6" w14:textId="77777777" w:rsidR="008074E4" w:rsidRPr="009D464F" w:rsidRDefault="008074E4" w:rsidP="008074E4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B3287A" w14:textId="77777777" w:rsidR="008074E4" w:rsidRPr="009D464F" w:rsidRDefault="008074E4" w:rsidP="008074E4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64F">
        <w:rPr>
          <w:rFonts w:ascii="Times New Roman" w:hAnsi="Times New Roman" w:cs="Times New Roman"/>
          <w:b/>
          <w:sz w:val="24"/>
          <w:szCs w:val="24"/>
        </w:rPr>
        <w:t>JEFERSON DOUGLAS SOARES ESTANISLAU</w:t>
      </w:r>
    </w:p>
    <w:p w14:paraId="3D24B7CC" w14:textId="77777777" w:rsidR="008074E4" w:rsidRPr="009D464F" w:rsidRDefault="008074E4" w:rsidP="008074E4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64F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44ABE107" w14:textId="77777777" w:rsidR="008074E4" w:rsidRPr="009D464F" w:rsidRDefault="008074E4" w:rsidP="008074E4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E4B42B" w14:textId="77777777" w:rsidR="008074E4" w:rsidRDefault="008074E4" w:rsidP="008074E4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E09B4E" w14:textId="77777777" w:rsidR="008074E4" w:rsidRDefault="008074E4" w:rsidP="008074E4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B2D654" w14:textId="77777777" w:rsidR="008074E4" w:rsidRDefault="008074E4" w:rsidP="008074E4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D529EE" w14:textId="77777777" w:rsidR="008074E4" w:rsidRPr="009D464F" w:rsidRDefault="008074E4" w:rsidP="008074E4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B6925D" w14:textId="77777777" w:rsidR="008074E4" w:rsidRPr="009D464F" w:rsidRDefault="008074E4" w:rsidP="008074E4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6"/>
        <w:gridCol w:w="8004"/>
      </w:tblGrid>
      <w:tr w:rsidR="008074E4" w:rsidRPr="009D464F" w14:paraId="4A1AA21D" w14:textId="77777777" w:rsidTr="00473934">
        <w:trPr>
          <w:trHeight w:val="1038"/>
        </w:trPr>
        <w:tc>
          <w:tcPr>
            <w:tcW w:w="1276" w:type="dxa"/>
            <w:vAlign w:val="center"/>
          </w:tcPr>
          <w:p w14:paraId="3119B9DA" w14:textId="77777777" w:rsidR="008074E4" w:rsidRPr="009D464F" w:rsidRDefault="008074E4" w:rsidP="00473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6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8BEFE1E" wp14:editId="3227AE06">
                  <wp:simplePos x="0" y="0"/>
                  <wp:positionH relativeFrom="margin">
                    <wp:posOffset>-81915</wp:posOffset>
                  </wp:positionH>
                  <wp:positionV relativeFrom="margin">
                    <wp:posOffset>-146050</wp:posOffset>
                  </wp:positionV>
                  <wp:extent cx="685800" cy="800100"/>
                  <wp:effectExtent l="19050" t="0" r="0" b="0"/>
                  <wp:wrapNone/>
                  <wp:docPr id="1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4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04" w:type="dxa"/>
            <w:vAlign w:val="center"/>
          </w:tcPr>
          <w:p w14:paraId="42FB9F4A" w14:textId="77777777" w:rsidR="008074E4" w:rsidRPr="009D464F" w:rsidRDefault="008074E4" w:rsidP="00473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79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9D464F">
              <w:rPr>
                <w:rFonts w:ascii="Times New Roman" w:hAnsi="Times New Roman" w:cs="Times New Roman"/>
                <w:bCs/>
                <w:sz w:val="36"/>
                <w:szCs w:val="36"/>
              </w:rPr>
              <w:t>PREFEITURA MUNICIPAL DE SETE LAGOAS</w:t>
            </w:r>
          </w:p>
        </w:tc>
      </w:tr>
    </w:tbl>
    <w:p w14:paraId="7ACA1044" w14:textId="77777777" w:rsidR="008074E4" w:rsidRPr="009D464F" w:rsidRDefault="008074E4" w:rsidP="008074E4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64F">
        <w:rPr>
          <w:rFonts w:ascii="Times New Roman" w:hAnsi="Times New Roman" w:cs="Times New Roman"/>
          <w:b/>
          <w:bCs/>
          <w:sz w:val="24"/>
          <w:szCs w:val="24"/>
        </w:rPr>
        <w:t>MENSAGEM Nº             /2025.</w:t>
      </w:r>
    </w:p>
    <w:p w14:paraId="34DF09D3" w14:textId="77777777" w:rsidR="008074E4" w:rsidRPr="009D464F" w:rsidRDefault="008074E4" w:rsidP="008074E4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8A6B6" w14:textId="77777777" w:rsidR="008074E4" w:rsidRDefault="008074E4" w:rsidP="008074E4">
      <w:pPr>
        <w:pStyle w:val="Default"/>
        <w:ind w:left="2268"/>
        <w:jc w:val="both"/>
        <w:rPr>
          <w:b/>
          <w:bCs/>
          <w:color w:val="auto"/>
        </w:rPr>
      </w:pPr>
      <w:r w:rsidRPr="005F4619">
        <w:rPr>
          <w:b/>
          <w:bCs/>
          <w:color w:val="auto"/>
        </w:rPr>
        <w:t xml:space="preserve">CONCEDE ISENÇÃO DO IMPOSTO SOBRE SERVIÇOS DE QUALQUER NATUREZA </w:t>
      </w:r>
      <w:r>
        <w:rPr>
          <w:b/>
          <w:bCs/>
          <w:color w:val="auto"/>
        </w:rPr>
        <w:t>–</w:t>
      </w:r>
      <w:r w:rsidRPr="005F4619">
        <w:rPr>
          <w:b/>
          <w:bCs/>
          <w:color w:val="auto"/>
        </w:rPr>
        <w:t xml:space="preserve"> ISSQN</w:t>
      </w:r>
      <w:r>
        <w:rPr>
          <w:b/>
          <w:bCs/>
          <w:color w:val="auto"/>
        </w:rPr>
        <w:t xml:space="preserve"> ÀS EMPRESAS CONCESSIONÁRIAS DO SERVIÇO </w:t>
      </w:r>
      <w:r w:rsidRPr="005F4619">
        <w:rPr>
          <w:b/>
          <w:bCs/>
          <w:color w:val="auto"/>
        </w:rPr>
        <w:t xml:space="preserve">DE TRANSPORTE PÚBLICO COLETIVO DE PASSAGEIROS </w:t>
      </w:r>
      <w:r>
        <w:rPr>
          <w:b/>
          <w:bCs/>
          <w:color w:val="auto"/>
        </w:rPr>
        <w:t>NO MUNICÍPIO DE SETE LAGOAS.</w:t>
      </w:r>
    </w:p>
    <w:p w14:paraId="747083C2" w14:textId="77777777" w:rsidR="008074E4" w:rsidRPr="009D464F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B7B9C32" w14:textId="77777777" w:rsidR="008074E4" w:rsidRPr="009D464F" w:rsidRDefault="008074E4" w:rsidP="008074E4">
      <w:pPr>
        <w:spacing w:line="240" w:lineRule="auto"/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D464F">
        <w:rPr>
          <w:rFonts w:ascii="Times New Roman" w:hAnsi="Times New Roman" w:cs="Times New Roman"/>
          <w:sz w:val="24"/>
          <w:szCs w:val="24"/>
        </w:rPr>
        <w:t>Senhor Presidente,</w:t>
      </w:r>
    </w:p>
    <w:p w14:paraId="7023E13C" w14:textId="77777777" w:rsidR="008074E4" w:rsidRPr="009D464F" w:rsidRDefault="008074E4" w:rsidP="008074E4">
      <w:pPr>
        <w:spacing w:line="240" w:lineRule="auto"/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D464F">
        <w:rPr>
          <w:rFonts w:ascii="Times New Roman" w:hAnsi="Times New Roman" w:cs="Times New Roman"/>
          <w:sz w:val="24"/>
          <w:szCs w:val="24"/>
        </w:rPr>
        <w:t>Senhores Vereadores,</w:t>
      </w:r>
    </w:p>
    <w:p w14:paraId="2B84A80B" w14:textId="77777777" w:rsidR="008074E4" w:rsidRPr="009D464F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B2F818B" w14:textId="77777777" w:rsidR="008074E4" w:rsidRPr="009D464F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464F">
        <w:rPr>
          <w:rFonts w:ascii="Times New Roman" w:hAnsi="Times New Roman" w:cs="Times New Roman"/>
          <w:sz w:val="24"/>
          <w:szCs w:val="24"/>
        </w:rPr>
        <w:t xml:space="preserve">Tenho a honra de encaminhar à apreciação desta Douta Casa Legislativa o apenso Projeto de Lei que </w:t>
      </w:r>
      <w:r>
        <w:rPr>
          <w:rFonts w:ascii="Times New Roman" w:hAnsi="Times New Roman" w:cs="Times New Roman"/>
          <w:sz w:val="24"/>
          <w:szCs w:val="24"/>
        </w:rPr>
        <w:t xml:space="preserve">pretende </w:t>
      </w:r>
      <w:r w:rsidRPr="00DB2913">
        <w:rPr>
          <w:rFonts w:ascii="Times New Roman" w:hAnsi="Times New Roman" w:cs="Times New Roman"/>
          <w:sz w:val="24"/>
          <w:szCs w:val="24"/>
        </w:rPr>
        <w:t xml:space="preserve">conceder isenção do Imposto Sobre Serviços de Qualquer Natureza – ISSQN às </w:t>
      </w:r>
      <w:r>
        <w:rPr>
          <w:rFonts w:ascii="Times New Roman" w:hAnsi="Times New Roman" w:cs="Times New Roman"/>
          <w:sz w:val="24"/>
          <w:szCs w:val="24"/>
        </w:rPr>
        <w:t>concessionárias do Serviço de Transporte Público Coletivo de passageiros no Município de Sete Lagoas.</w:t>
      </w:r>
    </w:p>
    <w:p w14:paraId="08897948" w14:textId="77777777" w:rsidR="008074E4" w:rsidRPr="009D464F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FE7316" w14:textId="77777777" w:rsidR="008074E4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presente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Projeto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Lei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tem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por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objetivo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conceder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isenção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Imposto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Sobre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Serviços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Qualquer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Natureza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(ISSQN)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às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oncessionárias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serviço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transporte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público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coletivo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urbano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passageiros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Município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Sete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Lagoas,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limitada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ao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serviço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descrito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 subitem 16.01 da Lista de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Serviços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 Código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Tributário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Municipal.</w:t>
      </w:r>
    </w:p>
    <w:p w14:paraId="6891C1BF" w14:textId="77777777" w:rsidR="008074E4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AC2A36A" w14:textId="77777777" w:rsidR="008074E4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medida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visa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garantir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continuidade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prestação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um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serviço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essencial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à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população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sobretudo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diante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dos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desafios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enfrentados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pelo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setor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transporte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coletivo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marcadamente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agravados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por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aumentos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nos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custos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operacionais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 pela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necessidade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manutenção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equilíbrio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econômico-financeiro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dos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contratos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concessão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803E9FB" w14:textId="77777777" w:rsidR="008074E4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9341F2C" w14:textId="77777777" w:rsidR="008074E4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Cabe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destacar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que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ISSQN integra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diretamente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planilha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composição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tarifária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transporte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coletivo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Assim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sua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isenção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produzirá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efeito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imediato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redução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dos custos do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sistema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o que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contribui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para a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sustentabilidade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serviço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favorece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modicidade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tarifária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princípio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fundamental no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âmbito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dos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serviços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públicos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F9C9E6B" w14:textId="77777777" w:rsidR="008074E4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6765AFE" w14:textId="77777777" w:rsidR="008074E4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D87">
        <w:rPr>
          <w:rFonts w:ascii="Times New Roman" w:hAnsi="Times New Roman" w:cs="Times New Roman"/>
          <w:bCs/>
          <w:sz w:val="24"/>
          <w:szCs w:val="24"/>
        </w:rPr>
        <w:t>A renúncia de receita proposta será integralmente compensada em eventuais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5D87">
        <w:rPr>
          <w:rFonts w:ascii="Times New Roman" w:hAnsi="Times New Roman" w:cs="Times New Roman"/>
          <w:bCs/>
          <w:sz w:val="24"/>
          <w:szCs w:val="24"/>
        </w:rPr>
        <w:t>condenações do Município em indenizar o sistema por desequilíbrios eventualmente apurados nos processos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5D87">
        <w:rPr>
          <w:rFonts w:ascii="Times New Roman" w:hAnsi="Times New Roman" w:cs="Times New Roman"/>
          <w:bCs/>
          <w:sz w:val="24"/>
          <w:szCs w:val="24"/>
        </w:rPr>
        <w:t>em que se discute ou se venha a discu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Pr="00475D87">
        <w:rPr>
          <w:rFonts w:ascii="Times New Roman" w:hAnsi="Times New Roman" w:cs="Times New Roman"/>
          <w:bCs/>
          <w:sz w:val="24"/>
          <w:szCs w:val="24"/>
        </w:rPr>
        <w:t>r a questão, não implicando, portanto, prejuízo ao erário municipal.</w:t>
      </w:r>
    </w:p>
    <w:p w14:paraId="458DA03C" w14:textId="77777777" w:rsidR="008074E4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548EF18" w14:textId="77777777" w:rsidR="008074E4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Importa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ainda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ressaltar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que </w:t>
      </w:r>
      <w:proofErr w:type="gram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gram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isenção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será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temporária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limitada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ao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prazo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12 (doze) meses,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possibilitando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sua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reavaliação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em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momento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oportuno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conforme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evolução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situação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econômico-financeira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sistema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transporte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coletivo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 do interesse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público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A0948A1" w14:textId="77777777" w:rsidR="008074E4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1342B52" w14:textId="77777777" w:rsidR="008074E4" w:rsidRPr="007F412D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12D">
        <w:rPr>
          <w:rFonts w:ascii="Times New Roman" w:hAnsi="Times New Roman" w:cs="Times New Roman"/>
          <w:bCs/>
          <w:sz w:val="24"/>
          <w:szCs w:val="24"/>
        </w:rPr>
        <w:t xml:space="preserve">Cumpre destacar, ainda, que tramita no âmbito do Tribunal Regional do Trabalho da 3ª Região o Dissídio Coletivo de Greve nº 0010911-91.2025.5.03.0000, tendo como partes a concessionária do serviço </w:t>
      </w:r>
      <w:r>
        <w:rPr>
          <w:rFonts w:ascii="Times New Roman" w:hAnsi="Times New Roman" w:cs="Times New Roman"/>
          <w:bCs/>
          <w:sz w:val="24"/>
          <w:szCs w:val="24"/>
        </w:rPr>
        <w:t xml:space="preserve">convencional </w:t>
      </w:r>
      <w:r w:rsidRPr="007F412D">
        <w:rPr>
          <w:rFonts w:ascii="Times New Roman" w:hAnsi="Times New Roman" w:cs="Times New Roman"/>
          <w:bCs/>
          <w:sz w:val="24"/>
          <w:szCs w:val="24"/>
        </w:rPr>
        <w:t xml:space="preserve">de transporte coletivo urbano de Sete </w:t>
      </w:r>
      <w:r w:rsidRPr="007F412D">
        <w:rPr>
          <w:rFonts w:ascii="Times New Roman" w:hAnsi="Times New Roman" w:cs="Times New Roman"/>
          <w:bCs/>
          <w:sz w:val="24"/>
          <w:szCs w:val="24"/>
        </w:rPr>
        <w:lastRenderedPageBreak/>
        <w:t>Lagoas e o sindicato representativo dos trabalhadores da categoria, figurando o Município de Sete Lagoas como terceiro interessado no processo.</w:t>
      </w:r>
    </w:p>
    <w:p w14:paraId="196EB2AC" w14:textId="77777777" w:rsidR="008074E4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C927B5" w14:textId="77777777" w:rsidR="008074E4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12D">
        <w:rPr>
          <w:rFonts w:ascii="Times New Roman" w:hAnsi="Times New Roman" w:cs="Times New Roman"/>
          <w:bCs/>
          <w:sz w:val="24"/>
          <w:szCs w:val="24"/>
        </w:rPr>
        <w:t>Em audiência de mediação realizada em 29 de abril de 2025, deliberou-se sobre a viabilidade de encaminhamento deste Projeto de Lei, com o objetivo de conceder isenção do ISSQN à concessionária, sob a condição de que qualquer benefício financeiro eventualmente concedido seja considerado para fins de reequilíbrio econômico-financeiro do contrato de concessão.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051F93" w14:textId="77777777" w:rsidR="008074E4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99158F" w14:textId="77777777" w:rsidR="008074E4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Já em </w:t>
      </w:r>
      <w:r w:rsidRPr="00475D87">
        <w:rPr>
          <w:rFonts w:ascii="Times New Roman" w:hAnsi="Times New Roman" w:cs="Times New Roman"/>
          <w:bCs/>
          <w:sz w:val="24"/>
          <w:szCs w:val="24"/>
        </w:rPr>
        <w:t>audiência realizada no dia 27 de maio de 2025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475D87">
        <w:rPr>
          <w:rFonts w:ascii="Times New Roman" w:hAnsi="Times New Roman" w:cs="Times New Roman"/>
          <w:bCs/>
          <w:sz w:val="24"/>
          <w:szCs w:val="24"/>
        </w:rPr>
        <w:t xml:space="preserve"> 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5D87">
        <w:rPr>
          <w:rFonts w:ascii="Times New Roman" w:hAnsi="Times New Roman" w:cs="Times New Roman"/>
          <w:bCs/>
          <w:sz w:val="24"/>
          <w:szCs w:val="24"/>
        </w:rPr>
        <w:t>Concessionária manifestou expressa anuência a referida condição, tendo o Desembargador Vice-Presidente 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5D87">
        <w:rPr>
          <w:rFonts w:ascii="Times New Roman" w:hAnsi="Times New Roman" w:cs="Times New Roman"/>
          <w:bCs/>
          <w:sz w:val="24"/>
          <w:szCs w:val="24"/>
        </w:rPr>
        <w:t>TRT3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475D8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recomendado </w:t>
      </w:r>
      <w:r w:rsidRPr="00475D87">
        <w:rPr>
          <w:rFonts w:ascii="Times New Roman" w:hAnsi="Times New Roman" w:cs="Times New Roman"/>
          <w:bCs/>
          <w:sz w:val="24"/>
          <w:szCs w:val="24"/>
        </w:rPr>
        <w:t>a este Município celeridade na tramitação da proposta legisla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Pr="00475D87">
        <w:rPr>
          <w:rFonts w:ascii="Times New Roman" w:hAnsi="Times New Roman" w:cs="Times New Roman"/>
          <w:bCs/>
          <w:sz w:val="24"/>
          <w:szCs w:val="24"/>
        </w:rPr>
        <w:t>va</w:t>
      </w:r>
      <w:r>
        <w:rPr>
          <w:rFonts w:ascii="Times New Roman" w:hAnsi="Times New Roman" w:cs="Times New Roman"/>
          <w:bCs/>
          <w:sz w:val="24"/>
          <w:szCs w:val="24"/>
        </w:rPr>
        <w:t>, solicitando o empenho dos Poderes Executivo e</w:t>
      </w:r>
      <w:r w:rsidRPr="007E6F71">
        <w:rPr>
          <w:rFonts w:ascii="Times New Roman" w:hAnsi="Times New Roman" w:cs="Times New Roman"/>
          <w:bCs/>
          <w:sz w:val="24"/>
          <w:szCs w:val="24"/>
        </w:rPr>
        <w:t xml:space="preserve"> Legislativo para</w:t>
      </w:r>
      <w:r>
        <w:rPr>
          <w:rFonts w:ascii="Times New Roman" w:hAnsi="Times New Roman" w:cs="Times New Roman"/>
          <w:bCs/>
          <w:sz w:val="24"/>
          <w:szCs w:val="24"/>
        </w:rPr>
        <w:t xml:space="preserve"> aprovação</w:t>
      </w:r>
      <w:r w:rsidRPr="007E6F71">
        <w:rPr>
          <w:rFonts w:ascii="Times New Roman" w:hAnsi="Times New Roman" w:cs="Times New Roman"/>
          <w:bCs/>
          <w:sz w:val="24"/>
          <w:szCs w:val="24"/>
        </w:rPr>
        <w:t xml:space="preserve"> prioritária do Projeto de Lei quanto à isenção do ISSQN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CDCC98B" w14:textId="77777777" w:rsidR="008074E4" w:rsidRDefault="008074E4" w:rsidP="008074E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/>
          <w:bCs/>
          <w:sz w:val="24"/>
          <w:szCs w:val="24"/>
          <w:u w:val="single"/>
          <w:lang w:bidi="pt-BR"/>
        </w:rPr>
      </w:pPr>
    </w:p>
    <w:p w14:paraId="2D2CB4FC" w14:textId="77777777" w:rsidR="008074E4" w:rsidRPr="00852694" w:rsidRDefault="008074E4" w:rsidP="008074E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40" w:lineRule="auto"/>
        <w:ind w:firstLine="2268"/>
        <w:jc w:val="both"/>
        <w:rPr>
          <w:rFonts w:ascii="Times New Roman" w:hAnsi="Times New Roman"/>
          <w:bCs/>
          <w:sz w:val="24"/>
          <w:szCs w:val="24"/>
          <w:u w:val="single"/>
          <w:lang w:bidi="pt-BR"/>
        </w:rPr>
      </w:pPr>
      <w:r w:rsidRPr="00852694">
        <w:rPr>
          <w:rFonts w:ascii="Times New Roman" w:hAnsi="Times New Roman"/>
          <w:bCs/>
          <w:sz w:val="24"/>
          <w:szCs w:val="24"/>
          <w:u w:val="single"/>
          <w:lang w:bidi="pt-BR"/>
        </w:rPr>
        <w:t>Portanto, solicito que sejam providenciadas reuniões extraordinárias das Comissões temáticas pertinentes, bem como sessão extraordinária nesta Casa, para apreciação da matéria.</w:t>
      </w:r>
    </w:p>
    <w:p w14:paraId="2727F912" w14:textId="77777777" w:rsidR="008074E4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38AF2FE" w14:textId="77777777" w:rsidR="008074E4" w:rsidRDefault="008074E4" w:rsidP="008074E4">
      <w:pPr>
        <w:spacing w:line="240" w:lineRule="auto"/>
        <w:ind w:firstLine="226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Desta forma, imprescindível se torna esta medida que indubitavelmente vem garantir benefícios a todos os interessados, especialmente a população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setelagoana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>.</w:t>
      </w:r>
    </w:p>
    <w:p w14:paraId="4498D0BE" w14:textId="77777777" w:rsidR="008074E4" w:rsidRDefault="008074E4" w:rsidP="008074E4">
      <w:pPr>
        <w:spacing w:line="240" w:lineRule="auto"/>
        <w:ind w:firstLine="2268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58CD407" w14:textId="77777777" w:rsidR="008074E4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Por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fim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proposta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está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em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consonância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com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os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princípios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legalidade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eficiência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 da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continuidade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serviço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público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sendo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plenamente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justificável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sob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os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aspectos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fiscal, </w:t>
      </w:r>
      <w:proofErr w:type="spellStart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>econômico</w:t>
      </w:r>
      <w:proofErr w:type="spellEnd"/>
      <w:r w:rsidRPr="00DB29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 social.</w:t>
      </w:r>
    </w:p>
    <w:p w14:paraId="76AEE38F" w14:textId="77777777" w:rsidR="008074E4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E5CEF0B" w14:textId="77777777" w:rsidR="008074E4" w:rsidRDefault="008074E4" w:rsidP="008074E4">
      <w:pPr>
        <w:pStyle w:val="Recuodecorpodetexto21"/>
        <w:ind w:firstLine="2268"/>
        <w:rPr>
          <w:szCs w:val="24"/>
        </w:rPr>
      </w:pPr>
      <w:r>
        <w:rPr>
          <w:szCs w:val="24"/>
        </w:rPr>
        <w:t>Diante da importância desse instrumento para nosso Município, é que espero seja a presente proposição apreciada e aprovada pelos nobres edis, e ao ensejo manifestamos nossos votos de estima e consideração.</w:t>
      </w:r>
    </w:p>
    <w:p w14:paraId="3E4B49D8" w14:textId="77777777" w:rsidR="008074E4" w:rsidRPr="009D464F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95CBCEE" w14:textId="5C070C68" w:rsidR="008074E4" w:rsidRPr="009D464F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D464F">
        <w:rPr>
          <w:rFonts w:ascii="Times New Roman" w:hAnsi="Times New Roman" w:cs="Times New Roman"/>
          <w:sz w:val="24"/>
          <w:szCs w:val="24"/>
        </w:rPr>
        <w:t xml:space="preserve">Prefeitura Municipal de Sete Lagoas, </w:t>
      </w:r>
      <w:r w:rsidR="00E2025D">
        <w:rPr>
          <w:rFonts w:ascii="Times New Roman" w:hAnsi="Times New Roman" w:cs="Times New Roman"/>
          <w:sz w:val="24"/>
          <w:szCs w:val="24"/>
        </w:rPr>
        <w:t>6</w:t>
      </w:r>
      <w:r w:rsidRPr="009D464F">
        <w:rPr>
          <w:rFonts w:ascii="Times New Roman" w:hAnsi="Times New Roman" w:cs="Times New Roman"/>
          <w:sz w:val="24"/>
          <w:szCs w:val="24"/>
        </w:rPr>
        <w:t xml:space="preserve"> de </w:t>
      </w:r>
      <w:r w:rsidR="00E2025D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64F">
        <w:rPr>
          <w:rFonts w:ascii="Times New Roman" w:hAnsi="Times New Roman" w:cs="Times New Roman"/>
          <w:sz w:val="24"/>
          <w:szCs w:val="24"/>
        </w:rPr>
        <w:t>de 2025.</w:t>
      </w:r>
    </w:p>
    <w:p w14:paraId="25C8F205" w14:textId="77777777" w:rsidR="008074E4" w:rsidRPr="009D464F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F97173" w14:textId="77777777" w:rsidR="008074E4" w:rsidRPr="009D464F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4821522" w14:textId="77777777" w:rsidR="008074E4" w:rsidRPr="009D464F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64F">
        <w:rPr>
          <w:rFonts w:ascii="Times New Roman" w:hAnsi="Times New Roman" w:cs="Times New Roman"/>
          <w:b/>
          <w:bCs/>
          <w:sz w:val="24"/>
          <w:szCs w:val="24"/>
        </w:rPr>
        <w:t>JEFERSON DOUGLAS SOARES ESTANISLAU</w:t>
      </w:r>
    </w:p>
    <w:p w14:paraId="0D71705A" w14:textId="77777777" w:rsidR="008074E4" w:rsidRPr="009D464F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D464F">
        <w:rPr>
          <w:rFonts w:ascii="Times New Roman" w:hAnsi="Times New Roman" w:cs="Times New Roman"/>
          <w:sz w:val="24"/>
          <w:szCs w:val="24"/>
        </w:rPr>
        <w:t>Prefeito Municipal</w:t>
      </w:r>
    </w:p>
    <w:bookmarkEnd w:id="0"/>
    <w:p w14:paraId="53EFEC9C" w14:textId="77777777" w:rsidR="008074E4" w:rsidRPr="009D464F" w:rsidRDefault="008074E4" w:rsidP="008074E4">
      <w:pPr>
        <w:spacing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ACCD36A" w14:textId="77777777" w:rsidR="00BE57ED" w:rsidRDefault="00BE57ED"/>
    <w:sectPr w:rsidR="00BE57ED" w:rsidSect="008074E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134" w:right="1701" w:bottom="1134" w:left="170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A524D" w14:textId="77777777" w:rsidR="00000000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00429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80649B5" w14:textId="77777777" w:rsidR="00000000" w:rsidRPr="00DB3C4A" w:rsidRDefault="00000000" w:rsidP="000350E5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B3C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3C4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3C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B3C4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319E2" w14:textId="77777777"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E6A9" w14:textId="62C1D41F" w:rsidR="00000000" w:rsidRDefault="008074E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74BEFF3" wp14:editId="560A433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53785" cy="1758315"/>
              <wp:effectExtent l="0" t="1504950" r="0" b="157543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153785" cy="1758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80680" w14:textId="77777777" w:rsidR="008074E4" w:rsidRDefault="008074E4" w:rsidP="008074E4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MINUTA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BEFF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0;width:484.55pt;height:138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2B480680" w14:textId="77777777" w:rsidR="008074E4" w:rsidRDefault="008074E4" w:rsidP="008074E4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MINUTA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06E3" w14:textId="4A57BB36" w:rsidR="00000000" w:rsidRDefault="008074E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74119F6" wp14:editId="621E956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53785" cy="1758315"/>
              <wp:effectExtent l="0" t="1504950" r="0" b="157543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153785" cy="1758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7B107" w14:textId="77777777" w:rsidR="008074E4" w:rsidRDefault="008074E4" w:rsidP="008074E4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MINUTA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119F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0;margin-top:0;width:484.55pt;height:138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887B107" w14:textId="77777777" w:rsidR="008074E4" w:rsidRDefault="008074E4" w:rsidP="008074E4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MINUTA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EFF6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E4"/>
    <w:rsid w:val="001F03ED"/>
    <w:rsid w:val="005222C6"/>
    <w:rsid w:val="005E2D54"/>
    <w:rsid w:val="008074E4"/>
    <w:rsid w:val="008E746A"/>
    <w:rsid w:val="00BE57ED"/>
    <w:rsid w:val="00E2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A18E0"/>
  <w15:chartTrackingRefBased/>
  <w15:docId w15:val="{7B675082-B342-416B-85A4-82FCF688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4E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074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74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74E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74E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74E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74E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74E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74E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74E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7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7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7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74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74E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74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74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74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74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7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07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74E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07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74E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074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74E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074E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7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74E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74E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074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74E4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074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74E4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customStyle="1" w:styleId="Default">
    <w:name w:val="Default"/>
    <w:rsid w:val="008074E4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kern w:val="0"/>
      <w:lang w:eastAsia="pt-BR"/>
      <w14:ligatures w14:val="none"/>
    </w:rPr>
  </w:style>
  <w:style w:type="paragraph" w:customStyle="1" w:styleId="Recuodecorpodetexto21">
    <w:name w:val="Recuo de corpo de texto 21"/>
    <w:basedOn w:val="Normal"/>
    <w:rsid w:val="008074E4"/>
    <w:pPr>
      <w:widowControl w:val="0"/>
      <w:suppressAutoHyphens/>
      <w:spacing w:line="240" w:lineRule="auto"/>
      <w:ind w:firstLine="2520"/>
      <w:jc w:val="both"/>
    </w:pPr>
    <w:rPr>
      <w:rFonts w:ascii="Times New Roman" w:eastAsia="Lucida Sans Unicode" w:hAnsi="Times New Roman" w:cs="Times New Roman"/>
      <w:kern w:val="2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DEYSIELLE CRISTINA A. SOARES</dc:creator>
  <cp:keywords/>
  <dc:description/>
  <cp:lastModifiedBy>DEYSIELLE CRISTINA A. SOARES</cp:lastModifiedBy>
  <cp:revision>2</cp:revision>
  <dcterms:created xsi:type="dcterms:W3CDTF">2025-06-06T17:20:00Z</dcterms:created>
  <dcterms:modified xsi:type="dcterms:W3CDTF">2025-06-06T17:21:00Z</dcterms:modified>
</cp:coreProperties>
</file>