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C34E7" w14:textId="4E116326" w:rsidR="00412045" w:rsidRPr="005B699D" w:rsidRDefault="00412045" w:rsidP="00412045">
      <w:pPr>
        <w:spacing w:line="240" w:lineRule="auto"/>
        <w:ind w:left="862" w:hanging="862"/>
        <w:jc w:val="center"/>
        <w:rPr>
          <w:rFonts w:ascii="Times New Roman" w:hAnsi="Times New Roman" w:cs="Times New Roman"/>
          <w:b/>
          <w:bCs/>
        </w:rPr>
      </w:pPr>
      <w:r w:rsidRPr="005B699D">
        <w:rPr>
          <w:rFonts w:ascii="Times New Roman" w:hAnsi="Times New Roman" w:cs="Times New Roman"/>
          <w:b/>
          <w:bCs/>
        </w:rPr>
        <w:t>ANTEPROJETO DE LEI _______/2025.</w:t>
      </w:r>
    </w:p>
    <w:p w14:paraId="672663D9" w14:textId="1B5972A7" w:rsidR="00412045" w:rsidRDefault="00412045" w:rsidP="00412045">
      <w:pPr>
        <w:rPr>
          <w:rFonts w:ascii="Times New Roman" w:hAnsi="Times New Roman" w:cs="Times New Roman"/>
        </w:rPr>
      </w:pPr>
    </w:p>
    <w:p w14:paraId="6D95F6AE" w14:textId="162DB948" w:rsidR="00412045" w:rsidRPr="005B699D" w:rsidRDefault="00EB551C" w:rsidP="00FE2296">
      <w:pPr>
        <w:spacing w:line="240" w:lineRule="auto"/>
        <w:ind w:left="4536" w:firstLine="0"/>
        <w:rPr>
          <w:rFonts w:ascii="Times New Roman" w:hAnsi="Times New Roman" w:cs="Times New Roman"/>
          <w:b/>
          <w:bCs/>
        </w:rPr>
      </w:pPr>
      <w:r w:rsidRPr="00EB551C">
        <w:rPr>
          <w:rFonts w:ascii="Times New Roman" w:hAnsi="Times New Roman" w:cs="Times New Roman"/>
          <w:b/>
          <w:bCs/>
        </w:rPr>
        <w:t>TORNA OBRIGATÓRIA A INSTALAÇÃO DE BRINQUEDOTECAS NOS ESTABELECIMENTOS DE SAÚDE DE MÉDIA E ALTA COMPLEXIDADE DE SETE LAGOAS - MG QUE OFEREÇAM ATENDIMENTO PEDIÁTRICO EM REGIME AMBULATORIAL</w:t>
      </w:r>
      <w:r w:rsidR="0065168F" w:rsidRPr="005B699D">
        <w:rPr>
          <w:rFonts w:ascii="Times New Roman" w:hAnsi="Times New Roman" w:cs="Times New Roman"/>
          <w:b/>
          <w:bCs/>
        </w:rPr>
        <w:t>.</w:t>
      </w:r>
    </w:p>
    <w:p w14:paraId="6179A421" w14:textId="77777777" w:rsidR="00FA40C1" w:rsidRPr="005B699D" w:rsidRDefault="00FA40C1" w:rsidP="00412045">
      <w:pPr>
        <w:rPr>
          <w:rFonts w:ascii="Times New Roman" w:hAnsi="Times New Roman" w:cs="Times New Roman"/>
        </w:rPr>
      </w:pPr>
    </w:p>
    <w:p w14:paraId="049B44E3" w14:textId="77777777" w:rsidR="00EB551C" w:rsidRDefault="00EB551C" w:rsidP="00EB551C">
      <w:pPr>
        <w:spacing w:after="120"/>
        <w:ind w:firstLine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</w:t>
      </w:r>
      <w:r w:rsidRPr="00EB551C">
        <w:rPr>
          <w:rFonts w:ascii="Times New Roman" w:hAnsi="Times New Roman" w:cs="Times New Roman"/>
          <w:color w:val="000000" w:themeColor="text1"/>
        </w:rPr>
        <w:t>rt.</w:t>
      </w:r>
      <w:r w:rsidRPr="00EB551C">
        <w:rPr>
          <w:rFonts w:ascii="Times New Roman" w:hAnsi="Times New Roman" w:cs="Times New Roman"/>
          <w:color w:val="000000" w:themeColor="text1"/>
        </w:rPr>
        <w:t xml:space="preserve"> 1º - Os estabelecimentos de saúde de média e alta complexidade que ofereçam atendimento pediátrico em regime ambulatorial ficam obrigados a instalar brinquedotecas em suas dependências.</w:t>
      </w:r>
    </w:p>
    <w:p w14:paraId="643E4F85" w14:textId="77777777" w:rsidR="00EB551C" w:rsidRDefault="00EB551C" w:rsidP="00EB551C">
      <w:pPr>
        <w:spacing w:after="120"/>
        <w:ind w:firstLine="0"/>
        <w:rPr>
          <w:rFonts w:ascii="Times New Roman" w:hAnsi="Times New Roman" w:cs="Times New Roman"/>
          <w:color w:val="000000" w:themeColor="text1"/>
        </w:rPr>
      </w:pPr>
      <w:r w:rsidRPr="00EB551C">
        <w:rPr>
          <w:rFonts w:ascii="Times New Roman" w:hAnsi="Times New Roman" w:cs="Times New Roman"/>
          <w:color w:val="000000" w:themeColor="text1"/>
        </w:rPr>
        <w:t>§1º - Para os efeitos desta lei, considera-se brinquedoteca o espaço provido de brinquedos e materiais para atividades lúdicas e educativas, com a finalidade de estimular o desenvolvimento infantil, bem como de proporcionar melhor reabilitação e socialização das crianças nos serviços de saúde mencionados.</w:t>
      </w:r>
    </w:p>
    <w:p w14:paraId="06957D7D" w14:textId="77777777" w:rsidR="00EB551C" w:rsidRDefault="00EB551C" w:rsidP="00EB551C">
      <w:pPr>
        <w:spacing w:after="120"/>
        <w:ind w:firstLine="0"/>
        <w:rPr>
          <w:rFonts w:ascii="Times New Roman" w:hAnsi="Times New Roman" w:cs="Times New Roman"/>
          <w:color w:val="000000" w:themeColor="text1"/>
        </w:rPr>
      </w:pPr>
      <w:r w:rsidRPr="00EB551C">
        <w:rPr>
          <w:rFonts w:ascii="Times New Roman" w:hAnsi="Times New Roman" w:cs="Times New Roman"/>
          <w:color w:val="000000" w:themeColor="text1"/>
        </w:rPr>
        <w:t>§2º - As brinquedotecas contarão com pelo menos um profissional habilitado para monitorar e adequar as atividades oferecidas, de acordo com as necessidades da criança.</w:t>
      </w:r>
    </w:p>
    <w:p w14:paraId="1D75956B" w14:textId="77777777" w:rsidR="00EB551C" w:rsidRDefault="00EB551C" w:rsidP="00EB551C">
      <w:pPr>
        <w:spacing w:after="120"/>
        <w:ind w:firstLine="0"/>
        <w:rPr>
          <w:rFonts w:ascii="Times New Roman" w:hAnsi="Times New Roman" w:cs="Times New Roman"/>
          <w:color w:val="000000" w:themeColor="text1"/>
        </w:rPr>
      </w:pPr>
      <w:r w:rsidRPr="00EB551C">
        <w:rPr>
          <w:rFonts w:ascii="Times New Roman" w:hAnsi="Times New Roman" w:cs="Times New Roman"/>
          <w:color w:val="000000" w:themeColor="text1"/>
        </w:rPr>
        <w:t>§ 3º – No espaço da brinquedoteca deverão ser observadas as boas práticas de assepsia, conforme regulamentação dos órgãos de vigilância sanitária.</w:t>
      </w:r>
    </w:p>
    <w:p w14:paraId="7D1FEF2E" w14:textId="2DD89CDD" w:rsidR="00EB551C" w:rsidRDefault="00EB551C" w:rsidP="00EB551C">
      <w:pPr>
        <w:ind w:firstLine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</w:t>
      </w:r>
      <w:r w:rsidRPr="00EB551C">
        <w:rPr>
          <w:rFonts w:ascii="Times New Roman" w:hAnsi="Times New Roman" w:cs="Times New Roman"/>
          <w:color w:val="000000" w:themeColor="text1"/>
        </w:rPr>
        <w:t>rt</w:t>
      </w:r>
      <w:r w:rsidRPr="00EB551C">
        <w:rPr>
          <w:rFonts w:ascii="Times New Roman" w:hAnsi="Times New Roman" w:cs="Times New Roman"/>
          <w:color w:val="000000" w:themeColor="text1"/>
        </w:rPr>
        <w:t>. 2º - Os estabelecimentos de que trata o art. 1º terão o prazo de cento e vinte dias contados da data de publicação desta lei para adequar suas instalações ao disposto nesta lei.</w:t>
      </w:r>
    </w:p>
    <w:p w14:paraId="2B7D5ED9" w14:textId="5243045C" w:rsidR="000979D1" w:rsidRPr="000979D1" w:rsidRDefault="000979D1" w:rsidP="000979D1">
      <w:pPr>
        <w:ind w:firstLine="0"/>
        <w:rPr>
          <w:rFonts w:ascii="Times New Roman" w:hAnsi="Times New Roman" w:cs="Times New Roman"/>
          <w:color w:val="000000" w:themeColor="text1"/>
        </w:rPr>
      </w:pPr>
      <w:r w:rsidRPr="00EB551C">
        <w:rPr>
          <w:rFonts w:ascii="Times New Roman" w:hAnsi="Times New Roman" w:cs="Times New Roman"/>
          <w:color w:val="000000" w:themeColor="text1"/>
        </w:rPr>
        <w:t xml:space="preserve">Art. </w:t>
      </w:r>
      <w:r w:rsidR="00EB551C" w:rsidRPr="00EB551C">
        <w:rPr>
          <w:rFonts w:ascii="Times New Roman" w:hAnsi="Times New Roman" w:cs="Times New Roman"/>
          <w:color w:val="000000" w:themeColor="text1"/>
        </w:rPr>
        <w:t>3º</w:t>
      </w:r>
      <w:r w:rsidR="00EB551C">
        <w:rPr>
          <w:rFonts w:ascii="Times New Roman" w:hAnsi="Times New Roman" w:cs="Times New Roman"/>
          <w:color w:val="000000" w:themeColor="text1"/>
        </w:rPr>
        <w:t xml:space="preserve"> - </w:t>
      </w:r>
      <w:r w:rsidRPr="000979D1">
        <w:rPr>
          <w:rFonts w:ascii="Times New Roman" w:hAnsi="Times New Roman" w:cs="Times New Roman"/>
          <w:color w:val="000000" w:themeColor="text1"/>
        </w:rPr>
        <w:t>Esta Lei entra em vigor na data de sua publicação.</w:t>
      </w:r>
    </w:p>
    <w:p w14:paraId="210AF09B" w14:textId="2B9B67EA" w:rsidR="007B6BD8" w:rsidRPr="00633D93" w:rsidRDefault="00412045" w:rsidP="00EB551C">
      <w:pPr>
        <w:spacing w:after="120" w:line="240" w:lineRule="auto"/>
        <w:ind w:firstLine="0"/>
        <w:jc w:val="right"/>
        <w:rPr>
          <w:rFonts w:ascii="Times New Roman" w:hAnsi="Times New Roman" w:cs="Times New Roman"/>
        </w:rPr>
      </w:pPr>
      <w:r w:rsidRPr="005B699D">
        <w:rPr>
          <w:rFonts w:ascii="Times New Roman" w:hAnsi="Times New Roman" w:cs="Times New Roman"/>
        </w:rPr>
        <w:t xml:space="preserve">Sete Lagoas/MG, </w:t>
      </w:r>
      <w:r w:rsidR="000979D1">
        <w:rPr>
          <w:rFonts w:ascii="Times New Roman" w:hAnsi="Times New Roman" w:cs="Times New Roman"/>
          <w:color w:val="000000" w:themeColor="text1"/>
        </w:rPr>
        <w:t>2</w:t>
      </w:r>
      <w:r w:rsidR="00EB551C">
        <w:rPr>
          <w:rFonts w:ascii="Times New Roman" w:hAnsi="Times New Roman" w:cs="Times New Roman"/>
          <w:color w:val="000000" w:themeColor="text1"/>
        </w:rPr>
        <w:t>9</w:t>
      </w:r>
      <w:r w:rsidRPr="005B699D">
        <w:rPr>
          <w:rFonts w:ascii="Times New Roman" w:hAnsi="Times New Roman" w:cs="Times New Roman"/>
          <w:color w:val="000000" w:themeColor="text1"/>
        </w:rPr>
        <w:t xml:space="preserve"> </w:t>
      </w:r>
      <w:r w:rsidRPr="005B699D">
        <w:rPr>
          <w:rFonts w:ascii="Times New Roman" w:hAnsi="Times New Roman" w:cs="Times New Roman"/>
        </w:rPr>
        <w:t xml:space="preserve">de </w:t>
      </w:r>
      <w:r w:rsidR="00EB551C">
        <w:rPr>
          <w:rFonts w:ascii="Times New Roman" w:hAnsi="Times New Roman" w:cs="Times New Roman"/>
        </w:rPr>
        <w:t>maio</w:t>
      </w:r>
      <w:r w:rsidRPr="005B699D">
        <w:rPr>
          <w:rFonts w:ascii="Times New Roman" w:hAnsi="Times New Roman" w:cs="Times New Roman"/>
        </w:rPr>
        <w:t xml:space="preserve"> de 202</w:t>
      </w:r>
      <w:r w:rsidR="008A0554" w:rsidRPr="005B699D">
        <w:rPr>
          <w:rFonts w:ascii="Times New Roman" w:hAnsi="Times New Roman" w:cs="Times New Roman"/>
        </w:rPr>
        <w:t>5.</w:t>
      </w:r>
    </w:p>
    <w:p w14:paraId="631523B4" w14:textId="4FFD351B" w:rsidR="007B6BD8" w:rsidRDefault="00EB551C" w:rsidP="00425588">
      <w:pPr>
        <w:spacing w:after="1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5B1F0477" wp14:editId="3FEB2214">
            <wp:simplePos x="0" y="0"/>
            <wp:positionH relativeFrom="margin">
              <wp:align>center</wp:align>
            </wp:positionH>
            <wp:positionV relativeFrom="paragraph">
              <wp:posOffset>100606</wp:posOffset>
            </wp:positionV>
            <wp:extent cx="3115310" cy="1183005"/>
            <wp:effectExtent l="0" t="0" r="889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C1AFE" w14:textId="77777777" w:rsidR="007B6BD8" w:rsidRDefault="007B6BD8" w:rsidP="00425588">
      <w:pPr>
        <w:spacing w:after="120"/>
        <w:jc w:val="center"/>
        <w:rPr>
          <w:rFonts w:ascii="Times New Roman" w:hAnsi="Times New Roman" w:cs="Times New Roman"/>
          <w:b/>
          <w:bCs/>
        </w:rPr>
      </w:pPr>
    </w:p>
    <w:p w14:paraId="56DF0771" w14:textId="77777777" w:rsidR="000979D1" w:rsidRDefault="000979D1" w:rsidP="00425588">
      <w:pPr>
        <w:spacing w:after="120"/>
        <w:jc w:val="center"/>
        <w:rPr>
          <w:rFonts w:ascii="Times New Roman" w:hAnsi="Times New Roman" w:cs="Times New Roman"/>
          <w:b/>
          <w:bCs/>
        </w:rPr>
      </w:pPr>
    </w:p>
    <w:p w14:paraId="70CE3200" w14:textId="601C055D" w:rsidR="00412045" w:rsidRPr="005B699D" w:rsidRDefault="00412045" w:rsidP="00425588">
      <w:pPr>
        <w:spacing w:after="120"/>
        <w:jc w:val="center"/>
        <w:rPr>
          <w:rFonts w:ascii="Times New Roman" w:hAnsi="Times New Roman" w:cs="Times New Roman"/>
          <w:b/>
          <w:bCs/>
        </w:rPr>
      </w:pPr>
      <w:r w:rsidRPr="005B699D">
        <w:rPr>
          <w:rFonts w:ascii="Times New Roman" w:hAnsi="Times New Roman" w:cs="Times New Roman"/>
          <w:b/>
          <w:bCs/>
        </w:rPr>
        <w:lastRenderedPageBreak/>
        <w:t>JUSTIFICATIVA</w:t>
      </w:r>
    </w:p>
    <w:p w14:paraId="13605494" w14:textId="6628E981" w:rsidR="00EB551C" w:rsidRDefault="00425588" w:rsidP="00B21055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A65161">
        <w:rPr>
          <w:rFonts w:ascii="Times New Roman" w:hAnsi="Times New Roman" w:cs="Times New Roman"/>
          <w:color w:val="000000" w:themeColor="text1"/>
        </w:rPr>
        <w:t xml:space="preserve">O presente anteprojeto de lei </w:t>
      </w:r>
      <w:r w:rsidRPr="00B21055">
        <w:rPr>
          <w:rFonts w:ascii="Times New Roman" w:hAnsi="Times New Roman" w:cs="Times New Roman"/>
          <w:color w:val="000000" w:themeColor="text1"/>
        </w:rPr>
        <w:t xml:space="preserve">visa regulamentar </w:t>
      </w:r>
      <w:r w:rsidR="00EB551C">
        <w:rPr>
          <w:rFonts w:ascii="Times New Roman" w:hAnsi="Times New Roman" w:cs="Times New Roman"/>
          <w:color w:val="000000" w:themeColor="text1"/>
        </w:rPr>
        <w:t xml:space="preserve">a </w:t>
      </w:r>
      <w:r w:rsidR="00EB551C" w:rsidRPr="00EB551C">
        <w:rPr>
          <w:rFonts w:ascii="Times New Roman" w:hAnsi="Times New Roman" w:cs="Times New Roman"/>
          <w:color w:val="000000" w:themeColor="text1"/>
        </w:rPr>
        <w:t>institui</w:t>
      </w:r>
      <w:r w:rsidR="00EB551C">
        <w:rPr>
          <w:rFonts w:ascii="Times New Roman" w:hAnsi="Times New Roman" w:cs="Times New Roman"/>
          <w:color w:val="000000" w:themeColor="text1"/>
        </w:rPr>
        <w:t>ção</w:t>
      </w:r>
      <w:r w:rsidR="00EB551C" w:rsidRPr="00EB551C">
        <w:rPr>
          <w:rFonts w:ascii="Times New Roman" w:hAnsi="Times New Roman" w:cs="Times New Roman"/>
          <w:color w:val="000000" w:themeColor="text1"/>
        </w:rPr>
        <w:t xml:space="preserve"> </w:t>
      </w:r>
      <w:r w:rsidR="00EB551C">
        <w:rPr>
          <w:rFonts w:ascii="Times New Roman" w:hAnsi="Times New Roman" w:cs="Times New Roman"/>
          <w:color w:val="000000" w:themeColor="text1"/>
        </w:rPr>
        <w:t>d</w:t>
      </w:r>
      <w:r w:rsidR="00EB551C" w:rsidRPr="00EB551C">
        <w:rPr>
          <w:rFonts w:ascii="Times New Roman" w:hAnsi="Times New Roman" w:cs="Times New Roman"/>
          <w:color w:val="000000" w:themeColor="text1"/>
        </w:rPr>
        <w:t xml:space="preserve">a criação de brinquedotecas </w:t>
      </w:r>
      <w:r w:rsidR="00EB551C">
        <w:rPr>
          <w:rFonts w:ascii="Times New Roman" w:hAnsi="Times New Roman" w:cs="Times New Roman"/>
          <w:color w:val="000000" w:themeColor="text1"/>
        </w:rPr>
        <w:t xml:space="preserve">em </w:t>
      </w:r>
      <w:r w:rsidR="00EB551C" w:rsidRPr="00EB551C">
        <w:rPr>
          <w:rFonts w:ascii="Times New Roman" w:hAnsi="Times New Roman" w:cs="Times New Roman"/>
          <w:color w:val="000000" w:themeColor="text1"/>
        </w:rPr>
        <w:t xml:space="preserve">estabelecimentos de saúde de média e alta complexidade que ofereçam atendimento pediátrico em regime ambulatorial </w:t>
      </w:r>
      <w:r w:rsidR="00EB551C">
        <w:rPr>
          <w:rFonts w:ascii="Times New Roman" w:hAnsi="Times New Roman" w:cs="Times New Roman"/>
          <w:color w:val="000000" w:themeColor="text1"/>
        </w:rPr>
        <w:t>no município de Sete Lagoas</w:t>
      </w:r>
      <w:r w:rsidR="00EB551C" w:rsidRPr="00EB551C">
        <w:rPr>
          <w:rFonts w:ascii="Times New Roman" w:hAnsi="Times New Roman" w:cs="Times New Roman"/>
          <w:color w:val="000000" w:themeColor="text1"/>
        </w:rPr>
        <w:t>.</w:t>
      </w:r>
    </w:p>
    <w:p w14:paraId="7158F4C2" w14:textId="77777777" w:rsidR="00EB551C" w:rsidRDefault="00EB551C" w:rsidP="00B21055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EB551C">
        <w:rPr>
          <w:rFonts w:ascii="Times New Roman" w:hAnsi="Times New Roman" w:cs="Times New Roman"/>
          <w:color w:val="000000" w:themeColor="text1"/>
        </w:rPr>
        <w:t>Com efeito, a brinquedoteca representa importante instrumento no processo de recuperação de crianças. Independentemente do estado de saúde da criança, o brincar é uma necessidade fundamental para o seu desenvolvimento.</w:t>
      </w:r>
    </w:p>
    <w:p w14:paraId="6AAC0234" w14:textId="77777777" w:rsidR="00EB551C" w:rsidRDefault="00EB551C" w:rsidP="00B21055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EB551C">
        <w:rPr>
          <w:rFonts w:ascii="Times New Roman" w:hAnsi="Times New Roman" w:cs="Times New Roman"/>
          <w:color w:val="000000" w:themeColor="text1"/>
        </w:rPr>
        <w:t xml:space="preserve">Por meio do brincar a criança cria, recria, socializa-se e aprende. Para as crianças em processo de adoecimento, o brincar talvez seja ainda mais importante, pois as ajuda no enfrentamento de situações difíceis, como a internação hospitalar, o afastamento da família, da escola e dos amigos e a exposição a procedimentos invasivos e dolorosos. </w:t>
      </w:r>
    </w:p>
    <w:p w14:paraId="3F17B724" w14:textId="77777777" w:rsidR="00EB551C" w:rsidRDefault="00EB551C" w:rsidP="00B21055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EB551C">
        <w:rPr>
          <w:rFonts w:ascii="Times New Roman" w:hAnsi="Times New Roman" w:cs="Times New Roman"/>
          <w:color w:val="000000" w:themeColor="text1"/>
        </w:rPr>
        <w:t xml:space="preserve">Em unidades de internação, a brinquedoteca tem como objetivo estimular, por meio do brincar, o desenvolvimento normal, proporcionar interação e trocas de experiências entre as crianças do grupo, favorecer o equilíbrio emocional, estimular a livre expressão de sentimentos, preparar psicologicamente as crianças para realização de procedimentos, estimular a sua adaptação às limitações da doença e criar um ambiente terapêutico, onde haja espaço para a expressão de sua criatividade e espontaneidade. </w:t>
      </w:r>
    </w:p>
    <w:p w14:paraId="388AD764" w14:textId="77777777" w:rsidR="00EB551C" w:rsidRDefault="00EB551C" w:rsidP="00B21055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EB551C">
        <w:rPr>
          <w:rFonts w:ascii="Times New Roman" w:hAnsi="Times New Roman" w:cs="Times New Roman"/>
          <w:color w:val="000000" w:themeColor="text1"/>
        </w:rPr>
        <w:t xml:space="preserve">Além disso, na brinquedoteca os pais também têm a oportunidade de se aproximarem mais de seus filhos, aprendendo a brincar com eles. </w:t>
      </w:r>
    </w:p>
    <w:p w14:paraId="58F1F560" w14:textId="0BD9AB3C" w:rsidR="00DC14D9" w:rsidRDefault="00EB551C" w:rsidP="00B21055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EB551C">
        <w:rPr>
          <w:rFonts w:ascii="Times New Roman" w:hAnsi="Times New Roman" w:cs="Times New Roman"/>
          <w:color w:val="000000" w:themeColor="text1"/>
        </w:rPr>
        <w:t>Conforme preconiza a Lei Federal nº 11.104, de 21/3/2005, a obrigatoriedade de instalação de brinquedotecas nas unidades de atendimento pediátrico em regime de internação é oportuna, uma vez que a hospitalização, por interromper a vida cotidiana da criança, se caracteriza como uma condição peculiar, muitas vezes traumática. Isso acontece porque a criança tem recursos limitados para lidar com tal situação, encontrando dificuldades na estressante condição</w:t>
      </w:r>
      <w:r w:rsidR="00B21055" w:rsidRPr="00B21055">
        <w:rPr>
          <w:rFonts w:ascii="Times New Roman" w:hAnsi="Times New Roman" w:cs="Times New Roman"/>
          <w:color w:val="000000" w:themeColor="text1"/>
        </w:rPr>
        <w:t xml:space="preserve">. </w:t>
      </w:r>
    </w:p>
    <w:p w14:paraId="57BE22DB" w14:textId="2CEFC66B" w:rsidR="0065168F" w:rsidRPr="00CA17A5" w:rsidRDefault="00860A71" w:rsidP="008C23B9">
      <w:pPr>
        <w:spacing w:after="120" w:line="240" w:lineRule="auto"/>
        <w:ind w:firstLine="0"/>
        <w:rPr>
          <w:rFonts w:ascii="Times New Roman" w:hAnsi="Times New Roman" w:cs="Times New Roman"/>
          <w:color w:val="000000" w:themeColor="text1"/>
        </w:rPr>
      </w:pPr>
      <w:r w:rsidRPr="00CA17A5">
        <w:rPr>
          <w:rFonts w:ascii="Times New Roman" w:hAnsi="Times New Roman" w:cs="Times New Roman"/>
          <w:color w:val="000000" w:themeColor="text1"/>
        </w:rPr>
        <w:t xml:space="preserve">Ante o exposto, </w:t>
      </w:r>
      <w:r w:rsidR="001F3495" w:rsidRPr="00CA17A5">
        <w:rPr>
          <w:rFonts w:ascii="Times New Roman" w:hAnsi="Times New Roman" w:cs="Times New Roman"/>
          <w:color w:val="000000" w:themeColor="text1"/>
        </w:rPr>
        <w:t xml:space="preserve">dada a relevância da matéria, </w:t>
      </w:r>
      <w:r w:rsidRPr="00CA17A5">
        <w:rPr>
          <w:rFonts w:ascii="Times New Roman" w:hAnsi="Times New Roman" w:cs="Times New Roman"/>
          <w:color w:val="000000" w:themeColor="text1"/>
        </w:rPr>
        <w:t>apresento a presente proposição e espero o apoio dos nobres pares.</w:t>
      </w:r>
    </w:p>
    <w:p w14:paraId="38B4982E" w14:textId="7E5BE42F" w:rsidR="00672EF4" w:rsidRPr="00412045" w:rsidRDefault="00672EF4" w:rsidP="008C23B9">
      <w:pPr>
        <w:spacing w:after="120" w:line="240" w:lineRule="auto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12C601" wp14:editId="43017A03">
            <wp:simplePos x="0" y="0"/>
            <wp:positionH relativeFrom="margin">
              <wp:align>center</wp:align>
            </wp:positionH>
            <wp:positionV relativeFrom="paragraph">
              <wp:posOffset>391795</wp:posOffset>
            </wp:positionV>
            <wp:extent cx="3115310" cy="1183005"/>
            <wp:effectExtent l="0" t="0" r="889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EF4" w:rsidRPr="00412045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6463C" w14:textId="77777777" w:rsidR="001B7A05" w:rsidRDefault="001B7A05" w:rsidP="005F48BC">
      <w:pPr>
        <w:spacing w:line="240" w:lineRule="auto"/>
      </w:pPr>
      <w:r>
        <w:separator/>
      </w:r>
    </w:p>
  </w:endnote>
  <w:endnote w:type="continuationSeparator" w:id="0">
    <w:p w14:paraId="0333E72B" w14:textId="77777777" w:rsidR="001B7A05" w:rsidRDefault="001B7A05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Layout w:type="fixed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222"/>
      <w:gridCol w:w="282"/>
    </w:tblGrid>
    <w:tr w:rsidR="00774217" w14:paraId="3CBBFB47" w14:textId="77777777" w:rsidTr="00774217">
      <w:trPr>
        <w:jc w:val="right"/>
      </w:trPr>
      <w:tc>
        <w:tcPr>
          <w:tcW w:w="8222" w:type="dxa"/>
          <w:vAlign w:val="center"/>
        </w:tcPr>
        <w:p w14:paraId="778C50B5" w14:textId="48DDCF41" w:rsidR="00774217" w:rsidRPr="00774217" w:rsidRDefault="00774217" w:rsidP="00774217">
          <w:pPr>
            <w:pStyle w:val="Cabealho"/>
            <w:jc w:val="center"/>
            <w:rPr>
              <w:caps/>
              <w:color w:val="538135" w:themeColor="accent6" w:themeShade="BF"/>
              <w:sz w:val="12"/>
              <w:szCs w:val="12"/>
            </w:rPr>
          </w:pPr>
          <w:r w:rsidRPr="00774217">
            <w:rPr>
              <w:caps/>
              <w:color w:val="538135" w:themeColor="accent6" w:themeShade="BF"/>
              <w:sz w:val="12"/>
              <w:szCs w:val="12"/>
            </w:rPr>
            <w:t>____________________</w:t>
          </w:r>
          <w:r w:rsidR="00EF7C00">
            <w:rPr>
              <w:caps/>
              <w:color w:val="538135" w:themeColor="accent6" w:themeShade="BF"/>
              <w:sz w:val="12"/>
              <w:szCs w:val="12"/>
            </w:rPr>
            <w:softHyphen/>
          </w:r>
          <w:r w:rsidR="00EF7C00">
            <w:rPr>
              <w:caps/>
              <w:color w:val="538135" w:themeColor="accent6" w:themeShade="BF"/>
              <w:sz w:val="12"/>
              <w:szCs w:val="12"/>
            </w:rPr>
            <w:softHyphen/>
          </w:r>
          <w:r w:rsidRPr="00774217">
            <w:rPr>
              <w:caps/>
              <w:color w:val="538135" w:themeColor="accent6" w:themeShade="BF"/>
              <w:sz w:val="12"/>
              <w:szCs w:val="12"/>
            </w:rPr>
            <w:t>________________________________________________________________________________________</w:t>
          </w:r>
        </w:p>
        <w:p w14:paraId="5E8D71FC" w14:textId="58345213" w:rsidR="00EF7C00" w:rsidRPr="00EF7C00" w:rsidRDefault="00EF7C00" w:rsidP="00EF7C00">
          <w:pPr>
            <w:pStyle w:val="Cabealho"/>
            <w:ind w:firstLine="0"/>
            <w:rPr>
              <w:caps/>
              <w:color w:val="000000" w:themeColor="text1"/>
              <w:sz w:val="14"/>
              <w:szCs w:val="14"/>
            </w:rPr>
          </w:pPr>
          <w:r w:rsidRPr="00EF7C00">
            <w:rPr>
              <w:color w:val="000000" w:themeColor="text1"/>
              <w:sz w:val="14"/>
              <w:szCs w:val="14"/>
            </w:rPr>
            <w:t xml:space="preserve">       </w:t>
          </w:r>
          <w:r>
            <w:rPr>
              <w:color w:val="000000" w:themeColor="text1"/>
              <w:sz w:val="14"/>
              <w:szCs w:val="14"/>
            </w:rPr>
            <w:t xml:space="preserve">               </w:t>
          </w:r>
          <w:r w:rsidRPr="00EF7C00">
            <w:rPr>
              <w:color w:val="000000" w:themeColor="text1"/>
              <w:sz w:val="14"/>
              <w:szCs w:val="14"/>
            </w:rPr>
            <w:t xml:space="preserve"> </w:t>
          </w:r>
          <w:r>
            <w:rPr>
              <w:color w:val="000000" w:themeColor="text1"/>
              <w:sz w:val="14"/>
              <w:szCs w:val="14"/>
            </w:rPr>
            <w:t xml:space="preserve">    </w:t>
          </w:r>
          <w:r w:rsidRPr="00EF7C00">
            <w:rPr>
              <w:color w:val="000000" w:themeColor="text1"/>
              <w:sz w:val="14"/>
              <w:szCs w:val="14"/>
            </w:rPr>
            <w:t>Rua Domingos Louverturi, nº 335, sala 207, 2º andar – São Geraldo – CEP: 35700-177 - Sete Lagoas - MG.</w:t>
          </w:r>
        </w:p>
        <w:p w14:paraId="0C75F57B" w14:textId="2D037E64" w:rsidR="00774217" w:rsidRPr="00774217" w:rsidRDefault="00EF7C00" w:rsidP="00EF7C00">
          <w:pPr>
            <w:pStyle w:val="Cabealho"/>
            <w:jc w:val="center"/>
            <w:rPr>
              <w:caps/>
              <w:color w:val="000000" w:themeColor="text1"/>
              <w:sz w:val="12"/>
              <w:szCs w:val="12"/>
            </w:rPr>
          </w:pPr>
          <w:r w:rsidRPr="00EF7C00">
            <w:rPr>
              <w:color w:val="000000" w:themeColor="text1"/>
              <w:sz w:val="14"/>
              <w:szCs w:val="14"/>
            </w:rPr>
            <w:t xml:space="preserve">e-mail: </w:t>
          </w:r>
          <w:hyperlink r:id="rId1" w:history="1">
            <w:r w:rsidRPr="00EF7C00">
              <w:rPr>
                <w:rStyle w:val="Hyperlink"/>
                <w:sz w:val="14"/>
                <w:szCs w:val="14"/>
              </w:rPr>
              <w:t>vereador.teodaequoterapia@camarasete.mg.gov.br</w:t>
            </w:r>
          </w:hyperlink>
          <w:r w:rsidRPr="00EF7C00">
            <w:rPr>
              <w:color w:val="000000" w:themeColor="text1"/>
              <w:sz w:val="14"/>
              <w:szCs w:val="14"/>
            </w:rPr>
            <w:t xml:space="preserve"> - Telefone: (31) 984745115</w:t>
          </w:r>
          <w:r w:rsidRPr="00EF7C00">
            <w:rPr>
              <w:color w:val="000000" w:themeColor="text1"/>
              <w:sz w:val="12"/>
              <w:szCs w:val="12"/>
            </w:rPr>
            <w:t xml:space="preserve"> </w:t>
          </w:r>
          <w:r>
            <w:rPr>
              <w:color w:val="000000" w:themeColor="text1"/>
              <w:sz w:val="12"/>
              <w:szCs w:val="12"/>
            </w:rPr>
            <w:t xml:space="preserve"> </w:t>
          </w:r>
        </w:p>
      </w:tc>
      <w:tc>
        <w:tcPr>
          <w:tcW w:w="282" w:type="dxa"/>
          <w:shd w:val="clear" w:color="auto" w:fill="538135" w:themeFill="accent6" w:themeFillShade="BF"/>
          <w:vAlign w:val="center"/>
        </w:tcPr>
        <w:p w14:paraId="24571B38" w14:textId="363EEBE3" w:rsidR="00774217" w:rsidRDefault="00774217">
          <w:pPr>
            <w:pStyle w:val="Rodap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1</w:t>
          </w:r>
          <w:r w:rsidRPr="00774217">
            <w:rPr>
              <w:color w:val="FFFFFF" w:themeColor="background1"/>
              <w:sz w:val="20"/>
              <w:szCs w:val="20"/>
            </w:rPr>
            <w:fldChar w:fldCharType="begin"/>
          </w:r>
          <w:r w:rsidRPr="00774217">
            <w:rPr>
              <w:color w:val="FFFFFF" w:themeColor="background1"/>
              <w:sz w:val="20"/>
              <w:szCs w:val="20"/>
            </w:rPr>
            <w:instrText>PAGE   \* MERGEFORMAT</w:instrText>
          </w:r>
          <w:r w:rsidRPr="00774217">
            <w:rPr>
              <w:color w:val="FFFFFF" w:themeColor="background1"/>
              <w:sz w:val="20"/>
              <w:szCs w:val="20"/>
            </w:rPr>
            <w:fldChar w:fldCharType="separate"/>
          </w:r>
          <w:r w:rsidRPr="00774217">
            <w:rPr>
              <w:color w:val="FFFFFF" w:themeColor="background1"/>
              <w:sz w:val="20"/>
              <w:szCs w:val="20"/>
            </w:rPr>
            <w:t>2</w:t>
          </w:r>
          <w:r w:rsidRPr="00774217">
            <w:rPr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1D8C323B" w14:textId="74C58ED5" w:rsidR="00650B97" w:rsidRPr="00650B97" w:rsidRDefault="00650B97" w:rsidP="00016CD2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04283" w14:textId="77777777" w:rsidR="001B7A05" w:rsidRDefault="001B7A05" w:rsidP="005F48BC">
      <w:pPr>
        <w:spacing w:line="240" w:lineRule="auto"/>
      </w:pPr>
      <w:r>
        <w:separator/>
      </w:r>
    </w:p>
  </w:footnote>
  <w:footnote w:type="continuationSeparator" w:id="0">
    <w:p w14:paraId="30A09BF0" w14:textId="77777777" w:rsidR="001B7A05" w:rsidRDefault="001B7A05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8B942D2" w14:textId="0FDDCBA4" w:rsidR="0065168F" w:rsidRDefault="0065168F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4B16927E">
              <wp:simplePos x="0" y="0"/>
              <wp:positionH relativeFrom="column">
                <wp:posOffset>-488950</wp:posOffset>
              </wp:positionH>
              <wp:positionV relativeFrom="paragraph">
                <wp:posOffset>-230429</wp:posOffset>
              </wp:positionV>
              <wp:extent cx="813435" cy="971550"/>
              <wp:effectExtent l="0" t="0" r="5715" b="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343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D2E9221" wp14:editId="11DAB10B">
              <wp:simplePos x="0" y="0"/>
              <wp:positionH relativeFrom="margin">
                <wp:posOffset>4657090</wp:posOffset>
              </wp:positionH>
              <wp:positionV relativeFrom="paragraph">
                <wp:posOffset>-810031</wp:posOffset>
              </wp:positionV>
              <wp:extent cx="1911350" cy="226695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1350" cy="2266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C32B8">
          <w:tab/>
        </w:r>
        <w:bookmarkStart w:id="0" w:name="_Hlk186985150"/>
        <w:r w:rsidR="00433BB8">
          <w:t xml:space="preserve">                </w:t>
        </w:r>
      </w:p>
      <w:p w14:paraId="2B6EA845" w14:textId="59B83205" w:rsidR="00181A2B" w:rsidRDefault="0065168F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 xml:space="preserve">                </w:t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C0BF82A" w14:textId="523C39CD" w:rsidR="003E1734" w:rsidRPr="003E1734" w:rsidRDefault="001C32B8" w:rsidP="003E1734">
        <w:pPr>
          <w:pStyle w:val="Cabealho"/>
          <w:tabs>
            <w:tab w:val="clear" w:pos="4252"/>
            <w:tab w:val="center" w:pos="3686"/>
          </w:tabs>
          <w:spacing w:after="120"/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433BB8">
          <w:rPr>
            <w:rFonts w:ascii="Times New Roman" w:hAnsi="Times New Roman" w:cs="Times New Roman"/>
            <w:b/>
            <w:bCs/>
            <w:smallCaps/>
          </w:rPr>
          <w:t xml:space="preserve">     </w:t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 xml:space="preserve">Gabinete do </w:t>
        </w:r>
        <w:bookmarkStart w:id="1" w:name="_Hlk186986999"/>
        <w:r w:rsidR="00181A2B" w:rsidRPr="00181A2B">
          <w:rPr>
            <w:rFonts w:ascii="Times New Roman" w:hAnsi="Times New Roman" w:cs="Times New Roman"/>
            <w:b/>
            <w:bCs/>
            <w:smallCaps/>
          </w:rPr>
          <w:t>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</w:t>
        </w:r>
        <w:r w:rsidR="0031210E">
          <w:rPr>
            <w:rFonts w:ascii="Times New Roman" w:hAnsi="Times New Roman" w:cs="Times New Roman"/>
            <w:b/>
            <w:bCs/>
            <w:smallCaps/>
          </w:rPr>
          <w:t>Téo da Equoterapia – sgt gonzalez</w:t>
        </w:r>
      </w:p>
      <w:bookmarkEnd w:id="0" w:displacedByCustomXml="next"/>
      <w:bookmarkEnd w:id="1" w:displacedByCustomXml="next"/>
    </w:sdtContent>
  </w:sdt>
  <w:p w14:paraId="425B3236" w14:textId="6EEED91C" w:rsidR="003E1734" w:rsidRPr="003E1734" w:rsidRDefault="003E1734" w:rsidP="003E1734">
    <w:pPr>
      <w:pStyle w:val="Cabealho"/>
      <w:jc w:val="center"/>
    </w:pPr>
    <w:r w:rsidRPr="003E1734">
      <w:rPr>
        <w:rFonts w:ascii="Times New Roman" w:hAnsi="Times New Roman" w:cs="Times New Roman"/>
        <w:b/>
        <w:i/>
        <w:sz w:val="20"/>
        <w:szCs w:val="20"/>
      </w:rPr>
      <w:t>“Fiscalizar, Dialogar e Buscar Soluções</w:t>
    </w:r>
    <w:r w:rsidRPr="003E1734">
      <w:rPr>
        <w:rFonts w:ascii="Times New Roman" w:hAnsi="Times New Roman" w:cs="Times New Roman"/>
        <w:sz w:val="20"/>
        <w:szCs w:val="20"/>
      </w:rPr>
      <w:t>”</w:t>
    </w:r>
  </w:p>
  <w:p w14:paraId="135A17F9" w14:textId="0A8D4E9F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4199A"/>
    <w:rsid w:val="00085E3D"/>
    <w:rsid w:val="000979D1"/>
    <w:rsid w:val="000B3837"/>
    <w:rsid w:val="000B3A13"/>
    <w:rsid w:val="000B534B"/>
    <w:rsid w:val="000C4B23"/>
    <w:rsid w:val="000F334F"/>
    <w:rsid w:val="000F5527"/>
    <w:rsid w:val="001043B8"/>
    <w:rsid w:val="00110648"/>
    <w:rsid w:val="00125137"/>
    <w:rsid w:val="001400D3"/>
    <w:rsid w:val="00147F5C"/>
    <w:rsid w:val="00181A2B"/>
    <w:rsid w:val="00185E96"/>
    <w:rsid w:val="001960E9"/>
    <w:rsid w:val="001B7A05"/>
    <w:rsid w:val="001C32B8"/>
    <w:rsid w:val="001C54D5"/>
    <w:rsid w:val="001F3495"/>
    <w:rsid w:val="00217070"/>
    <w:rsid w:val="00234D82"/>
    <w:rsid w:val="00251B96"/>
    <w:rsid w:val="00263BB7"/>
    <w:rsid w:val="002B3D6A"/>
    <w:rsid w:val="002C0D92"/>
    <w:rsid w:val="002F192F"/>
    <w:rsid w:val="0031210E"/>
    <w:rsid w:val="00344F44"/>
    <w:rsid w:val="003D393D"/>
    <w:rsid w:val="003E1734"/>
    <w:rsid w:val="003F77D1"/>
    <w:rsid w:val="00412045"/>
    <w:rsid w:val="00425588"/>
    <w:rsid w:val="00433BB8"/>
    <w:rsid w:val="0043687B"/>
    <w:rsid w:val="00497CB3"/>
    <w:rsid w:val="004D1E59"/>
    <w:rsid w:val="004F62A3"/>
    <w:rsid w:val="004F689C"/>
    <w:rsid w:val="00504D68"/>
    <w:rsid w:val="00517942"/>
    <w:rsid w:val="00553B5C"/>
    <w:rsid w:val="00570F67"/>
    <w:rsid w:val="00577219"/>
    <w:rsid w:val="005B2295"/>
    <w:rsid w:val="005B24AD"/>
    <w:rsid w:val="005B699D"/>
    <w:rsid w:val="005B7E05"/>
    <w:rsid w:val="005C3C0D"/>
    <w:rsid w:val="005E0452"/>
    <w:rsid w:val="005E0E47"/>
    <w:rsid w:val="005E2BE1"/>
    <w:rsid w:val="005F48BC"/>
    <w:rsid w:val="0060720F"/>
    <w:rsid w:val="006117D7"/>
    <w:rsid w:val="00633D93"/>
    <w:rsid w:val="00650B97"/>
    <w:rsid w:val="0065168F"/>
    <w:rsid w:val="00672B8B"/>
    <w:rsid w:val="00672EF4"/>
    <w:rsid w:val="00683120"/>
    <w:rsid w:val="006B4EA0"/>
    <w:rsid w:val="006B633E"/>
    <w:rsid w:val="006C00A1"/>
    <w:rsid w:val="006F5AF8"/>
    <w:rsid w:val="0070048E"/>
    <w:rsid w:val="0071567E"/>
    <w:rsid w:val="0073237A"/>
    <w:rsid w:val="007351F2"/>
    <w:rsid w:val="00756CDA"/>
    <w:rsid w:val="00774217"/>
    <w:rsid w:val="007A64B1"/>
    <w:rsid w:val="007B6BD8"/>
    <w:rsid w:val="007D3900"/>
    <w:rsid w:val="00817038"/>
    <w:rsid w:val="00844A9F"/>
    <w:rsid w:val="00845C12"/>
    <w:rsid w:val="00860A71"/>
    <w:rsid w:val="00864318"/>
    <w:rsid w:val="00870D4C"/>
    <w:rsid w:val="00881E14"/>
    <w:rsid w:val="00882374"/>
    <w:rsid w:val="0089445C"/>
    <w:rsid w:val="008A0554"/>
    <w:rsid w:val="008A28BB"/>
    <w:rsid w:val="008A3D23"/>
    <w:rsid w:val="008B632B"/>
    <w:rsid w:val="008B7A80"/>
    <w:rsid w:val="008C23B9"/>
    <w:rsid w:val="008E53A4"/>
    <w:rsid w:val="00904684"/>
    <w:rsid w:val="0093400D"/>
    <w:rsid w:val="0096478C"/>
    <w:rsid w:val="0096484A"/>
    <w:rsid w:val="0097200D"/>
    <w:rsid w:val="009C660B"/>
    <w:rsid w:val="00A25A21"/>
    <w:rsid w:val="00A42FC9"/>
    <w:rsid w:val="00A43045"/>
    <w:rsid w:val="00A51A0E"/>
    <w:rsid w:val="00A6343C"/>
    <w:rsid w:val="00A65161"/>
    <w:rsid w:val="00A91813"/>
    <w:rsid w:val="00AD3026"/>
    <w:rsid w:val="00AE5FD7"/>
    <w:rsid w:val="00B02E8D"/>
    <w:rsid w:val="00B138C1"/>
    <w:rsid w:val="00B21055"/>
    <w:rsid w:val="00B428F7"/>
    <w:rsid w:val="00B44767"/>
    <w:rsid w:val="00B447EC"/>
    <w:rsid w:val="00B82565"/>
    <w:rsid w:val="00B958B0"/>
    <w:rsid w:val="00BB56DD"/>
    <w:rsid w:val="00BC04E3"/>
    <w:rsid w:val="00BD0F70"/>
    <w:rsid w:val="00BD20D3"/>
    <w:rsid w:val="00BD6A3C"/>
    <w:rsid w:val="00BE7637"/>
    <w:rsid w:val="00C004B6"/>
    <w:rsid w:val="00C01B99"/>
    <w:rsid w:val="00C04706"/>
    <w:rsid w:val="00C14D23"/>
    <w:rsid w:val="00C223D6"/>
    <w:rsid w:val="00C23D2B"/>
    <w:rsid w:val="00C378AB"/>
    <w:rsid w:val="00C462BF"/>
    <w:rsid w:val="00C5212C"/>
    <w:rsid w:val="00CA17A5"/>
    <w:rsid w:val="00CA2D15"/>
    <w:rsid w:val="00CA6EB0"/>
    <w:rsid w:val="00CB6B66"/>
    <w:rsid w:val="00CE3ECA"/>
    <w:rsid w:val="00CF76C7"/>
    <w:rsid w:val="00D10518"/>
    <w:rsid w:val="00D24F90"/>
    <w:rsid w:val="00D4627F"/>
    <w:rsid w:val="00D50A2A"/>
    <w:rsid w:val="00D52C78"/>
    <w:rsid w:val="00D733AB"/>
    <w:rsid w:val="00D82EAF"/>
    <w:rsid w:val="00D9728C"/>
    <w:rsid w:val="00DA5900"/>
    <w:rsid w:val="00DA6B55"/>
    <w:rsid w:val="00DA757B"/>
    <w:rsid w:val="00DB26EF"/>
    <w:rsid w:val="00DC14D9"/>
    <w:rsid w:val="00E04774"/>
    <w:rsid w:val="00E157AC"/>
    <w:rsid w:val="00E971A3"/>
    <w:rsid w:val="00EB551C"/>
    <w:rsid w:val="00EE3B4F"/>
    <w:rsid w:val="00EF7C00"/>
    <w:rsid w:val="00F13917"/>
    <w:rsid w:val="00F46F08"/>
    <w:rsid w:val="00F60B84"/>
    <w:rsid w:val="00F92B73"/>
    <w:rsid w:val="00FA3A9D"/>
    <w:rsid w:val="00FA40C1"/>
    <w:rsid w:val="00FB2887"/>
    <w:rsid w:val="00FD3D83"/>
    <w:rsid w:val="00FD7AD9"/>
    <w:rsid w:val="00FE2296"/>
    <w:rsid w:val="00FE254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  <w:style w:type="character" w:styleId="Hyperlink">
    <w:name w:val="Hyperlink"/>
    <w:basedOn w:val="Fontepargpadro"/>
    <w:uiPriority w:val="99"/>
    <w:unhideWhenUsed/>
    <w:rsid w:val="0077421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4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6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reador.teodaequoterapia@camarasete.mg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Henrique Rajão Gonzalez</dc:creator>
  <cp:keywords/>
  <dc:description/>
  <cp:lastModifiedBy>Rafael Luiz da Silva</cp:lastModifiedBy>
  <cp:revision>2</cp:revision>
  <cp:lastPrinted>2025-01-10T17:33:00Z</cp:lastPrinted>
  <dcterms:created xsi:type="dcterms:W3CDTF">2025-05-29T19:16:00Z</dcterms:created>
  <dcterms:modified xsi:type="dcterms:W3CDTF">2025-05-29T19:16:00Z</dcterms:modified>
</cp:coreProperties>
</file>