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72E85A63" w14:textId="7DEA5444" w:rsidR="009C6132" w:rsidRPr="009C6132" w:rsidRDefault="001A68ED" w:rsidP="009C6132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</w:t>
      </w:r>
      <w:r w:rsidR="009C6132">
        <w:rPr>
          <w:color w:val="000000"/>
          <w:kern w:val="1"/>
        </w:rPr>
        <w:t xml:space="preserve">responsável, </w:t>
      </w:r>
      <w:r w:rsidR="009C6132" w:rsidRPr="009C6132">
        <w:rPr>
          <w:b/>
          <w:color w:val="000000"/>
          <w:kern w:val="1"/>
        </w:rPr>
        <w:t>REALIZA</w:t>
      </w:r>
      <w:r w:rsidR="009C6132">
        <w:rPr>
          <w:b/>
          <w:color w:val="000000"/>
          <w:kern w:val="1"/>
        </w:rPr>
        <w:t xml:space="preserve">ÇÃO DE </w:t>
      </w:r>
      <w:r w:rsidR="009C6132" w:rsidRPr="009C6132">
        <w:rPr>
          <w:b/>
          <w:color w:val="000000"/>
          <w:kern w:val="1"/>
        </w:rPr>
        <w:t>ESTUDO TÉCNICO DE VIABILIDADE PARA A INSTALAÇÃO DE UMA FAIXA ELEVADA PARA TRAVESSIA DE PEDESTRES NA AVENIDA DIVINO PADRÃO, NAS PROXIMIDADES DA ESQUINA COM A RUA INCONFIDÊNCIA, NO BAIRRO SÃO JORGE.</w:t>
      </w:r>
    </w:p>
    <w:p w14:paraId="56E07176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4981C995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131F2F39" w14:textId="105365E9" w:rsidR="009C6132" w:rsidRPr="009C6132" w:rsidRDefault="009C6132" w:rsidP="009C6132">
      <w:pPr>
        <w:spacing w:line="240" w:lineRule="auto"/>
        <w:ind w:firstLine="0"/>
        <w:rPr>
          <w:b/>
          <w:color w:val="000000"/>
          <w:kern w:val="1"/>
        </w:rPr>
      </w:pPr>
      <w:r w:rsidRPr="009C6132">
        <w:rPr>
          <w:b/>
          <w:color w:val="000000"/>
          <w:kern w:val="1"/>
        </w:rPr>
        <w:t>JUSTIFICATIVA:</w:t>
      </w:r>
    </w:p>
    <w:p w14:paraId="2E636C3C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373BFB0F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  <w:r w:rsidRPr="009C6132">
        <w:rPr>
          <w:bCs/>
          <w:color w:val="000000"/>
          <w:kern w:val="1"/>
        </w:rPr>
        <w:t>A referida localidade apresenta um intenso fluxo de veículos, o que tem gerado riscos significativos à segurança dos pedestres, especialmente crianças, idosos e pessoas com mobilidade reduzida. Trata-se de um ponto com grande circulação de moradores e acesso a comércios, serviços e residências. A implantação da faixa elevada contribuirá para reduzir a velocidade dos veículos e garantir maior segurança na travessia, promovendo a mobilidade urbana segura e acessível.</w:t>
      </w:r>
    </w:p>
    <w:p w14:paraId="131B504F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19E4A2B8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  <w:r w:rsidRPr="009C6132">
        <w:rPr>
          <w:bCs/>
          <w:color w:val="000000"/>
          <w:kern w:val="1"/>
        </w:rPr>
        <w:t>Este pedido está alinhado com os Objetivos de Desenvolvimento Sustentável (ODS) da ONU, especialmente:</w:t>
      </w:r>
    </w:p>
    <w:p w14:paraId="73433346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7412FABD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  <w:r w:rsidRPr="009C6132">
        <w:rPr>
          <w:bCs/>
          <w:color w:val="000000"/>
          <w:kern w:val="1"/>
        </w:rPr>
        <w:t>ODS 3 – Saúde e Bem-Estar: por contribuir com a redução de acidentes e promoção de um ambiente urbano mais seguro;</w:t>
      </w:r>
    </w:p>
    <w:p w14:paraId="172A1DAC" w14:textId="77777777" w:rsidR="009C6132" w:rsidRP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72F10F9A" w14:textId="47ACDEE7" w:rsid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  <w:r w:rsidRPr="009C6132">
        <w:rPr>
          <w:bCs/>
          <w:color w:val="000000"/>
          <w:kern w:val="1"/>
        </w:rPr>
        <w:t>ODS 11 – Cidades e Comunidades Sustentáveis: ao promover uma mobilidade urbana segura, inclusiva e acessível</w:t>
      </w:r>
      <w:r>
        <w:rPr>
          <w:bCs/>
          <w:color w:val="000000"/>
          <w:kern w:val="1"/>
        </w:rPr>
        <w:t xml:space="preserve"> </w:t>
      </w:r>
    </w:p>
    <w:p w14:paraId="3B01C89A" w14:textId="77777777" w:rsidR="009C6132" w:rsidRDefault="009C6132" w:rsidP="009C6132">
      <w:pPr>
        <w:spacing w:line="240" w:lineRule="auto"/>
        <w:ind w:firstLine="0"/>
        <w:rPr>
          <w:bCs/>
          <w:color w:val="000000"/>
          <w:kern w:val="1"/>
        </w:rPr>
      </w:pPr>
    </w:p>
    <w:p w14:paraId="74B6F5A1" w14:textId="24F08A99" w:rsidR="001A68ED" w:rsidRPr="009C6132" w:rsidRDefault="001A68ED" w:rsidP="009C6132">
      <w:pPr>
        <w:spacing w:line="240" w:lineRule="auto"/>
        <w:ind w:firstLine="0"/>
        <w:rPr>
          <w:rFonts w:eastAsia="Times New Roman"/>
          <w:bCs/>
        </w:rPr>
      </w:pPr>
      <w:r w:rsidRPr="009C6132">
        <w:rPr>
          <w:rFonts w:eastAsia="Times New Roman"/>
          <w:bCs/>
        </w:rPr>
        <w:t>Este pedido é para atender aos moradores do local em referência.</w:t>
      </w: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155E9328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9C6132">
        <w:rPr>
          <w:rFonts w:eastAsia="Times New Roman"/>
        </w:rPr>
        <w:t>09 de maio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79D079A6">
            <wp:extent cx="2943225" cy="6477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0DB1CF63" w14:textId="4DD7CC5D" w:rsidR="0056099E" w:rsidRPr="0056099E" w:rsidRDefault="000B7DCA" w:rsidP="0056099E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C613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F192F"/>
    <w:rsid w:val="00302EDA"/>
    <w:rsid w:val="00313337"/>
    <w:rsid w:val="00370BBC"/>
    <w:rsid w:val="003A44FE"/>
    <w:rsid w:val="003F4ACB"/>
    <w:rsid w:val="003F77D1"/>
    <w:rsid w:val="00407362"/>
    <w:rsid w:val="00437AE3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0395A"/>
    <w:rsid w:val="00650B97"/>
    <w:rsid w:val="00660BBC"/>
    <w:rsid w:val="00683120"/>
    <w:rsid w:val="006E2966"/>
    <w:rsid w:val="006F11B7"/>
    <w:rsid w:val="006F264E"/>
    <w:rsid w:val="006F5AF8"/>
    <w:rsid w:val="00732B1C"/>
    <w:rsid w:val="007524D1"/>
    <w:rsid w:val="00756CDA"/>
    <w:rsid w:val="00764549"/>
    <w:rsid w:val="007777B7"/>
    <w:rsid w:val="007A02C7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C6132"/>
    <w:rsid w:val="009E11B7"/>
    <w:rsid w:val="009E1A83"/>
    <w:rsid w:val="00A22099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D1B3A-90D0-48BF-946E-B8B09F2F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2025-05-09T14:17:00Z</dcterms:created>
  <dcterms:modified xsi:type="dcterms:W3CDTF">2025-05-09T14:17:00Z</dcterms:modified>
</cp:coreProperties>
</file>