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REQUERIMENTO N.º ____________/2025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 xml:space="preserve">Senhor Presidente 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Senhores Vereadores</w:t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after="240" w:before="240" w:line="360" w:lineRule="auto"/>
        <w:ind w:lef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vereadores que subscrevem o presente requerimento, na qualidade de membros da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Comissão de Acompanhamento e Fiscalização de Obras da Administração Pública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no uso de suas atribuições legais e regimentais, vêm, respeitosamente, requerer que seja encaminhado à Secretaria Municipal de Obras o seguinte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pedido de informações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Requisição de informações detalhadas sobre os seguintes loteamentos e condomínios localizados no município de Sete Lagoas: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hd w:fill="ffffff" w:val="clear"/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Veredas</w:t>
        <w:br w:type="textWrapping"/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Serra Verde</w:t>
        <w:br w:type="textWrapping"/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Antares</w:t>
        <w:br w:type="textWrapping"/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Florata</w:t>
        <w:br w:type="textWrapping"/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Jardim das Américas</w:t>
        <w:br w:type="textWrapping"/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Jardim da Serra</w:t>
        <w:br w:type="textWrapping"/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Tiradentes</w:t>
        <w:br w:type="textWrapping"/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hd w:fill="ffffff" w:val="clear"/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Montserrat</w:t>
        <w:br w:type="textWrapping"/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after="240" w:before="240"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Para cada um dos empreendimentos acima mencionados, solicita-se: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shd w:fill="ffffff" w:val="clear"/>
        <w:spacing w:after="0" w:afterAutospacing="0" w:before="240" w:line="360" w:lineRule="auto"/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Situação atual (em fase de projeto, em execução ou concluído);</w:t>
        <w:br w:type="textWrapping"/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Documentação técnica e administrativa associada ao empreendimento, incluindo registros e autorizações emitidas pelo Município;</w:t>
        <w:br w:type="textWrapping"/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Relação das contrapartidas urbanísticas previstas, com a devida especificação do que foi cumprido, do que está em andamento e do que ainda se encontra pendente;</w:t>
        <w:br w:type="textWrapping"/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Informações sobre eventuais fiscalizações já realizadas pelo Município para verificação do cumprimento das obrigações assumidas pelos empreendedores;</w:t>
        <w:br w:type="textWrapping"/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Cópias dos instrumentos legais firmados entre o Município e os respectivos empreendedores, como termos de compromisso, acordos, convênios ou outros instrumentos equivalentes;</w:t>
        <w:br w:type="textWrapping"/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Indicação da infraestrutura implantada (drenagem, pavimentação, rede de água e esgoto, iluminação pública, áreas verdes e de lazer, etc.);</w:t>
        <w:br w:type="textWrapping"/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hd w:fill="ffffff" w:val="clear"/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Informações sobre eventuais pendências legais, urbanísticas ou ambientais relativas aos empreendimentos.</w:t>
      </w:r>
    </w:p>
    <w:p w:rsidR="00000000" w:rsidDel="00000000" w:rsidP="00000000" w:rsidRDefault="00000000" w:rsidRPr="00000000" w14:paraId="0000001F">
      <w:pPr>
        <w:widowControl w:val="0"/>
        <w:shd w:fill="ffffff" w:val="clear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presente requerimento tem por objetivo permitir a atuação efetiva desta Comissão quanto à sua atribuição legal de acompanhar e fiscalizar obras públicas e empreendimentos de impacto urbano no município de Sete Lagoas.</w:t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loteamentos e condomínios citados têm papel relevante na dinâmica urbana local, influenciando diretamente a infraestrutura, o trânsito, os serviços públicos e o crescimento ordenado da cidade. Dessa forma, torna-se essencial à Comissão o acesso a informações completas e atualizadas que permitam o correto monitoramento das obrigações assumidas pelos empreendedores, especialmente no tocante às contrapartidas urbanísticas que devem ser executadas em benefício da coletividade.</w:t>
      </w:r>
    </w:p>
    <w:p w:rsidR="00000000" w:rsidDel="00000000" w:rsidP="00000000" w:rsidRDefault="00000000" w:rsidRPr="00000000" w14:paraId="00000021">
      <w:pPr>
        <w:widowControl w:val="0"/>
        <w:shd w:fill="ffffff" w:val="clear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Tal solicitação encontra respaldo no art. 37 da Constituição Federal, que impõe à Administração Pública o dever de observar os princípios da legalidade, moralidade, eficiência e publicidade, e no art. 5º, inciso XXXIII, que assegura a todos o direito de acesso à informação de interesse público. </w:t>
      </w:r>
    </w:p>
    <w:p w:rsidR="00000000" w:rsidDel="00000000" w:rsidP="00000000" w:rsidRDefault="00000000" w:rsidRPr="00000000" w14:paraId="00000022">
      <w:pPr>
        <w:widowControl w:val="0"/>
        <w:shd w:fill="ffffff" w:val="clear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Ademais, conforme disposto no Regimento Interno da Câmara Municipal e na Lei de Responsabilidade Fiscal, esta Comissão detém competência para fiscalizar ações do Executivo Municipal, especialmente aquelas que envolvem o uso de recursos públicos ou a ocupação do espaço urbano.</w:t>
      </w:r>
    </w:p>
    <w:p w:rsidR="00000000" w:rsidDel="00000000" w:rsidP="00000000" w:rsidRDefault="00000000" w:rsidRPr="00000000" w14:paraId="00000023">
      <w:pPr>
        <w:widowControl w:val="0"/>
        <w:shd w:fill="ffffff" w:val="clear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obtenção destas informações é imprescindível para que a Comissão possa elaborar diagnósticos, propor medidas corretivas, formular recomendações e, quando necessário, comunicar irregularidades aos órgãos competentes, assegurando a adequada aplicação da legislação urbanística e a efetivação do interesse público.</w:t>
      </w:r>
    </w:p>
    <w:p w:rsidR="00000000" w:rsidDel="00000000" w:rsidP="00000000" w:rsidRDefault="00000000" w:rsidRPr="00000000" w14:paraId="00000024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25">
      <w:pPr>
        <w:widowControl w:val="0"/>
        <w:shd w:fill="ffffff" w:val="clear"/>
        <w:spacing w:after="0" w:line="360" w:lineRule="auto"/>
        <w:ind w:left="0" w:firstLine="0"/>
        <w:jc w:val="left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hd w:fill="ffffff" w:val="clear"/>
        <w:spacing w:after="0" w:line="360" w:lineRule="auto"/>
        <w:ind w:firstLine="2126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                       Leôncio Lopes da Silva</w:t>
      </w:r>
    </w:p>
    <w:p w:rsidR="00000000" w:rsidDel="00000000" w:rsidP="00000000" w:rsidRDefault="00000000" w:rsidRPr="00000000" w14:paraId="00000027">
      <w:pPr>
        <w:widowControl w:val="0"/>
        <w:shd w:fill="ffffff" w:val="clear"/>
        <w:spacing w:after="0" w:line="360" w:lineRule="auto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Vereador – Presidente da Comissão </w:t>
      </w:r>
    </w:p>
    <w:p w:rsidR="00000000" w:rsidDel="00000000" w:rsidP="00000000" w:rsidRDefault="00000000" w:rsidRPr="00000000" w14:paraId="00000028">
      <w:pPr>
        <w:widowControl w:val="0"/>
        <w:shd w:fill="ffffff" w:val="clear"/>
        <w:spacing w:after="0" w:line="360" w:lineRule="auto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hd w:fill="ffffff" w:val="clear"/>
        <w:spacing w:after="0" w:line="360" w:lineRule="auto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hd w:fill="ffffff" w:val="clear"/>
        <w:spacing w:after="0" w:line="360" w:lineRule="auto"/>
        <w:ind w:firstLine="2126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hd w:fill="ffffff" w:val="clear"/>
        <w:spacing w:after="0" w:line="360" w:lineRule="auto"/>
        <w:ind w:firstLine="2126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                Divaldo Andrade Capuchinho Filho</w:t>
      </w:r>
    </w:p>
    <w:p w:rsidR="00000000" w:rsidDel="00000000" w:rsidP="00000000" w:rsidRDefault="00000000" w:rsidRPr="00000000" w14:paraId="0000002C">
      <w:pPr>
        <w:widowControl w:val="0"/>
        <w:shd w:fill="ffffff" w:val="clear"/>
        <w:spacing w:after="0" w:line="360" w:lineRule="auto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Vereador – Membro da Comissão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0" w:left="851" w:right="849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sz w:val="20"/>
        <w:szCs w:val="20"/>
        <w:rtl w:val="0"/>
      </w:rPr>
      <w:t xml:space="preserve">CÂMARA MUNICIPAL DE SETE LAGOAS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Domingos Louverturi, 335</w:t>
    </w: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– São Geraldo</w:t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Sete Lagoas / MG | CEP 35700-046</w:t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607.5pt;height:1080.0pt;rotation:0;z-index:-503316481;mso-position-horizontal-relative:margin;mso-position-horizontal:absolute;margin-left:-77.7pt;mso-position-vertical-relative:margin;mso-position-vertical:absolute;margin-top:-176.6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-222882</wp:posOffset>
          </wp:positionH>
          <wp:positionV relativeFrom="paragraph">
            <wp:posOffset>123825</wp:posOffset>
          </wp:positionV>
          <wp:extent cx="902970" cy="902970"/>
          <wp:effectExtent b="0" l="0" r="0" t="0"/>
          <wp:wrapSquare wrapText="bothSides" distB="0" distT="0" distL="114300" distR="114300"/>
          <wp:docPr id="4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2970" cy="9029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Câmara Municipal de Sete Lagoas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DE MINAS GERAIS</w:t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284" w:right="0" w:firstLine="284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Domingos Louverturi, 335, sala 218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07.5pt;height:108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07.5pt;height:108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12454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HeaderChar" w:customStyle="1">
    <w:name w:val="Header Char"/>
    <w:basedOn w:val="DefaultParagraphFont"/>
    <w:link w:val="Header"/>
    <w:uiPriority w:val="99"/>
    <w:rsid w:val="00D12454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 w:val="1"/>
    <w:rsid w:val="00D12454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FooterChar" w:customStyle="1">
    <w:name w:val="Footer Char"/>
    <w:basedOn w:val="DefaultParagraphFont"/>
    <w:link w:val="Footer"/>
    <w:uiPriority w:val="99"/>
    <w:rsid w:val="00D12454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 w:val="1"/>
    <w:rsid w:val="009E25A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C5Es/MJIL2yAr+JKlpU2s3Ve7w==">CgMxLjA4AHIhMUd2RDBHbVBSc2xobm93dHI4S2RWdFhFUl9hU3hIY1FJ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2025-03-31T12:49:00Z</dcterms:created>
  <dc:creator>Adelson Lucas Lopes da Silva</dc:creator>
</cp:coreProperties>
</file>