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C34E7" w14:textId="1793A8BC" w:rsidR="00412045" w:rsidRPr="005B699D" w:rsidRDefault="00412045" w:rsidP="009B3670">
      <w:pPr>
        <w:spacing w:after="240" w:line="240" w:lineRule="auto"/>
        <w:ind w:left="862" w:hanging="862"/>
        <w:jc w:val="center"/>
        <w:rPr>
          <w:rFonts w:ascii="Times New Roman" w:hAnsi="Times New Roman" w:cs="Times New Roman"/>
          <w:b/>
          <w:bCs/>
        </w:rPr>
      </w:pPr>
      <w:r w:rsidRPr="005B699D">
        <w:rPr>
          <w:rFonts w:ascii="Times New Roman" w:hAnsi="Times New Roman" w:cs="Times New Roman"/>
          <w:b/>
          <w:bCs/>
        </w:rPr>
        <w:t>ANTEPROJETO DE LEI</w:t>
      </w:r>
      <w:r w:rsidR="000157C2">
        <w:rPr>
          <w:rFonts w:ascii="Times New Roman" w:hAnsi="Times New Roman" w:cs="Times New Roman"/>
          <w:b/>
          <w:bCs/>
        </w:rPr>
        <w:t xml:space="preserve"> COMPLEMENTAR</w:t>
      </w:r>
      <w:r w:rsidRPr="005B699D">
        <w:rPr>
          <w:rFonts w:ascii="Times New Roman" w:hAnsi="Times New Roman" w:cs="Times New Roman"/>
          <w:b/>
          <w:bCs/>
        </w:rPr>
        <w:t xml:space="preserve"> </w:t>
      </w:r>
      <w:r w:rsidR="000157C2">
        <w:rPr>
          <w:rFonts w:ascii="Times New Roman" w:hAnsi="Times New Roman" w:cs="Times New Roman"/>
          <w:b/>
          <w:bCs/>
        </w:rPr>
        <w:t xml:space="preserve">Nº </w:t>
      </w:r>
      <w:r w:rsidRPr="005B699D">
        <w:rPr>
          <w:rFonts w:ascii="Times New Roman" w:hAnsi="Times New Roman" w:cs="Times New Roman"/>
          <w:b/>
          <w:bCs/>
        </w:rPr>
        <w:t>_______/2025.</w:t>
      </w:r>
    </w:p>
    <w:p w14:paraId="6D95F6AE" w14:textId="22FD78CC" w:rsidR="00412045" w:rsidRPr="005B699D" w:rsidRDefault="000157C2" w:rsidP="009B3670">
      <w:pPr>
        <w:spacing w:after="240" w:line="240" w:lineRule="auto"/>
        <w:ind w:left="4536" w:firstLine="0"/>
        <w:rPr>
          <w:rFonts w:ascii="Times New Roman" w:hAnsi="Times New Roman" w:cs="Times New Roman"/>
          <w:b/>
          <w:bCs/>
        </w:rPr>
      </w:pPr>
      <w:bookmarkStart w:id="0" w:name="_Hlk195167258"/>
      <w:r w:rsidRPr="000157C2">
        <w:rPr>
          <w:rFonts w:ascii="Times New Roman" w:hAnsi="Times New Roman" w:cs="Times New Roman"/>
          <w:b/>
          <w:bCs/>
        </w:rPr>
        <w:t xml:space="preserve">DISPÕE SOBRE </w:t>
      </w:r>
      <w:r w:rsidR="00C91EEE">
        <w:rPr>
          <w:rFonts w:ascii="Times New Roman" w:hAnsi="Times New Roman" w:cs="Times New Roman"/>
          <w:b/>
          <w:bCs/>
        </w:rPr>
        <w:t xml:space="preserve">O </w:t>
      </w:r>
      <w:r w:rsidR="00C91EEE" w:rsidRPr="00C91EEE">
        <w:rPr>
          <w:rFonts w:ascii="Times New Roman" w:hAnsi="Times New Roman" w:cs="Times New Roman"/>
          <w:b/>
          <w:bCs/>
        </w:rPr>
        <w:t>ACRÉSCIMO DO ARTIGO 111-B</w:t>
      </w:r>
      <w:r w:rsidR="00C91EEE">
        <w:rPr>
          <w:rFonts w:ascii="Times New Roman" w:hAnsi="Times New Roman" w:cs="Times New Roman"/>
          <w:b/>
          <w:bCs/>
        </w:rPr>
        <w:t xml:space="preserve"> </w:t>
      </w:r>
      <w:r w:rsidR="00C91EEE" w:rsidRPr="000157C2">
        <w:rPr>
          <w:rFonts w:ascii="Times New Roman" w:hAnsi="Times New Roman" w:cs="Times New Roman"/>
          <w:b/>
          <w:bCs/>
        </w:rPr>
        <w:t xml:space="preserve">NA LEI COMPLEMENTAR Nº </w:t>
      </w:r>
      <w:r w:rsidRPr="000157C2">
        <w:rPr>
          <w:rFonts w:ascii="Times New Roman" w:hAnsi="Times New Roman" w:cs="Times New Roman"/>
          <w:b/>
          <w:bCs/>
        </w:rPr>
        <w:t>192 DE 30 DE MARÇO DE 2016 QUE “DISPÕE SOBRE O ESTATUTO DOS SERVIDORES PÚBLICOS DO MUNICÍPIO DE SETE LAGOAS</w:t>
      </w:r>
      <w:bookmarkEnd w:id="0"/>
      <w:r w:rsidRPr="000157C2">
        <w:rPr>
          <w:rFonts w:ascii="Times New Roman" w:hAnsi="Times New Roman" w:cs="Times New Roman"/>
          <w:b/>
          <w:bCs/>
        </w:rPr>
        <w:t>, E DÁ OUTRAS PROVIDÊNCIAS</w:t>
      </w:r>
      <w:r w:rsidR="009D3E20">
        <w:rPr>
          <w:rFonts w:ascii="Times New Roman" w:hAnsi="Times New Roman" w:cs="Times New Roman"/>
          <w:b/>
          <w:bCs/>
        </w:rPr>
        <w:t>”</w:t>
      </w:r>
      <w:r w:rsidR="00821094">
        <w:rPr>
          <w:rFonts w:ascii="Times New Roman" w:hAnsi="Times New Roman" w:cs="Times New Roman"/>
          <w:b/>
          <w:bCs/>
        </w:rPr>
        <w:t>.</w:t>
      </w:r>
    </w:p>
    <w:p w14:paraId="3A5163B1" w14:textId="43214BBF" w:rsidR="000157C2" w:rsidRPr="0073009B" w:rsidRDefault="000157C2" w:rsidP="000157C2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0157C2">
        <w:rPr>
          <w:rFonts w:ascii="Times New Roman" w:hAnsi="Times New Roman" w:cs="Times New Roman"/>
          <w:color w:val="000000" w:themeColor="text1"/>
        </w:rPr>
        <w:t>Art. 1º</w:t>
      </w:r>
      <w:r w:rsidR="0073009B">
        <w:rPr>
          <w:rFonts w:ascii="Times New Roman" w:hAnsi="Times New Roman" w:cs="Times New Roman"/>
          <w:color w:val="000000" w:themeColor="text1"/>
        </w:rPr>
        <w:t xml:space="preserve"> - </w:t>
      </w:r>
      <w:r w:rsidRPr="000157C2">
        <w:rPr>
          <w:rFonts w:ascii="Times New Roman" w:hAnsi="Times New Roman" w:cs="Times New Roman"/>
          <w:color w:val="000000" w:themeColor="text1"/>
        </w:rPr>
        <w:t>A Lei Complementar nº 192, de 30 de março de 2016, que "Dispõe sobre o estatuto dos servidores públicos do município de Sete Lagoas</w:t>
      </w:r>
      <w:r w:rsidR="009021AC">
        <w:rPr>
          <w:rFonts w:ascii="Times New Roman" w:hAnsi="Times New Roman" w:cs="Times New Roman"/>
          <w:color w:val="000000" w:themeColor="text1"/>
        </w:rPr>
        <w:t>”,</w:t>
      </w:r>
      <w:r w:rsidRPr="000157C2">
        <w:rPr>
          <w:rFonts w:ascii="Times New Roman" w:hAnsi="Times New Roman" w:cs="Times New Roman"/>
          <w:color w:val="000000" w:themeColor="text1"/>
        </w:rPr>
        <w:t xml:space="preserve"> passa a vigorar com o acréscimo do artigo </w:t>
      </w:r>
      <w:r w:rsidR="0073009B" w:rsidRPr="0073009B">
        <w:rPr>
          <w:rFonts w:ascii="Times New Roman" w:hAnsi="Times New Roman" w:cs="Times New Roman"/>
          <w:color w:val="000000" w:themeColor="text1"/>
        </w:rPr>
        <w:t>111</w:t>
      </w:r>
      <w:r w:rsidRPr="0073009B">
        <w:rPr>
          <w:rFonts w:ascii="Times New Roman" w:hAnsi="Times New Roman" w:cs="Times New Roman"/>
          <w:color w:val="000000" w:themeColor="text1"/>
        </w:rPr>
        <w:t>-</w:t>
      </w:r>
      <w:r w:rsidR="0073009B" w:rsidRPr="0073009B">
        <w:rPr>
          <w:rFonts w:ascii="Times New Roman" w:hAnsi="Times New Roman" w:cs="Times New Roman"/>
          <w:color w:val="000000" w:themeColor="text1"/>
        </w:rPr>
        <w:t>B</w:t>
      </w:r>
      <w:r w:rsidR="00821094">
        <w:rPr>
          <w:rFonts w:ascii="Times New Roman" w:hAnsi="Times New Roman" w:cs="Times New Roman"/>
          <w:color w:val="000000" w:themeColor="text1"/>
        </w:rPr>
        <w:t>.</w:t>
      </w:r>
    </w:p>
    <w:p w14:paraId="25EA7661" w14:textId="26C5DBF8" w:rsidR="0073009B" w:rsidRPr="008A7E85" w:rsidRDefault="0073009B" w:rsidP="0073009B">
      <w:pPr>
        <w:spacing w:after="120" w:line="240" w:lineRule="auto"/>
        <w:ind w:left="2268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A7E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111-B - O servidor público efetivo que tenha cônjuge, filho ou dependente socioeconômico até o 2º (segundo) grau com deficiência poderá, mediante declaração de que a pessoa sob os seus cuidados não terá qualquer prejuízo assistencial direto, optar pela não redução da jornada </w:t>
      </w:r>
      <w:r w:rsidR="008A7E85" w:rsidRPr="008A7E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que dispõe o art. 111-A </w:t>
      </w:r>
      <w:r w:rsidRPr="008A7E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e, em seu lugar, receber uma gratificação mensal a título de auxílio. </w:t>
      </w:r>
    </w:p>
    <w:p w14:paraId="69E71098" w14:textId="77777777" w:rsidR="0073009B" w:rsidRPr="008A7E85" w:rsidRDefault="0073009B" w:rsidP="0073009B">
      <w:pPr>
        <w:spacing w:after="120" w:line="240" w:lineRule="auto"/>
        <w:ind w:left="2268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A7E85">
        <w:rPr>
          <w:rFonts w:ascii="Times New Roman" w:hAnsi="Times New Roman" w:cs="Times New Roman"/>
          <w:color w:val="000000" w:themeColor="text1"/>
          <w:sz w:val="20"/>
          <w:szCs w:val="20"/>
        </w:rPr>
        <w:t>§ 1º Fica criada a Gratificação de Auxílio Familiar com Deficiência - GAFD, no valor equivalente ao menor valor de vencimento-base inicial das Tabelas de Vencimentos-base dos Planos de Cargos, Carreiras e Remunerações do Município para as jornadas de 40 (quarenta) horas semanais.</w:t>
      </w:r>
    </w:p>
    <w:p w14:paraId="729A2AA6" w14:textId="77777777" w:rsidR="0073009B" w:rsidRPr="008A7E85" w:rsidRDefault="0073009B" w:rsidP="0073009B">
      <w:pPr>
        <w:spacing w:after="120" w:line="240" w:lineRule="auto"/>
        <w:ind w:left="2268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A7E85">
        <w:rPr>
          <w:rFonts w:ascii="Times New Roman" w:hAnsi="Times New Roman" w:cs="Times New Roman"/>
          <w:color w:val="000000" w:themeColor="text1"/>
          <w:sz w:val="20"/>
          <w:szCs w:val="20"/>
        </w:rPr>
        <w:t>§ 2º A GAFD será devida em parcelas mensais aos servidores efetivos que, nos termos desta lei, mediante prévia declaração de não prejuízo à assistência direta do cônjuge, filho ou dependente socioeconômico até o 2º (segundo) grau com deficiência, optarem pelo seu recebimento.</w:t>
      </w:r>
    </w:p>
    <w:p w14:paraId="34C8D9AC" w14:textId="77777777" w:rsidR="0073009B" w:rsidRPr="008A7E85" w:rsidRDefault="0073009B" w:rsidP="0073009B">
      <w:pPr>
        <w:spacing w:after="120" w:line="240" w:lineRule="auto"/>
        <w:ind w:left="2268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A7E85">
        <w:rPr>
          <w:rFonts w:ascii="Times New Roman" w:hAnsi="Times New Roman" w:cs="Times New Roman"/>
          <w:color w:val="000000" w:themeColor="text1"/>
          <w:sz w:val="20"/>
          <w:szCs w:val="20"/>
        </w:rPr>
        <w:t>§ 3º O Serviço Integrado de Assistência à Saúde do Servidor (SIASS) deverá realizar perícia biopsicossocial para averiguação da veracidade da declaração firmada pelo servidor.</w:t>
      </w:r>
    </w:p>
    <w:p w14:paraId="50A4128B" w14:textId="77777777" w:rsidR="0073009B" w:rsidRPr="008A7E85" w:rsidRDefault="0073009B" w:rsidP="0073009B">
      <w:pPr>
        <w:spacing w:after="120" w:line="240" w:lineRule="auto"/>
        <w:ind w:left="2268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A7E85">
        <w:rPr>
          <w:rFonts w:ascii="Times New Roman" w:hAnsi="Times New Roman" w:cs="Times New Roman"/>
          <w:color w:val="000000" w:themeColor="text1"/>
          <w:sz w:val="20"/>
          <w:szCs w:val="20"/>
        </w:rPr>
        <w:t>§ 4º A GAFD não se incorporará à remuneração do servidor em qualquer hipótese ou para qualquer fim, exceto para fins de desconto do imposto de renda e da contribuição previdenciária.</w:t>
      </w:r>
    </w:p>
    <w:p w14:paraId="59E0C366" w14:textId="148939F7" w:rsidR="0073009B" w:rsidRPr="008A7E85" w:rsidRDefault="008A7E85" w:rsidP="0073009B">
      <w:pPr>
        <w:spacing w:after="120" w:line="240" w:lineRule="auto"/>
        <w:ind w:left="2268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A7E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§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5</w:t>
      </w:r>
      <w:r w:rsidRPr="008A7E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º </w:t>
      </w:r>
      <w:r w:rsidR="0073009B" w:rsidRPr="008A7E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 redução da carga horária ou o pagamento da GAFD irão vigorar enquanto permanecer a necessidade de assistência e a dependência econômica da pessoa com necessidade especial. </w:t>
      </w:r>
    </w:p>
    <w:p w14:paraId="4A212937" w14:textId="0A143BD5" w:rsidR="00D4627F" w:rsidRPr="009B3670" w:rsidRDefault="009B3670" w:rsidP="0073009B">
      <w:pPr>
        <w:spacing w:after="120" w:line="240" w:lineRule="auto"/>
        <w:ind w:left="2268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5B1F0477" wp14:editId="25DA521D">
            <wp:simplePos x="0" y="0"/>
            <wp:positionH relativeFrom="margin">
              <wp:posOffset>1459865</wp:posOffset>
            </wp:positionH>
            <wp:positionV relativeFrom="paragraph">
              <wp:posOffset>754629</wp:posOffset>
            </wp:positionV>
            <wp:extent cx="3115310" cy="1183005"/>
            <wp:effectExtent l="0" t="0" r="889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67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§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6</w:t>
      </w:r>
      <w:r w:rsidRPr="009B3670">
        <w:rPr>
          <w:rFonts w:ascii="Times New Roman" w:hAnsi="Times New Roman" w:cs="Times New Roman"/>
          <w:color w:val="000000" w:themeColor="text1"/>
          <w:sz w:val="20"/>
          <w:szCs w:val="20"/>
        </w:rPr>
        <w:t>º</w:t>
      </w:r>
      <w:r w:rsidR="0073009B" w:rsidRPr="009B367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Na hipótese de existência de casamento, união estável ou vínculo de parentesco entre dois servidores que tenham sob sua responsabilidade cônjuge, filho ou dependente socioeconômico até o 2º (segundo) grau com deficiência, somente a um deles será devida a redução da carga horária ou, facultativamente, o direito ao recebimento da GAFD. </w:t>
      </w:r>
    </w:p>
    <w:p w14:paraId="52B8F479" w14:textId="616C12A5" w:rsidR="00774217" w:rsidRPr="005B699D" w:rsidRDefault="0065168F" w:rsidP="009B3670">
      <w:pPr>
        <w:spacing w:after="24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5B699D">
        <w:rPr>
          <w:rFonts w:ascii="Times New Roman" w:hAnsi="Times New Roman" w:cs="Times New Roman"/>
          <w:color w:val="000000" w:themeColor="text1"/>
        </w:rPr>
        <w:t xml:space="preserve">Art. </w:t>
      </w:r>
      <w:r w:rsidR="000157C2">
        <w:rPr>
          <w:rFonts w:ascii="Times New Roman" w:hAnsi="Times New Roman" w:cs="Times New Roman"/>
          <w:color w:val="000000" w:themeColor="text1"/>
        </w:rPr>
        <w:t>2</w:t>
      </w:r>
      <w:r w:rsidRPr="005B699D">
        <w:rPr>
          <w:rFonts w:ascii="Times New Roman" w:hAnsi="Times New Roman" w:cs="Times New Roman"/>
          <w:color w:val="000000" w:themeColor="text1"/>
        </w:rPr>
        <w:t>º - Essa Lei entra em vigor na data de sua publicação</w:t>
      </w:r>
      <w:r w:rsidR="00774217" w:rsidRPr="005B699D">
        <w:rPr>
          <w:rFonts w:ascii="Times New Roman" w:hAnsi="Times New Roman" w:cs="Times New Roman"/>
          <w:color w:val="000000" w:themeColor="text1"/>
        </w:rPr>
        <w:t>.</w:t>
      </w:r>
    </w:p>
    <w:p w14:paraId="0B4C0CED" w14:textId="7714A06A" w:rsidR="00860A71" w:rsidRPr="005B699D" w:rsidRDefault="00412045" w:rsidP="00860A71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5B699D">
        <w:rPr>
          <w:rFonts w:ascii="Times New Roman" w:hAnsi="Times New Roman" w:cs="Times New Roman"/>
        </w:rPr>
        <w:t xml:space="preserve">Sete Lagoas/MG, </w:t>
      </w:r>
      <w:r w:rsidR="00C91EEE">
        <w:rPr>
          <w:rFonts w:ascii="Times New Roman" w:hAnsi="Times New Roman" w:cs="Times New Roman"/>
          <w:color w:val="000000" w:themeColor="text1"/>
        </w:rPr>
        <w:t>09</w:t>
      </w:r>
      <w:r w:rsidRPr="005B699D">
        <w:rPr>
          <w:rFonts w:ascii="Times New Roman" w:hAnsi="Times New Roman" w:cs="Times New Roman"/>
          <w:color w:val="000000" w:themeColor="text1"/>
        </w:rPr>
        <w:t xml:space="preserve"> </w:t>
      </w:r>
      <w:r w:rsidRPr="005B699D">
        <w:rPr>
          <w:rFonts w:ascii="Times New Roman" w:hAnsi="Times New Roman" w:cs="Times New Roman"/>
        </w:rPr>
        <w:t xml:space="preserve">de </w:t>
      </w:r>
      <w:r w:rsidR="00C91EEE">
        <w:rPr>
          <w:rFonts w:ascii="Times New Roman" w:hAnsi="Times New Roman" w:cs="Times New Roman"/>
        </w:rPr>
        <w:t>abril</w:t>
      </w:r>
      <w:r w:rsidR="0073009B">
        <w:rPr>
          <w:rFonts w:ascii="Times New Roman" w:hAnsi="Times New Roman" w:cs="Times New Roman"/>
        </w:rPr>
        <w:t xml:space="preserve"> </w:t>
      </w:r>
      <w:r w:rsidRPr="005B699D">
        <w:rPr>
          <w:rFonts w:ascii="Times New Roman" w:hAnsi="Times New Roman" w:cs="Times New Roman"/>
        </w:rPr>
        <w:t>de 202</w:t>
      </w:r>
      <w:r w:rsidR="008A0554" w:rsidRPr="005B699D">
        <w:rPr>
          <w:rFonts w:ascii="Times New Roman" w:hAnsi="Times New Roman" w:cs="Times New Roman"/>
        </w:rPr>
        <w:t>5.</w:t>
      </w:r>
    </w:p>
    <w:p w14:paraId="72678A00" w14:textId="64DD74F8" w:rsidR="00D4627F" w:rsidRPr="005B699D" w:rsidRDefault="00D4627F" w:rsidP="00504D68">
      <w:pPr>
        <w:spacing w:after="240"/>
        <w:rPr>
          <w:rFonts w:ascii="Times New Roman" w:hAnsi="Times New Roman" w:cs="Times New Roman"/>
          <w:b/>
          <w:bCs/>
        </w:rPr>
      </w:pPr>
    </w:p>
    <w:p w14:paraId="70CE3200" w14:textId="402F51F2" w:rsidR="00412045" w:rsidRPr="005B699D" w:rsidRDefault="00412045" w:rsidP="00425588">
      <w:pPr>
        <w:spacing w:after="120"/>
        <w:jc w:val="center"/>
        <w:rPr>
          <w:rFonts w:ascii="Times New Roman" w:hAnsi="Times New Roman" w:cs="Times New Roman"/>
          <w:b/>
          <w:bCs/>
        </w:rPr>
      </w:pPr>
      <w:r w:rsidRPr="005B699D">
        <w:rPr>
          <w:rFonts w:ascii="Times New Roman" w:hAnsi="Times New Roman" w:cs="Times New Roman"/>
          <w:b/>
          <w:bCs/>
        </w:rPr>
        <w:lastRenderedPageBreak/>
        <w:t>JUSTIFICATIVA</w:t>
      </w:r>
    </w:p>
    <w:p w14:paraId="371B17D5" w14:textId="1AF7BEC9" w:rsidR="00425588" w:rsidRDefault="00425588" w:rsidP="008C23B9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5B699D">
        <w:rPr>
          <w:rFonts w:ascii="Times New Roman" w:hAnsi="Times New Roman" w:cs="Times New Roman"/>
          <w:color w:val="000000" w:themeColor="text1"/>
        </w:rPr>
        <w:t xml:space="preserve">O presente anteprojeto de lei visa regulamentar </w:t>
      </w:r>
      <w:r w:rsidR="00C91EEE" w:rsidRPr="00C91EEE">
        <w:rPr>
          <w:rFonts w:ascii="Times New Roman" w:hAnsi="Times New Roman" w:cs="Times New Roman"/>
          <w:color w:val="000000" w:themeColor="text1"/>
        </w:rPr>
        <w:t>sobre o acréscimo do artigo 111-B na Lei Complementar nº 192 de 30 de março de 2016 que “dispõe sobre o estatuto dos servidores públicos do município de Sete Lagoas</w:t>
      </w:r>
      <w:r w:rsidRPr="00C91EEE">
        <w:rPr>
          <w:rFonts w:ascii="Times New Roman" w:hAnsi="Times New Roman" w:cs="Times New Roman"/>
          <w:color w:val="000000" w:themeColor="text1"/>
        </w:rPr>
        <w:t>.</w:t>
      </w:r>
    </w:p>
    <w:p w14:paraId="2D5EE77B" w14:textId="10DB8ABD" w:rsidR="00821094" w:rsidRDefault="00821094" w:rsidP="008C23B9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821094">
        <w:rPr>
          <w:rFonts w:ascii="Times New Roman" w:hAnsi="Times New Roman" w:cs="Times New Roman"/>
          <w:color w:val="000000" w:themeColor="text1"/>
        </w:rPr>
        <w:t>A garantia de direitos às pessoas com deficiência é assegurada pela Lei Brasileira de Inclusão da Pessoa com Deficiência (Lei nº 13.146/2015). Esta lei, também conhecida como Estatuto da Pessoa com Deficiência, protege as pessoas com deficiência de qualquer forma de discriminação, exploração, violência, tortura e crueldade</w:t>
      </w:r>
      <w:r w:rsidR="00974DE3">
        <w:rPr>
          <w:rFonts w:ascii="Times New Roman" w:hAnsi="Times New Roman" w:cs="Times New Roman"/>
          <w:color w:val="000000" w:themeColor="text1"/>
        </w:rPr>
        <w:t>.</w:t>
      </w:r>
    </w:p>
    <w:p w14:paraId="51661E3F" w14:textId="2D5BC9C5" w:rsidR="00974DE3" w:rsidRPr="00C91EEE" w:rsidRDefault="00974DE3" w:rsidP="008C23B9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É oportuno expor, que é direito do</w:t>
      </w:r>
      <w:r w:rsidRPr="00974DE3">
        <w:rPr>
          <w:rFonts w:ascii="Times New Roman" w:hAnsi="Times New Roman" w:cs="Times New Roman"/>
          <w:color w:val="000000" w:themeColor="text1"/>
        </w:rPr>
        <w:t xml:space="preserve"> servidor público efetivo que tenha cônjuge, filho ou dependente socioeconômico até o 2º (segundo) grau com deficiência </w:t>
      </w:r>
      <w:r>
        <w:rPr>
          <w:rFonts w:ascii="Times New Roman" w:hAnsi="Times New Roman" w:cs="Times New Roman"/>
          <w:color w:val="000000" w:themeColor="text1"/>
        </w:rPr>
        <w:t>a opção de escolha</w:t>
      </w:r>
      <w:r w:rsidRPr="00974DE3">
        <w:rPr>
          <w:rFonts w:ascii="Times New Roman" w:hAnsi="Times New Roman" w:cs="Times New Roman"/>
          <w:color w:val="000000" w:themeColor="text1"/>
        </w:rPr>
        <w:t xml:space="preserve">, mediante declaração de que a pessoa sob os seus cuidados não terá qualquer prejuízo assistencial direto, optar pela não redução da jornada </w:t>
      </w:r>
      <w:r>
        <w:rPr>
          <w:rFonts w:ascii="Times New Roman" w:hAnsi="Times New Roman" w:cs="Times New Roman"/>
          <w:color w:val="000000" w:themeColor="text1"/>
        </w:rPr>
        <w:t>de trabalho</w:t>
      </w:r>
      <w:r w:rsidRPr="00974DE3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e</w:t>
      </w:r>
      <w:r w:rsidRPr="00974DE3">
        <w:rPr>
          <w:rFonts w:ascii="Times New Roman" w:hAnsi="Times New Roman" w:cs="Times New Roman"/>
          <w:color w:val="000000" w:themeColor="text1"/>
        </w:rPr>
        <w:t xml:space="preserve"> em seu lugar, receber uma gratificação mensal a título de auxílio.</w:t>
      </w:r>
    </w:p>
    <w:p w14:paraId="47C3CA6C" w14:textId="612BCEA2" w:rsidR="009B3670" w:rsidRPr="00C91EEE" w:rsidRDefault="00C91EEE" w:rsidP="009B3670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C91EEE">
        <w:rPr>
          <w:rFonts w:ascii="Times New Roman" w:hAnsi="Times New Roman" w:cs="Times New Roman"/>
          <w:color w:val="000000" w:themeColor="text1"/>
        </w:rPr>
        <w:t>Cabe salientar, que tal</w:t>
      </w:r>
      <w:r w:rsidR="009B3670" w:rsidRPr="00C91EEE">
        <w:rPr>
          <w:rFonts w:ascii="Times New Roman" w:hAnsi="Times New Roman" w:cs="Times New Roman"/>
          <w:color w:val="000000" w:themeColor="text1"/>
        </w:rPr>
        <w:t xml:space="preserve"> benefício vai auxiliar as famílias a garantir melhor qualidade de vida para os filhos ou dependentes com deficiência ou doenças raras.</w:t>
      </w:r>
    </w:p>
    <w:p w14:paraId="5FEA1CC5" w14:textId="3E3E5010" w:rsidR="009B3670" w:rsidRPr="00CB7F8A" w:rsidRDefault="009B3670" w:rsidP="009B3670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CB7F8A">
        <w:rPr>
          <w:rFonts w:ascii="Times New Roman" w:hAnsi="Times New Roman" w:cs="Times New Roman"/>
          <w:color w:val="000000" w:themeColor="text1"/>
        </w:rPr>
        <w:t>Para mitigar a inércia governamental e social em assegurar melhores condições de existência para os familiares ou responsáveis que se dedicam diuturnamente ao cuidado de pessoas com deficiência</w:t>
      </w:r>
      <w:r w:rsidR="00CB7F8A">
        <w:rPr>
          <w:rFonts w:ascii="Times New Roman" w:hAnsi="Times New Roman" w:cs="Times New Roman"/>
          <w:color w:val="000000" w:themeColor="text1"/>
        </w:rPr>
        <w:t xml:space="preserve"> que são seus dependentes</w:t>
      </w:r>
      <w:r w:rsidRPr="00CB7F8A">
        <w:rPr>
          <w:rFonts w:ascii="Times New Roman" w:hAnsi="Times New Roman" w:cs="Times New Roman"/>
          <w:color w:val="000000" w:themeColor="text1"/>
        </w:rPr>
        <w:t>.</w:t>
      </w:r>
    </w:p>
    <w:p w14:paraId="57BE22DB" w14:textId="00ACC69A" w:rsidR="0065168F" w:rsidRPr="005B699D" w:rsidRDefault="00860A71" w:rsidP="008C23B9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5B699D">
        <w:rPr>
          <w:rFonts w:ascii="Times New Roman" w:hAnsi="Times New Roman" w:cs="Times New Roman"/>
        </w:rPr>
        <w:t xml:space="preserve">Ante o exposto, </w:t>
      </w:r>
      <w:r w:rsidR="001F3495" w:rsidRPr="005B699D">
        <w:rPr>
          <w:rFonts w:ascii="Times New Roman" w:hAnsi="Times New Roman" w:cs="Times New Roman"/>
        </w:rPr>
        <w:t xml:space="preserve">dada a relevância da matéria, </w:t>
      </w:r>
      <w:r w:rsidRPr="005B699D">
        <w:rPr>
          <w:rFonts w:ascii="Times New Roman" w:hAnsi="Times New Roman" w:cs="Times New Roman"/>
        </w:rPr>
        <w:t>apresento a presente proposição e espero o apoio dos nobres pares.</w:t>
      </w:r>
    </w:p>
    <w:p w14:paraId="38B4982E" w14:textId="7E5BE42F" w:rsidR="00672EF4" w:rsidRPr="00412045" w:rsidRDefault="00672EF4" w:rsidP="008C23B9">
      <w:pPr>
        <w:spacing w:after="120" w:line="240" w:lineRule="auto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12C601" wp14:editId="5F2EA414">
            <wp:simplePos x="0" y="0"/>
            <wp:positionH relativeFrom="margin">
              <wp:align>center</wp:align>
            </wp:positionH>
            <wp:positionV relativeFrom="paragraph">
              <wp:posOffset>404495</wp:posOffset>
            </wp:positionV>
            <wp:extent cx="3115310" cy="1183005"/>
            <wp:effectExtent l="0" t="0" r="889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2EF4" w:rsidRPr="00412045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CB152" w14:textId="77777777" w:rsidR="0006114F" w:rsidRDefault="0006114F" w:rsidP="005F48BC">
      <w:pPr>
        <w:spacing w:line="240" w:lineRule="auto"/>
      </w:pPr>
      <w:r>
        <w:separator/>
      </w:r>
    </w:p>
  </w:endnote>
  <w:endnote w:type="continuationSeparator" w:id="0">
    <w:p w14:paraId="2FC01DB2" w14:textId="77777777" w:rsidR="0006114F" w:rsidRDefault="0006114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Layout w:type="fixed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222"/>
      <w:gridCol w:w="282"/>
    </w:tblGrid>
    <w:tr w:rsidR="00774217" w14:paraId="3CBBFB47" w14:textId="77777777" w:rsidTr="00774217">
      <w:trPr>
        <w:jc w:val="right"/>
      </w:trPr>
      <w:tc>
        <w:tcPr>
          <w:tcW w:w="8222" w:type="dxa"/>
          <w:vAlign w:val="center"/>
        </w:tcPr>
        <w:p w14:paraId="778C50B5" w14:textId="48DDCF41" w:rsidR="00774217" w:rsidRPr="00774217" w:rsidRDefault="00774217" w:rsidP="00774217">
          <w:pPr>
            <w:pStyle w:val="Cabealho"/>
            <w:jc w:val="center"/>
            <w:rPr>
              <w:caps/>
              <w:color w:val="538135" w:themeColor="accent6" w:themeShade="BF"/>
              <w:sz w:val="12"/>
              <w:szCs w:val="12"/>
            </w:rPr>
          </w:pPr>
          <w:r w:rsidRPr="00774217">
            <w:rPr>
              <w:caps/>
              <w:color w:val="538135" w:themeColor="accent6" w:themeShade="BF"/>
              <w:sz w:val="12"/>
              <w:szCs w:val="12"/>
            </w:rPr>
            <w:t>____________________</w:t>
          </w:r>
          <w:r w:rsidR="00EF7C00">
            <w:rPr>
              <w:caps/>
              <w:color w:val="538135" w:themeColor="accent6" w:themeShade="BF"/>
              <w:sz w:val="12"/>
              <w:szCs w:val="12"/>
            </w:rPr>
            <w:softHyphen/>
          </w:r>
          <w:r w:rsidR="00EF7C00">
            <w:rPr>
              <w:caps/>
              <w:color w:val="538135" w:themeColor="accent6" w:themeShade="BF"/>
              <w:sz w:val="12"/>
              <w:szCs w:val="12"/>
            </w:rPr>
            <w:softHyphen/>
          </w:r>
          <w:r w:rsidRPr="00774217">
            <w:rPr>
              <w:caps/>
              <w:color w:val="538135" w:themeColor="accent6" w:themeShade="BF"/>
              <w:sz w:val="12"/>
              <w:szCs w:val="12"/>
            </w:rPr>
            <w:t>________________________________________________________________________________________</w:t>
          </w:r>
        </w:p>
        <w:p w14:paraId="5E8D71FC" w14:textId="58345213" w:rsidR="00EF7C00" w:rsidRPr="00EF7C00" w:rsidRDefault="00EF7C00" w:rsidP="00EF7C00">
          <w:pPr>
            <w:pStyle w:val="Cabealho"/>
            <w:ind w:firstLine="0"/>
            <w:rPr>
              <w:caps/>
              <w:color w:val="000000" w:themeColor="text1"/>
              <w:sz w:val="14"/>
              <w:szCs w:val="14"/>
            </w:rPr>
          </w:pPr>
          <w:r w:rsidRPr="00EF7C00">
            <w:rPr>
              <w:color w:val="000000" w:themeColor="text1"/>
              <w:sz w:val="14"/>
              <w:szCs w:val="14"/>
            </w:rPr>
            <w:t xml:space="preserve">       </w:t>
          </w:r>
          <w:r>
            <w:rPr>
              <w:color w:val="000000" w:themeColor="text1"/>
              <w:sz w:val="14"/>
              <w:szCs w:val="14"/>
            </w:rPr>
            <w:t xml:space="preserve">               </w:t>
          </w:r>
          <w:r w:rsidRPr="00EF7C00">
            <w:rPr>
              <w:color w:val="000000" w:themeColor="text1"/>
              <w:sz w:val="14"/>
              <w:szCs w:val="14"/>
            </w:rPr>
            <w:t xml:space="preserve"> </w:t>
          </w:r>
          <w:r>
            <w:rPr>
              <w:color w:val="000000" w:themeColor="text1"/>
              <w:sz w:val="14"/>
              <w:szCs w:val="14"/>
            </w:rPr>
            <w:t xml:space="preserve">    </w:t>
          </w:r>
          <w:r w:rsidRPr="00EF7C00">
            <w:rPr>
              <w:color w:val="000000" w:themeColor="text1"/>
              <w:sz w:val="14"/>
              <w:szCs w:val="14"/>
            </w:rPr>
            <w:t>Rua Domingos Louverturi, nº 335, sala 207, 2º andar – São Geraldo – CEP: 35700-177 - Sete Lagoas - MG.</w:t>
          </w:r>
        </w:p>
        <w:p w14:paraId="0C75F57B" w14:textId="2D037E64" w:rsidR="00774217" w:rsidRPr="00774217" w:rsidRDefault="00EF7C00" w:rsidP="00EF7C00">
          <w:pPr>
            <w:pStyle w:val="Cabealho"/>
            <w:jc w:val="center"/>
            <w:rPr>
              <w:caps/>
              <w:color w:val="000000" w:themeColor="text1"/>
              <w:sz w:val="12"/>
              <w:szCs w:val="12"/>
            </w:rPr>
          </w:pPr>
          <w:r w:rsidRPr="00EF7C00">
            <w:rPr>
              <w:color w:val="000000" w:themeColor="text1"/>
              <w:sz w:val="14"/>
              <w:szCs w:val="14"/>
            </w:rPr>
            <w:t xml:space="preserve">e-mail: </w:t>
          </w:r>
          <w:hyperlink r:id="rId1" w:history="1">
            <w:r w:rsidRPr="00EF7C00">
              <w:rPr>
                <w:rStyle w:val="Hyperlink"/>
                <w:sz w:val="14"/>
                <w:szCs w:val="14"/>
              </w:rPr>
              <w:t>vereador.teodaequoterapia@camarasete.mg.gov.br</w:t>
            </w:r>
          </w:hyperlink>
          <w:r w:rsidRPr="00EF7C00">
            <w:rPr>
              <w:color w:val="000000" w:themeColor="text1"/>
              <w:sz w:val="14"/>
              <w:szCs w:val="14"/>
            </w:rPr>
            <w:t xml:space="preserve"> - Telefone: (31) 984745115</w:t>
          </w:r>
          <w:r w:rsidRPr="00EF7C00">
            <w:rPr>
              <w:color w:val="000000" w:themeColor="text1"/>
              <w:sz w:val="12"/>
              <w:szCs w:val="12"/>
            </w:rPr>
            <w:t xml:space="preserve"> </w:t>
          </w:r>
          <w:r>
            <w:rPr>
              <w:color w:val="000000" w:themeColor="text1"/>
              <w:sz w:val="12"/>
              <w:szCs w:val="12"/>
            </w:rPr>
            <w:t xml:space="preserve"> </w:t>
          </w:r>
        </w:p>
      </w:tc>
      <w:tc>
        <w:tcPr>
          <w:tcW w:w="282" w:type="dxa"/>
          <w:shd w:val="clear" w:color="auto" w:fill="538135" w:themeFill="accent6" w:themeFillShade="BF"/>
          <w:vAlign w:val="center"/>
        </w:tcPr>
        <w:p w14:paraId="24571B38" w14:textId="363EEBE3" w:rsidR="00774217" w:rsidRDefault="00774217">
          <w:pPr>
            <w:pStyle w:val="Rodap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1</w:t>
          </w:r>
          <w:r w:rsidRPr="00774217">
            <w:rPr>
              <w:color w:val="FFFFFF" w:themeColor="background1"/>
              <w:sz w:val="20"/>
              <w:szCs w:val="20"/>
            </w:rPr>
            <w:fldChar w:fldCharType="begin"/>
          </w:r>
          <w:r w:rsidRPr="00774217">
            <w:rPr>
              <w:color w:val="FFFFFF" w:themeColor="background1"/>
              <w:sz w:val="20"/>
              <w:szCs w:val="20"/>
            </w:rPr>
            <w:instrText>PAGE   \* MERGEFORMAT</w:instrText>
          </w:r>
          <w:r w:rsidRPr="00774217">
            <w:rPr>
              <w:color w:val="FFFFFF" w:themeColor="background1"/>
              <w:sz w:val="20"/>
              <w:szCs w:val="20"/>
            </w:rPr>
            <w:fldChar w:fldCharType="separate"/>
          </w:r>
          <w:r w:rsidRPr="00774217">
            <w:rPr>
              <w:color w:val="FFFFFF" w:themeColor="background1"/>
              <w:sz w:val="20"/>
              <w:szCs w:val="20"/>
            </w:rPr>
            <w:t>2</w:t>
          </w:r>
          <w:r w:rsidRPr="00774217">
            <w:rPr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1D8C323B" w14:textId="74C58ED5" w:rsidR="00650B97" w:rsidRPr="00650B97" w:rsidRDefault="00650B97" w:rsidP="00016CD2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2C3DB" w14:textId="77777777" w:rsidR="0006114F" w:rsidRDefault="0006114F" w:rsidP="005F48BC">
      <w:pPr>
        <w:spacing w:line="240" w:lineRule="auto"/>
      </w:pPr>
      <w:r>
        <w:separator/>
      </w:r>
    </w:p>
  </w:footnote>
  <w:footnote w:type="continuationSeparator" w:id="0">
    <w:p w14:paraId="2EC7D742" w14:textId="77777777" w:rsidR="0006114F" w:rsidRDefault="0006114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68B942D2" w14:textId="0FDDCBA4" w:rsidR="0065168F" w:rsidRDefault="0065168F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4B16927E">
              <wp:simplePos x="0" y="0"/>
              <wp:positionH relativeFrom="column">
                <wp:posOffset>-488950</wp:posOffset>
              </wp:positionH>
              <wp:positionV relativeFrom="paragraph">
                <wp:posOffset>-230429</wp:posOffset>
              </wp:positionV>
              <wp:extent cx="813435" cy="971550"/>
              <wp:effectExtent l="0" t="0" r="5715" b="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343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0D2E9221" wp14:editId="11DAB10B">
              <wp:simplePos x="0" y="0"/>
              <wp:positionH relativeFrom="margin">
                <wp:posOffset>4657090</wp:posOffset>
              </wp:positionH>
              <wp:positionV relativeFrom="paragraph">
                <wp:posOffset>-810031</wp:posOffset>
              </wp:positionV>
              <wp:extent cx="1911350" cy="226695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1350" cy="2266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C32B8">
          <w:tab/>
        </w:r>
        <w:bookmarkStart w:id="1" w:name="_Hlk186985150"/>
        <w:r w:rsidR="00433BB8">
          <w:t xml:space="preserve">                </w:t>
        </w:r>
      </w:p>
      <w:p w14:paraId="2B6EA845" w14:textId="59B83205" w:rsidR="00181A2B" w:rsidRDefault="0065168F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 xml:space="preserve">                </w:t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1D74F7C7" w14:textId="2B525F6A" w:rsidR="00CB0AC5" w:rsidRPr="00CB0AC5" w:rsidRDefault="001C32B8" w:rsidP="00CB0AC5">
        <w:pPr>
          <w:pStyle w:val="Cabealho"/>
          <w:tabs>
            <w:tab w:val="clear" w:pos="4252"/>
            <w:tab w:val="center" w:pos="3686"/>
          </w:tabs>
          <w:spacing w:after="120"/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433BB8">
          <w:rPr>
            <w:rFonts w:ascii="Times New Roman" w:hAnsi="Times New Roman" w:cs="Times New Roman"/>
            <w:b/>
            <w:bCs/>
            <w:smallCaps/>
          </w:rPr>
          <w:t xml:space="preserve">     </w:t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 xml:space="preserve">Gabinete do </w:t>
        </w:r>
        <w:bookmarkStart w:id="2" w:name="_Hlk186986999"/>
        <w:r w:rsidR="00181A2B" w:rsidRPr="00181A2B">
          <w:rPr>
            <w:rFonts w:ascii="Times New Roman" w:hAnsi="Times New Roman" w:cs="Times New Roman"/>
            <w:b/>
            <w:bCs/>
            <w:smallCaps/>
          </w:rPr>
          <w:t>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</w:t>
        </w:r>
        <w:r w:rsidR="0031210E">
          <w:rPr>
            <w:rFonts w:ascii="Times New Roman" w:hAnsi="Times New Roman" w:cs="Times New Roman"/>
            <w:b/>
            <w:bCs/>
            <w:smallCaps/>
          </w:rPr>
          <w:t>Téo da Equoterapia – sgt gonzalez</w:t>
        </w:r>
      </w:p>
      <w:bookmarkEnd w:id="2" w:displacedByCustomXml="next"/>
      <w:bookmarkEnd w:id="1" w:displacedByCustomXml="next"/>
    </w:sdtContent>
  </w:sdt>
  <w:p w14:paraId="6DCEF4C2" w14:textId="14CF6E76" w:rsidR="00CB0AC5" w:rsidRPr="00CB0AC5" w:rsidRDefault="00CB0AC5" w:rsidP="00CB0AC5">
    <w:pPr>
      <w:pStyle w:val="Cabealho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i/>
        <w:sz w:val="20"/>
        <w:szCs w:val="20"/>
      </w:rPr>
      <w:t xml:space="preserve">                                </w:t>
    </w:r>
    <w:r w:rsidRPr="00CB0AC5">
      <w:rPr>
        <w:rFonts w:ascii="Times New Roman" w:hAnsi="Times New Roman" w:cs="Times New Roman"/>
        <w:b/>
        <w:i/>
        <w:sz w:val="20"/>
        <w:szCs w:val="20"/>
      </w:rPr>
      <w:t>“Fiscalizar, Dialogar e Buscar Soluções</w:t>
    </w:r>
    <w:r w:rsidRPr="00CB0AC5">
      <w:rPr>
        <w:rFonts w:ascii="Times New Roman" w:hAnsi="Times New Roman" w:cs="Times New Roman"/>
        <w:sz w:val="20"/>
        <w:szCs w:val="20"/>
      </w:rPr>
      <w:t>”</w:t>
    </w:r>
  </w:p>
  <w:p w14:paraId="3790B2DC" w14:textId="77777777" w:rsidR="00CB0AC5" w:rsidRPr="00CB0AC5" w:rsidRDefault="00CB0AC5" w:rsidP="00CB0AC5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57C2"/>
    <w:rsid w:val="00016CD2"/>
    <w:rsid w:val="0004199A"/>
    <w:rsid w:val="0006114F"/>
    <w:rsid w:val="000B3837"/>
    <w:rsid w:val="000B3A13"/>
    <w:rsid w:val="000F334F"/>
    <w:rsid w:val="000F5527"/>
    <w:rsid w:val="001043B8"/>
    <w:rsid w:val="00110648"/>
    <w:rsid w:val="00125137"/>
    <w:rsid w:val="00181A2B"/>
    <w:rsid w:val="00185E96"/>
    <w:rsid w:val="001960E9"/>
    <w:rsid w:val="001C32B8"/>
    <w:rsid w:val="001C54D5"/>
    <w:rsid w:val="001F3495"/>
    <w:rsid w:val="00217070"/>
    <w:rsid w:val="00234D82"/>
    <w:rsid w:val="00251B96"/>
    <w:rsid w:val="00263BB7"/>
    <w:rsid w:val="002B3D6A"/>
    <w:rsid w:val="002F192F"/>
    <w:rsid w:val="0031210E"/>
    <w:rsid w:val="003D393D"/>
    <w:rsid w:val="003F77D1"/>
    <w:rsid w:val="00412045"/>
    <w:rsid w:val="00425588"/>
    <w:rsid w:val="00433BB8"/>
    <w:rsid w:val="004D1E59"/>
    <w:rsid w:val="004F62A3"/>
    <w:rsid w:val="004F689C"/>
    <w:rsid w:val="00504D68"/>
    <w:rsid w:val="00553B5C"/>
    <w:rsid w:val="00577219"/>
    <w:rsid w:val="005B2295"/>
    <w:rsid w:val="005B24AD"/>
    <w:rsid w:val="005B699D"/>
    <w:rsid w:val="005B7E05"/>
    <w:rsid w:val="005E0452"/>
    <w:rsid w:val="005E0E47"/>
    <w:rsid w:val="005E2BE1"/>
    <w:rsid w:val="005F48BC"/>
    <w:rsid w:val="0060720F"/>
    <w:rsid w:val="006117D7"/>
    <w:rsid w:val="00650B97"/>
    <w:rsid w:val="0065168F"/>
    <w:rsid w:val="00672B8B"/>
    <w:rsid w:val="00672EF4"/>
    <w:rsid w:val="00683120"/>
    <w:rsid w:val="006B4EA0"/>
    <w:rsid w:val="006B633E"/>
    <w:rsid w:val="006C00A1"/>
    <w:rsid w:val="006F5AF8"/>
    <w:rsid w:val="0070048E"/>
    <w:rsid w:val="0071567E"/>
    <w:rsid w:val="0073009B"/>
    <w:rsid w:val="0073237A"/>
    <w:rsid w:val="007351F2"/>
    <w:rsid w:val="00756CDA"/>
    <w:rsid w:val="00774217"/>
    <w:rsid w:val="007D3900"/>
    <w:rsid w:val="00817038"/>
    <w:rsid w:val="00821094"/>
    <w:rsid w:val="00844A9F"/>
    <w:rsid w:val="00845C12"/>
    <w:rsid w:val="00860A71"/>
    <w:rsid w:val="00864318"/>
    <w:rsid w:val="00870D4C"/>
    <w:rsid w:val="00881E14"/>
    <w:rsid w:val="00882374"/>
    <w:rsid w:val="0089445C"/>
    <w:rsid w:val="008A0554"/>
    <w:rsid w:val="008A28BB"/>
    <w:rsid w:val="008A3D23"/>
    <w:rsid w:val="008A7E85"/>
    <w:rsid w:val="008B632B"/>
    <w:rsid w:val="008C23B9"/>
    <w:rsid w:val="008E53A4"/>
    <w:rsid w:val="009021AC"/>
    <w:rsid w:val="00904684"/>
    <w:rsid w:val="0093400D"/>
    <w:rsid w:val="0096484A"/>
    <w:rsid w:val="0097200D"/>
    <w:rsid w:val="00974DE3"/>
    <w:rsid w:val="009A7383"/>
    <w:rsid w:val="009B3670"/>
    <w:rsid w:val="009D3E20"/>
    <w:rsid w:val="00A25A21"/>
    <w:rsid w:val="00A42FC9"/>
    <w:rsid w:val="00A43045"/>
    <w:rsid w:val="00A51A0E"/>
    <w:rsid w:val="00A6343C"/>
    <w:rsid w:val="00A91813"/>
    <w:rsid w:val="00AD3026"/>
    <w:rsid w:val="00AE5FD7"/>
    <w:rsid w:val="00B138C1"/>
    <w:rsid w:val="00B428F7"/>
    <w:rsid w:val="00B44767"/>
    <w:rsid w:val="00B82565"/>
    <w:rsid w:val="00B958B0"/>
    <w:rsid w:val="00BC04E3"/>
    <w:rsid w:val="00BD0F70"/>
    <w:rsid w:val="00BD20D3"/>
    <w:rsid w:val="00BD6A3C"/>
    <w:rsid w:val="00BE7637"/>
    <w:rsid w:val="00C004B6"/>
    <w:rsid w:val="00C01B99"/>
    <w:rsid w:val="00C04706"/>
    <w:rsid w:val="00C14D23"/>
    <w:rsid w:val="00C223D6"/>
    <w:rsid w:val="00C23D2B"/>
    <w:rsid w:val="00C378AB"/>
    <w:rsid w:val="00C462BF"/>
    <w:rsid w:val="00C5212C"/>
    <w:rsid w:val="00C91EEE"/>
    <w:rsid w:val="00CA2D15"/>
    <w:rsid w:val="00CA6EB0"/>
    <w:rsid w:val="00CB0AC5"/>
    <w:rsid w:val="00CB6B66"/>
    <w:rsid w:val="00CB7F8A"/>
    <w:rsid w:val="00CE3ECA"/>
    <w:rsid w:val="00CF76C7"/>
    <w:rsid w:val="00D10518"/>
    <w:rsid w:val="00D4627F"/>
    <w:rsid w:val="00D52C78"/>
    <w:rsid w:val="00D545EC"/>
    <w:rsid w:val="00D733AB"/>
    <w:rsid w:val="00D82EAF"/>
    <w:rsid w:val="00D9728C"/>
    <w:rsid w:val="00DA5900"/>
    <w:rsid w:val="00DA6B55"/>
    <w:rsid w:val="00DA757B"/>
    <w:rsid w:val="00DB26EF"/>
    <w:rsid w:val="00E04774"/>
    <w:rsid w:val="00E157AC"/>
    <w:rsid w:val="00E971A3"/>
    <w:rsid w:val="00EF7C00"/>
    <w:rsid w:val="00F13917"/>
    <w:rsid w:val="00F46F08"/>
    <w:rsid w:val="00F60B84"/>
    <w:rsid w:val="00F92B73"/>
    <w:rsid w:val="00FA3A9D"/>
    <w:rsid w:val="00FA40C1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  <w:style w:type="character" w:styleId="Hyperlink">
    <w:name w:val="Hyperlink"/>
    <w:basedOn w:val="Fontepargpadro"/>
    <w:uiPriority w:val="99"/>
    <w:unhideWhenUsed/>
    <w:rsid w:val="0077421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74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6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ereador.teodaequoterapia@camarasete.mg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592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Henrique Rajão Gonzalez</dc:creator>
  <cp:keywords/>
  <dc:description/>
  <cp:lastModifiedBy>Rafael Luiz da Silva</cp:lastModifiedBy>
  <cp:revision>4</cp:revision>
  <cp:lastPrinted>2025-01-10T17:33:00Z</cp:lastPrinted>
  <dcterms:created xsi:type="dcterms:W3CDTF">2025-03-31T20:06:00Z</dcterms:created>
  <dcterms:modified xsi:type="dcterms:W3CDTF">2025-04-10T12:59:00Z</dcterms:modified>
</cp:coreProperties>
</file>