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60" w:before="60" w:line="360" w:lineRule="auto"/>
        <w:ind w:left="3402" w:right="-144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60" w:before="60" w:line="360" w:lineRule="auto"/>
        <w:ind w:left="3402" w:right="-14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DE LEI Nº ….... DE 2025</w:t>
      </w:r>
    </w:p>
    <w:p w:rsidR="00000000" w:rsidDel="00000000" w:rsidP="00000000" w:rsidRDefault="00000000" w:rsidRPr="00000000" w14:paraId="00000003">
      <w:pPr>
        <w:widowControl w:val="0"/>
        <w:spacing w:after="60" w:before="60" w:line="360" w:lineRule="auto"/>
        <w:ind w:left="3402" w:right="-14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40" w:lineRule="auto"/>
        <w:ind w:left="340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“DECLARA DE UTILIDADE PÚBLICA MUNICIPAL A ASSOCIAÇÃO PROJETO CIVIL APROXIMAR”.</w:t>
      </w:r>
    </w:p>
    <w:p w:rsidR="00000000" w:rsidDel="00000000" w:rsidP="00000000" w:rsidRDefault="00000000" w:rsidRPr="00000000" w14:paraId="00000005">
      <w:pPr>
        <w:spacing w:after="60" w:before="60" w:line="240" w:lineRule="auto"/>
        <w:ind w:left="340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="360" w:lineRule="auto"/>
        <w:ind w:left="326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sz w:val="24"/>
          <w:szCs w:val="24"/>
          <w:rtl w:val="0"/>
        </w:rPr>
        <w:t xml:space="preserve"> Fica declarada de utilidade pública municipal a </w:t>
      </w:r>
      <w:r w:rsidDel="00000000" w:rsidR="00000000" w:rsidRPr="00000000">
        <w:rPr>
          <w:b w:val="1"/>
          <w:sz w:val="24"/>
          <w:szCs w:val="24"/>
          <w:rtl w:val="0"/>
        </w:rPr>
        <w:t xml:space="preserve">ASSOCIAÇÃO PROJETO CIVIL APROXIMAR</w:t>
      </w:r>
      <w:r w:rsidDel="00000000" w:rsidR="00000000" w:rsidRPr="00000000">
        <w:rPr>
          <w:sz w:val="24"/>
          <w:szCs w:val="24"/>
          <w:rtl w:val="0"/>
        </w:rPr>
        <w:t xml:space="preserve">, associação privada, devidamente inscrita no CNPJ sob o nº 39.310.076/0001-59, com sede e estabelecimento localizado no Município de Sete Lagoas.</w:t>
      </w:r>
    </w:p>
    <w:p w:rsidR="00000000" w:rsidDel="00000000" w:rsidP="00000000" w:rsidRDefault="00000000" w:rsidRPr="00000000" w14:paraId="00000008">
      <w:pPr>
        <w:spacing w:after="60" w:before="6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A entidade de que trata o art. 1º desta Lei, ficam assegurados todos os direitos e vantagens da legislação vigente.</w:t>
      </w:r>
    </w:p>
    <w:p w:rsidR="00000000" w:rsidDel="00000000" w:rsidP="00000000" w:rsidRDefault="00000000" w:rsidRPr="00000000" w14:paraId="0000000A">
      <w:pPr>
        <w:spacing w:after="60" w:before="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sz w:val="24"/>
          <w:szCs w:val="24"/>
          <w:rtl w:val="0"/>
        </w:rPr>
        <w:t xml:space="preserve"> O Poder Executivo Municipal adotará todas as medidas legais para consolidação do disposto nesta Lei.</w:t>
      </w:r>
    </w:p>
    <w:p w:rsidR="00000000" w:rsidDel="00000000" w:rsidP="00000000" w:rsidRDefault="00000000" w:rsidRPr="00000000" w14:paraId="0000000C">
      <w:pPr>
        <w:spacing w:after="60" w:before="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0E">
      <w:pPr>
        <w:spacing w:after="60" w:before="6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Sete Lagoas/MG, 10 de abril de 2025.</w:t>
      </w:r>
    </w:p>
    <w:p w:rsidR="00000000" w:rsidDel="00000000" w:rsidP="00000000" w:rsidRDefault="00000000" w:rsidRPr="00000000" w14:paraId="00000011">
      <w:pPr>
        <w:spacing w:after="60" w:before="6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Leôncio Lopes da Silva</w:t>
      </w:r>
    </w:p>
    <w:p w:rsidR="00000000" w:rsidDel="00000000" w:rsidP="00000000" w:rsidRDefault="00000000" w:rsidRPr="00000000" w14:paraId="00000014">
      <w:pPr>
        <w:spacing w:after="60" w:before="6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Vereador-Câmara Municipal de Sete Lagoas</w:t>
      </w:r>
    </w:p>
    <w:p w:rsidR="00000000" w:rsidDel="00000000" w:rsidP="00000000" w:rsidRDefault="00000000" w:rsidRPr="00000000" w14:paraId="00000015">
      <w:pPr>
        <w:spacing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 Presidente, nobres pares,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proposição tem como objetivo declarar de utilidade pública municipal a Associação Projeto Civil Aproximar, uma entidade privada sem fins lucrativos que vem se destacando pela atuação séria, dedicada e transformadora no município de Sete Lagoas, promovendo inclusão social, bem-estar e desenvolvimento humano.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Dentre as diversas frentes de trabalho desenvolvidas pela associação, merece destaque especial o fomento a projetos esportivos voltados à formação de crianças, adolescentes e jovens. 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esporte, além de ser uma poderosa ferramenta de promoção da saúde física e mental, atua diretamente na prevenção à criminalidade, no combate à evasão escolar, na promoção da disciplina, da cooperação e da cidadania.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Através de atividades esportivas regulares e organizadas, a Associação Aproximar oferece aos participantes a oportunidade de desenvolverem habilidades socioemocionais, fortalecerem os vínculos familiares e comunitários, e vislumbrarem novos caminhos para o futuro. 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esporte se transforma, assim, em um agente de transformação social, retirando crianças e jovens das ruas e proporcionando a eles um ambiente seguro, saudável e de crescimento pessoal.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do esporte, a Associação também realiza um trabalho essencial de atendimento psicossocial por meio de escuta qualificada, apoio psicológico, rodas de conversa e acompanhamento familiar.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Essas ações têm sido fundamentais para apoiar famílias que enfrentam situações de vulnerabilidade, promovendo o equilíbrio emocional, o fortalecimento dos laços familiares e o resgate da autoestima dos atendidos. 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declaração de utilidade pública municipal permitirá à entidade buscar parcerias, firmar convênios e acessar recursos que contribuirão para a ampliação de suas atividades e o alcance de um número ainda maior de beneficiários.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Trata-se de um reconhecimento merecido à entidade que já vem cumprindo um papel complementar ao do poder público, oferecendo respostas concretas aos desafios sociais de nossa cidade.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e considerando os relevantes benefícios sociais gerados pelas ações da Associação Projeto Civil Aproximar — especialmente por meio do esporte, da educação e da assistência psicossocial —, solicitamos o apoio dos nobres pares para aprovação desta importante matéria legislativa.       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  <w:t xml:space="preserve">                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673875" cy="920598"/>
          <wp:effectExtent b="0" l="0" r="0" t="0"/>
          <wp:docPr descr="A black and white logo&#10;&#10;Description automatically generated" id="568229912" name="image1.jpg"/>
          <a:graphic>
            <a:graphicData uri="http://schemas.openxmlformats.org/drawingml/2006/picture">
              <pic:pic>
                <pic:nvPicPr>
                  <pic:cNvPr descr="A black and white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-209543</wp:posOffset>
          </wp:positionH>
          <wp:positionV relativeFrom="paragraph">
            <wp:posOffset>-85716</wp:posOffset>
          </wp:positionV>
          <wp:extent cx="836930" cy="1052830"/>
          <wp:effectExtent b="0" l="0" r="0" t="0"/>
          <wp:wrapNone/>
          <wp:docPr descr="logo_sete_lagoas" id="568229911" name="image2.png"/>
          <a:graphic>
            <a:graphicData uri="http://schemas.openxmlformats.org/drawingml/2006/picture">
              <pic:pic>
                <pic:nvPicPr>
                  <pic:cNvPr descr="logo_sete_lagoas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line="240" w:lineRule="auto"/>
      <w:ind w:right="-752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ind w:left="1416" w:firstLine="0"/>
      <w:rPr>
        <w:rFonts w:ascii="Times New Roman" w:cs="Times New Roman" w:eastAsia="Times New Roman" w:hAnsi="Times New Roman"/>
        <w:sz w:val="40"/>
        <w:szCs w:val="40"/>
      </w:rPr>
    </w:pPr>
    <w:bookmarkStart w:colFirst="0" w:colLast="0" w:name="_heading=h.30j0zll" w:id="0"/>
    <w:bookmarkEnd w:id="0"/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Câmara Municipal de Sete Lagoas</w:t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ind w:left="1416" w:firstLine="0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ab/>
      <w:t xml:space="preserve">Estado de Minas Gerais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tandard" w:customStyle="1">
    <w:name w:val="Standard"/>
    <w:rsid w:val="000930BC"/>
    <w:pPr>
      <w:widowControl w:val="0"/>
      <w:suppressAutoHyphens w:val="1"/>
      <w:autoSpaceDN w:val="0"/>
      <w:spacing w:line="240" w:lineRule="auto"/>
      <w:textAlignment w:val="baseline"/>
    </w:pPr>
    <w:rPr>
      <w:rFonts w:ascii="Liberation Serif" w:cs="Lohit Hindi" w:eastAsia="WenQuanYi Micro Hei" w:hAnsi="Liberation Serif"/>
      <w:kern w:val="3"/>
      <w:sz w:val="24"/>
      <w:szCs w:val="24"/>
      <w:lang w:bidi="hi-IN" w:eastAsia="zh-CN"/>
    </w:rPr>
  </w:style>
  <w:style w:type="paragraph" w:styleId="NormalWeb">
    <w:name w:val="Normal (Web)"/>
    <w:basedOn w:val="Normal"/>
    <w:uiPriority w:val="99"/>
    <w:unhideWhenUsed w:val="1"/>
    <w:rsid w:val="000930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D67673"/>
    <w:pPr>
      <w:tabs>
        <w:tab w:val="center" w:pos="4252"/>
        <w:tab w:val="right" w:pos="8504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7673"/>
  </w:style>
  <w:style w:type="paragraph" w:styleId="Footer">
    <w:name w:val="footer"/>
    <w:basedOn w:val="Normal"/>
    <w:link w:val="FooterChar"/>
    <w:uiPriority w:val="99"/>
    <w:unhideWhenUsed w:val="1"/>
    <w:rsid w:val="00D67673"/>
    <w:pPr>
      <w:tabs>
        <w:tab w:val="center" w:pos="4252"/>
        <w:tab w:val="right" w:pos="8504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7673"/>
  </w:style>
  <w:style w:type="character" w:styleId="Hyperlink">
    <w:name w:val="Hyperlink"/>
    <w:basedOn w:val="DefaultParagraphFont"/>
    <w:uiPriority w:val="99"/>
    <w:unhideWhenUsed w:val="1"/>
    <w:rsid w:val="00D40B2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fAWCTK5lbXYl5y5Hdlg0Hwzfw==">CgMxLjAyCWguMzBqMHpsbDgAciExTjZNTHRQWDVzNkZORXFwd0VCOTh4NF9qSmtTcXFWek4=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2025-03-31T11:25:00Z</dcterms:created>
  <dc:creator>RONEI MULTIMIDIA</dc:creator>
</cp:coreProperties>
</file>