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D886" w14:textId="77777777" w:rsidR="0071436C" w:rsidRPr="004838B1" w:rsidRDefault="0071436C" w:rsidP="0071436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PEDIDO DE PROVIDÊNCIA N.º ____________/2025</w:t>
      </w:r>
    </w:p>
    <w:p w14:paraId="7DD0664A" w14:textId="77777777" w:rsidR="0071436C" w:rsidRPr="004838B1" w:rsidRDefault="0071436C" w:rsidP="007143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Presidente, </w:t>
      </w:r>
    </w:p>
    <w:p w14:paraId="3EF12E60" w14:textId="77777777" w:rsidR="0071436C" w:rsidRPr="004838B1" w:rsidRDefault="0071436C" w:rsidP="007143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Senhores Vereadores, </w:t>
      </w:r>
    </w:p>
    <w:p w14:paraId="458CFEB4" w14:textId="77777777" w:rsidR="0071436C" w:rsidRPr="005F4267" w:rsidRDefault="0071436C" w:rsidP="0071436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Exmo. Sr. Prefeito Jeferson Douglas Soares Estanislau – Douglas Melo, à Secretaria Municipal de Mobilidade Urbana (SMMU) e/ou órgão competente, </w:t>
      </w:r>
      <w:r>
        <w:rPr>
          <w:rFonts w:ascii="Times New Roman" w:hAnsi="Times New Roman" w:cs="Times New Roman"/>
          <w:sz w:val="24"/>
          <w:szCs w:val="24"/>
        </w:rPr>
        <w:t xml:space="preserve">implementado para que seja o sistema </w:t>
      </w:r>
      <w:r w:rsidRPr="00875BA0">
        <w:rPr>
          <w:rFonts w:ascii="Times New Roman" w:hAnsi="Times New Roman" w:cs="Times New Roman"/>
          <w:sz w:val="24"/>
          <w:szCs w:val="24"/>
        </w:rPr>
        <w:t xml:space="preserve">de </w:t>
      </w:r>
      <w:r w:rsidRPr="00875BA0">
        <w:rPr>
          <w:rFonts w:ascii="Times New Roman" w:hAnsi="Times New Roman" w:cs="Times New Roman"/>
          <w:b/>
          <w:bCs/>
          <w:sz w:val="24"/>
          <w:szCs w:val="24"/>
        </w:rPr>
        <w:t>controle de fluxo</w:t>
      </w:r>
      <w:r w:rsidRPr="00875BA0">
        <w:rPr>
          <w:rFonts w:ascii="Times New Roman" w:hAnsi="Times New Roman" w:cs="Times New Roman"/>
          <w:sz w:val="24"/>
          <w:szCs w:val="24"/>
        </w:rPr>
        <w:t xml:space="preserve"> para operação nos horários de pico</w:t>
      </w:r>
      <w:r>
        <w:rPr>
          <w:rFonts w:ascii="Times New Roman" w:hAnsi="Times New Roman" w:cs="Times New Roman"/>
          <w:sz w:val="24"/>
          <w:szCs w:val="24"/>
        </w:rPr>
        <w:t xml:space="preserve"> no semáforo instalado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junção da rua </w:t>
      </w:r>
      <w:r w:rsidRPr="005F4267">
        <w:rPr>
          <w:rFonts w:ascii="Times New Roman" w:hAnsi="Times New Roman" w:cs="Times New Roman"/>
          <w:b/>
          <w:bCs/>
          <w:sz w:val="24"/>
          <w:szCs w:val="24"/>
        </w:rPr>
        <w:t>Aimorés com a Avenida Presidente Kennedy, no Bairro Nossa Senhora do Carmo, em frente à Casa de Carnes Aimorés.</w:t>
      </w:r>
    </w:p>
    <w:p w14:paraId="4D141376" w14:textId="77777777" w:rsidR="0071436C" w:rsidRPr="004838B1" w:rsidRDefault="0071436C" w:rsidP="007143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3B6811" w14:textId="77777777" w:rsidR="0071436C" w:rsidRPr="009424DB" w:rsidRDefault="0071436C" w:rsidP="0071436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24DB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Inicialmente, explica-se que semáforo de controle de fluxo</w:t>
      </w:r>
      <w:r w:rsidRPr="009424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483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424DB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semáforo de pico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 tipo de sinal programado para funcionar de maneira específica durante os horários de maior tráfego, ajustando os ciclos de sinalização para otimizar o fluxo de veículos e reduzir congestionamentos nas vias mais movimentadas. Justifica-se o presente pedido, uma vez que tanto a sincronização e readequação dos semáforos, bem como a implantação do </w:t>
      </w:r>
      <w:r w:rsidRPr="009424DB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semáforo de controle de fluxo</w:t>
      </w:r>
      <w:r w:rsidRPr="009424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42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</w:t>
      </w:r>
      <w:r w:rsidRPr="009424DB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semáforo de pico,</w:t>
      </w: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proporcionará maior fluidez no trânsito, reduzindo congestionamentos e melhorando a mobilidade urbana. </w:t>
      </w:r>
    </w:p>
    <w:p w14:paraId="0014119F" w14:textId="77777777" w:rsidR="0071436C" w:rsidRPr="004838B1" w:rsidRDefault="0071436C" w:rsidP="0071436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F4B224" w14:textId="77777777" w:rsidR="0071436C" w:rsidRPr="004838B1" w:rsidRDefault="0071436C" w:rsidP="0071436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8B1">
        <w:rPr>
          <w:rFonts w:ascii="Times New Roman" w:hAnsi="Times New Roman" w:cs="Times New Roman"/>
          <w:color w:val="000000" w:themeColor="text1"/>
          <w:sz w:val="24"/>
          <w:szCs w:val="24"/>
        </w:rPr>
        <w:t>Sete Lagoas, 14 de fevereiro de 2025.</w:t>
      </w:r>
    </w:p>
    <w:p w14:paraId="7262DD74" w14:textId="77777777" w:rsidR="0071436C" w:rsidRPr="00BA5E33" w:rsidRDefault="0071436C" w:rsidP="0071436C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4914BA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23BDCBA7" wp14:editId="433A9923">
            <wp:extent cx="1693103" cy="1335045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2D79C3" w14:textId="77777777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sectPr w:rsidR="004F4CB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93F3" w14:textId="77777777" w:rsidR="006E236E" w:rsidRDefault="006E236E" w:rsidP="00A05635">
      <w:pPr>
        <w:spacing w:after="0" w:line="240" w:lineRule="auto"/>
      </w:pPr>
      <w:r>
        <w:separator/>
      </w:r>
    </w:p>
  </w:endnote>
  <w:endnote w:type="continuationSeparator" w:id="0">
    <w:p w14:paraId="118BF764" w14:textId="77777777" w:rsidR="006E236E" w:rsidRDefault="006E236E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F94E" w14:textId="77777777" w:rsidR="006E236E" w:rsidRDefault="006E236E" w:rsidP="00A05635">
      <w:pPr>
        <w:spacing w:after="0" w:line="240" w:lineRule="auto"/>
      </w:pPr>
      <w:r>
        <w:separator/>
      </w:r>
    </w:p>
  </w:footnote>
  <w:footnote w:type="continuationSeparator" w:id="0">
    <w:p w14:paraId="3D5AD7F0" w14:textId="77777777" w:rsidR="006E236E" w:rsidRDefault="006E236E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08B2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1AF9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4F4CB7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236E"/>
    <w:rsid w:val="006E3404"/>
    <w:rsid w:val="006F0D69"/>
    <w:rsid w:val="006F4BAA"/>
    <w:rsid w:val="006F5515"/>
    <w:rsid w:val="006F7EC0"/>
    <w:rsid w:val="00703A5D"/>
    <w:rsid w:val="0070789F"/>
    <w:rsid w:val="0071436C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01C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520D5"/>
    <w:rsid w:val="00960C29"/>
    <w:rsid w:val="0096389E"/>
    <w:rsid w:val="00966F2E"/>
    <w:rsid w:val="00967A0F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2CDE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3684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12</cp:revision>
  <cp:lastPrinted>2025-03-13T13:37:00Z</cp:lastPrinted>
  <dcterms:created xsi:type="dcterms:W3CDTF">2025-03-13T13:09:00Z</dcterms:created>
  <dcterms:modified xsi:type="dcterms:W3CDTF">2025-03-13T13:53:00Z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