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B75DE" w14:textId="77777777" w:rsidR="00E65C27" w:rsidRDefault="00E65C27" w:rsidP="008B0D3C">
      <w:pPr>
        <w:jc w:val="center"/>
        <w:rPr>
          <w:rFonts w:ascii="Arial" w:hAnsi="Arial" w:cs="Arial"/>
          <w:b/>
        </w:rPr>
      </w:pPr>
    </w:p>
    <w:p w14:paraId="7844EBAA" w14:textId="77777777" w:rsidR="00E65C27" w:rsidRDefault="00E65C27" w:rsidP="008B0D3C">
      <w:pPr>
        <w:jc w:val="center"/>
        <w:rPr>
          <w:rFonts w:ascii="Arial" w:hAnsi="Arial" w:cs="Arial"/>
          <w:b/>
        </w:rPr>
      </w:pPr>
    </w:p>
    <w:p w14:paraId="3E48E4B6" w14:textId="77777777" w:rsidR="00A81605" w:rsidRPr="00A81605" w:rsidRDefault="00A81605" w:rsidP="00A81605">
      <w:pPr>
        <w:widowControl/>
        <w:suppressAutoHyphens w:val="0"/>
        <w:jc w:val="center"/>
        <w:rPr>
          <w:rFonts w:ascii="Arial" w:eastAsia="Times New Roman" w:hAnsi="Arial" w:cs="Arial"/>
          <w:kern w:val="0"/>
          <w:lang w:eastAsia="pt-BR"/>
        </w:rPr>
      </w:pPr>
      <w:r w:rsidRPr="00A81605">
        <w:rPr>
          <w:rFonts w:ascii="Arial" w:eastAsia="Times New Roman" w:hAnsi="Arial" w:cs="Arial"/>
          <w:b/>
          <w:bCs/>
          <w:color w:val="000000"/>
          <w:kern w:val="0"/>
          <w:lang w:eastAsia="pt-BR"/>
        </w:rPr>
        <w:t>ANTEPROJETO DE LEI Nº_____/2025</w:t>
      </w:r>
    </w:p>
    <w:p w14:paraId="0D7AFDB3" w14:textId="77777777" w:rsidR="00A81605" w:rsidRPr="00A81605" w:rsidRDefault="00A81605" w:rsidP="00A81605">
      <w:pPr>
        <w:widowControl/>
        <w:suppressAutoHyphens w:val="0"/>
        <w:spacing w:after="240"/>
        <w:rPr>
          <w:rFonts w:ascii="Arial" w:eastAsia="Times New Roman" w:hAnsi="Arial" w:cs="Arial"/>
          <w:kern w:val="0"/>
          <w:lang w:eastAsia="pt-BR"/>
        </w:rPr>
      </w:pPr>
    </w:p>
    <w:p w14:paraId="42637EDD" w14:textId="77777777" w:rsidR="00A81605" w:rsidRPr="00A81605" w:rsidRDefault="00A81605" w:rsidP="00A81605">
      <w:pPr>
        <w:widowControl/>
        <w:suppressAutoHyphens w:val="0"/>
        <w:ind w:left="3540"/>
        <w:jc w:val="both"/>
        <w:rPr>
          <w:rFonts w:ascii="Arial" w:eastAsia="Times New Roman" w:hAnsi="Arial" w:cs="Arial"/>
          <w:kern w:val="0"/>
          <w:lang w:eastAsia="pt-BR"/>
        </w:rPr>
      </w:pPr>
      <w:r w:rsidRPr="00A81605">
        <w:rPr>
          <w:rFonts w:ascii="Arial" w:eastAsia="Times New Roman" w:hAnsi="Arial" w:cs="Arial"/>
          <w:b/>
          <w:bCs/>
          <w:color w:val="000000"/>
          <w:kern w:val="0"/>
          <w:lang w:eastAsia="pt-BR"/>
        </w:rPr>
        <w:t>AUTORIZA A CRIAÇÃO DO AUXÍLIO AMPARA, BENEFÍCIO A SER PAGO A CRIANÇAS E ADOLESCENTES EM SITUAÇÃO DE ORFANDADE DECORRENTE DE FEMINICÍDIO, EM SETE LAGOAS, E DÁ OUTRAS PROVIDÊNCIAS.</w:t>
      </w:r>
    </w:p>
    <w:p w14:paraId="7E06BF05" w14:textId="77777777" w:rsidR="00A81605" w:rsidRPr="00A81605" w:rsidRDefault="00A81605" w:rsidP="00A81605">
      <w:pPr>
        <w:widowControl/>
        <w:suppressAutoHyphens w:val="0"/>
        <w:spacing w:after="240"/>
        <w:rPr>
          <w:rFonts w:ascii="Arial" w:eastAsia="Times New Roman" w:hAnsi="Arial" w:cs="Arial"/>
          <w:kern w:val="0"/>
          <w:lang w:eastAsia="pt-BR"/>
        </w:rPr>
      </w:pPr>
    </w:p>
    <w:p w14:paraId="63DB21BE"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b/>
          <w:bCs/>
          <w:color w:val="000000"/>
          <w:kern w:val="0"/>
          <w:lang w:eastAsia="pt-BR"/>
        </w:rPr>
        <w:t>Art. 1</w:t>
      </w:r>
      <w:r w:rsidRPr="00A81605">
        <w:rPr>
          <w:rFonts w:ascii="Arial" w:eastAsia="Times New Roman" w:hAnsi="Arial" w:cs="Arial"/>
          <w:color w:val="000000"/>
          <w:kern w:val="0"/>
          <w:lang w:eastAsia="pt-BR"/>
        </w:rPr>
        <w:t>º Fica autorizada a criação, no âmbito do Município de Sete Lagoas, do Auxílio Ampara, benefício a ser pago a crianças e adolescentes que tenham ficado órfãos em decorrência de feminicídio, nos termos da Lei Federal nº 13.104, de 09 de março de 2015.</w:t>
      </w:r>
    </w:p>
    <w:p w14:paraId="68AA6AD6" w14:textId="77777777" w:rsidR="00A81605" w:rsidRPr="00A81605" w:rsidRDefault="00A81605" w:rsidP="00A81605">
      <w:pPr>
        <w:widowControl/>
        <w:suppressAutoHyphens w:val="0"/>
        <w:rPr>
          <w:rFonts w:ascii="Arial" w:eastAsia="Times New Roman" w:hAnsi="Arial" w:cs="Arial"/>
          <w:kern w:val="0"/>
          <w:lang w:eastAsia="pt-BR"/>
        </w:rPr>
      </w:pPr>
    </w:p>
    <w:p w14:paraId="6CD17466"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color w:val="000000"/>
          <w:kern w:val="0"/>
          <w:lang w:eastAsia="pt-BR"/>
        </w:rPr>
        <w:t> </w:t>
      </w:r>
      <w:r w:rsidRPr="00A81605">
        <w:rPr>
          <w:rFonts w:ascii="Arial" w:eastAsia="Times New Roman" w:hAnsi="Arial" w:cs="Arial"/>
          <w:b/>
          <w:bCs/>
          <w:color w:val="000000"/>
          <w:kern w:val="0"/>
          <w:lang w:eastAsia="pt-BR"/>
        </w:rPr>
        <w:t xml:space="preserve">Parágrafo único. </w:t>
      </w:r>
      <w:r w:rsidRPr="00A81605">
        <w:rPr>
          <w:rFonts w:ascii="Arial" w:eastAsia="Times New Roman" w:hAnsi="Arial" w:cs="Arial"/>
          <w:color w:val="000000"/>
          <w:kern w:val="0"/>
          <w:lang w:eastAsia="pt-BR"/>
        </w:rPr>
        <w:t>A criança ou adolescente já considerada órfã, que venha a perder sua tutora ou responsável legal por falecimento em decorrência de feminicídio fará jus ao recebimento do auxílio.</w:t>
      </w:r>
    </w:p>
    <w:p w14:paraId="3A6B5308" w14:textId="77777777" w:rsidR="00A81605" w:rsidRPr="00A81605" w:rsidRDefault="00A81605" w:rsidP="00A81605">
      <w:pPr>
        <w:widowControl/>
        <w:suppressAutoHyphens w:val="0"/>
        <w:rPr>
          <w:rFonts w:ascii="Arial" w:eastAsia="Times New Roman" w:hAnsi="Arial" w:cs="Arial"/>
          <w:kern w:val="0"/>
          <w:lang w:eastAsia="pt-BR"/>
        </w:rPr>
      </w:pPr>
    </w:p>
    <w:p w14:paraId="425D3BFD"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b/>
          <w:bCs/>
          <w:color w:val="000000"/>
          <w:kern w:val="0"/>
          <w:lang w:eastAsia="pt-BR"/>
        </w:rPr>
        <w:t xml:space="preserve">Art. 2º </w:t>
      </w:r>
      <w:r w:rsidRPr="00A81605">
        <w:rPr>
          <w:rFonts w:ascii="Arial" w:eastAsia="Times New Roman" w:hAnsi="Arial" w:cs="Arial"/>
          <w:color w:val="000000"/>
          <w:kern w:val="0"/>
          <w:lang w:eastAsia="pt-BR"/>
        </w:rPr>
        <w:t>São requisitos necessários para o recebimento do Auxílio Ampara:</w:t>
      </w:r>
    </w:p>
    <w:p w14:paraId="0DD329D6"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color w:val="000000"/>
          <w:kern w:val="0"/>
          <w:lang w:eastAsia="pt-BR"/>
        </w:rPr>
        <w:t xml:space="preserve">I - </w:t>
      </w:r>
      <w:proofErr w:type="gramStart"/>
      <w:r w:rsidRPr="00A81605">
        <w:rPr>
          <w:rFonts w:ascii="Arial" w:eastAsia="Times New Roman" w:hAnsi="Arial" w:cs="Arial"/>
          <w:color w:val="000000"/>
          <w:kern w:val="0"/>
          <w:lang w:eastAsia="pt-BR"/>
        </w:rPr>
        <w:t>idade</w:t>
      </w:r>
      <w:proofErr w:type="gramEnd"/>
      <w:r w:rsidRPr="00A81605">
        <w:rPr>
          <w:rFonts w:ascii="Arial" w:eastAsia="Times New Roman" w:hAnsi="Arial" w:cs="Arial"/>
          <w:color w:val="000000"/>
          <w:kern w:val="0"/>
          <w:lang w:eastAsia="pt-BR"/>
        </w:rPr>
        <w:t xml:space="preserve"> inferior a 18 (dezoito) anos de idade;</w:t>
      </w:r>
    </w:p>
    <w:p w14:paraId="78F8B0CF"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color w:val="000000"/>
          <w:kern w:val="0"/>
          <w:lang w:eastAsia="pt-BR"/>
        </w:rPr>
        <w:t xml:space="preserve">II - </w:t>
      </w:r>
      <w:proofErr w:type="gramStart"/>
      <w:r w:rsidRPr="00A81605">
        <w:rPr>
          <w:rFonts w:ascii="Arial" w:eastAsia="Times New Roman" w:hAnsi="Arial" w:cs="Arial"/>
          <w:color w:val="000000"/>
          <w:kern w:val="0"/>
          <w:lang w:eastAsia="pt-BR"/>
        </w:rPr>
        <w:t>residência e domicílio</w:t>
      </w:r>
      <w:proofErr w:type="gramEnd"/>
      <w:r w:rsidRPr="00A81605">
        <w:rPr>
          <w:rFonts w:ascii="Arial" w:eastAsia="Times New Roman" w:hAnsi="Arial" w:cs="Arial"/>
          <w:color w:val="000000"/>
          <w:kern w:val="0"/>
          <w:lang w:eastAsia="pt-BR"/>
        </w:rPr>
        <w:t xml:space="preserve"> no Município de Sete Lagoas;</w:t>
      </w:r>
    </w:p>
    <w:p w14:paraId="77A3ECA2"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color w:val="000000"/>
          <w:kern w:val="0"/>
          <w:lang w:eastAsia="pt-BR"/>
        </w:rPr>
        <w:t>III - inscrição no CADÚNICO;</w:t>
      </w:r>
    </w:p>
    <w:p w14:paraId="66B9F15E"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color w:val="000000"/>
          <w:kern w:val="0"/>
          <w:lang w:eastAsia="pt-BR"/>
        </w:rPr>
        <w:t xml:space="preserve">IV - </w:t>
      </w:r>
      <w:proofErr w:type="gramStart"/>
      <w:r w:rsidRPr="00A81605">
        <w:rPr>
          <w:rFonts w:ascii="Arial" w:eastAsia="Times New Roman" w:hAnsi="Arial" w:cs="Arial"/>
          <w:color w:val="000000"/>
          <w:kern w:val="0"/>
          <w:lang w:eastAsia="pt-BR"/>
        </w:rPr>
        <w:t>matrícula</w:t>
      </w:r>
      <w:proofErr w:type="gramEnd"/>
      <w:r w:rsidRPr="00A81605">
        <w:rPr>
          <w:rFonts w:ascii="Arial" w:eastAsia="Times New Roman" w:hAnsi="Arial" w:cs="Arial"/>
          <w:color w:val="000000"/>
          <w:kern w:val="0"/>
          <w:lang w:eastAsia="pt-BR"/>
        </w:rPr>
        <w:t xml:space="preserve"> em instituição de ensino na Cidade de Sete Lagoas;</w:t>
      </w:r>
    </w:p>
    <w:p w14:paraId="066DA05C"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color w:val="000000"/>
          <w:kern w:val="0"/>
          <w:lang w:eastAsia="pt-BR"/>
        </w:rPr>
        <w:t xml:space="preserve">V - </w:t>
      </w:r>
      <w:proofErr w:type="gramStart"/>
      <w:r w:rsidRPr="00A81605">
        <w:rPr>
          <w:rFonts w:ascii="Arial" w:eastAsia="Times New Roman" w:hAnsi="Arial" w:cs="Arial"/>
          <w:color w:val="000000"/>
          <w:kern w:val="0"/>
          <w:lang w:eastAsia="pt-BR"/>
        </w:rPr>
        <w:t>guarda</w:t>
      </w:r>
      <w:proofErr w:type="gramEnd"/>
      <w:r w:rsidRPr="00A81605">
        <w:rPr>
          <w:rFonts w:ascii="Arial" w:eastAsia="Times New Roman" w:hAnsi="Arial" w:cs="Arial"/>
          <w:color w:val="000000"/>
          <w:kern w:val="0"/>
          <w:lang w:eastAsia="pt-BR"/>
        </w:rPr>
        <w:t xml:space="preserve"> oficializada, responsabilidade legal da criança ou adolescente por família acolhedora ou tutela provisória;</w:t>
      </w:r>
    </w:p>
    <w:p w14:paraId="36AD8A8B"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color w:val="000000"/>
          <w:kern w:val="0"/>
          <w:lang w:eastAsia="pt-BR"/>
        </w:rPr>
        <w:t xml:space="preserve">VI - </w:t>
      </w:r>
      <w:proofErr w:type="gramStart"/>
      <w:r w:rsidRPr="00A81605">
        <w:rPr>
          <w:rFonts w:ascii="Arial" w:eastAsia="Times New Roman" w:hAnsi="Arial" w:cs="Arial"/>
          <w:color w:val="000000"/>
          <w:kern w:val="0"/>
          <w:lang w:eastAsia="pt-BR"/>
        </w:rPr>
        <w:t>família</w:t>
      </w:r>
      <w:proofErr w:type="gramEnd"/>
      <w:r w:rsidRPr="00A81605">
        <w:rPr>
          <w:rFonts w:ascii="Arial" w:eastAsia="Times New Roman" w:hAnsi="Arial" w:cs="Arial"/>
          <w:color w:val="000000"/>
          <w:kern w:val="0"/>
          <w:lang w:eastAsia="pt-BR"/>
        </w:rPr>
        <w:t xml:space="preserve"> com renda de até 3 (três) salários mínimos.</w:t>
      </w:r>
    </w:p>
    <w:p w14:paraId="3AA8B4E9" w14:textId="77777777" w:rsidR="00A81605" w:rsidRPr="00A81605" w:rsidRDefault="00A81605" w:rsidP="00A81605">
      <w:pPr>
        <w:widowControl/>
        <w:suppressAutoHyphens w:val="0"/>
        <w:rPr>
          <w:rFonts w:ascii="Arial" w:eastAsia="Times New Roman" w:hAnsi="Arial" w:cs="Arial"/>
          <w:kern w:val="0"/>
          <w:lang w:eastAsia="pt-BR"/>
        </w:rPr>
      </w:pPr>
    </w:p>
    <w:p w14:paraId="7531343F"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b/>
          <w:bCs/>
          <w:color w:val="000000"/>
          <w:kern w:val="0"/>
          <w:lang w:eastAsia="pt-BR"/>
        </w:rPr>
        <w:t xml:space="preserve">Art. 3º </w:t>
      </w:r>
      <w:r w:rsidRPr="00A81605">
        <w:rPr>
          <w:rFonts w:ascii="Arial" w:eastAsia="Times New Roman" w:hAnsi="Arial" w:cs="Arial"/>
          <w:color w:val="000000"/>
          <w:kern w:val="0"/>
          <w:lang w:eastAsia="pt-BR"/>
        </w:rPr>
        <w:t>São requisitos necessários para a manutenção do Auxílio Ampara:</w:t>
      </w:r>
    </w:p>
    <w:p w14:paraId="7BAE3A69"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color w:val="000000"/>
          <w:kern w:val="0"/>
          <w:lang w:eastAsia="pt-BR"/>
        </w:rPr>
        <w:t xml:space="preserve">I - </w:t>
      </w:r>
      <w:proofErr w:type="gramStart"/>
      <w:r w:rsidRPr="00A81605">
        <w:rPr>
          <w:rFonts w:ascii="Arial" w:eastAsia="Times New Roman" w:hAnsi="Arial" w:cs="Arial"/>
          <w:color w:val="000000"/>
          <w:kern w:val="0"/>
          <w:lang w:eastAsia="pt-BR"/>
        </w:rPr>
        <w:t>atendimento</w:t>
      </w:r>
      <w:proofErr w:type="gramEnd"/>
      <w:r w:rsidRPr="00A81605">
        <w:rPr>
          <w:rFonts w:ascii="Arial" w:eastAsia="Times New Roman" w:hAnsi="Arial" w:cs="Arial"/>
          <w:color w:val="000000"/>
          <w:kern w:val="0"/>
          <w:lang w:eastAsia="pt-BR"/>
        </w:rPr>
        <w:t xml:space="preserve"> aos requisitos previstos no art. 2º desta Lei;</w:t>
      </w:r>
    </w:p>
    <w:p w14:paraId="6603D324"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color w:val="000000"/>
          <w:kern w:val="0"/>
          <w:lang w:eastAsia="pt-BR"/>
        </w:rPr>
        <w:t xml:space="preserve">II - </w:t>
      </w:r>
      <w:proofErr w:type="gramStart"/>
      <w:r w:rsidRPr="00A81605">
        <w:rPr>
          <w:rFonts w:ascii="Arial" w:eastAsia="Times New Roman" w:hAnsi="Arial" w:cs="Arial"/>
          <w:color w:val="000000"/>
          <w:kern w:val="0"/>
          <w:lang w:eastAsia="pt-BR"/>
        </w:rPr>
        <w:t>cumprimento</w:t>
      </w:r>
      <w:proofErr w:type="gramEnd"/>
      <w:r w:rsidRPr="00A81605">
        <w:rPr>
          <w:rFonts w:ascii="Arial" w:eastAsia="Times New Roman" w:hAnsi="Arial" w:cs="Arial"/>
          <w:color w:val="000000"/>
          <w:kern w:val="0"/>
          <w:lang w:eastAsia="pt-BR"/>
        </w:rPr>
        <w:t xml:space="preserve"> do calendário nacional de vacinação e acompanhamento do Município nutricional, nos termos do regulamento;</w:t>
      </w:r>
    </w:p>
    <w:p w14:paraId="3BC7F5CD"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color w:val="000000"/>
          <w:kern w:val="0"/>
          <w:lang w:eastAsia="pt-BR"/>
        </w:rPr>
        <w:t>III - frequência escolar mínima de 75% (setenta e cinco por cento);</w:t>
      </w:r>
    </w:p>
    <w:p w14:paraId="012D9EA1"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color w:val="000000"/>
          <w:kern w:val="0"/>
          <w:lang w:eastAsia="pt-BR"/>
        </w:rPr>
        <w:t xml:space="preserve">IV - </w:t>
      </w:r>
      <w:proofErr w:type="gramStart"/>
      <w:r w:rsidRPr="00A81605">
        <w:rPr>
          <w:rFonts w:ascii="Arial" w:eastAsia="Times New Roman" w:hAnsi="Arial" w:cs="Arial"/>
          <w:color w:val="000000"/>
          <w:kern w:val="0"/>
          <w:lang w:eastAsia="pt-BR"/>
        </w:rPr>
        <w:t>acompanhamento</w:t>
      </w:r>
      <w:proofErr w:type="gramEnd"/>
      <w:r w:rsidRPr="00A81605">
        <w:rPr>
          <w:rFonts w:ascii="Arial" w:eastAsia="Times New Roman" w:hAnsi="Arial" w:cs="Arial"/>
          <w:color w:val="000000"/>
          <w:kern w:val="0"/>
          <w:lang w:eastAsia="pt-BR"/>
        </w:rPr>
        <w:t xml:space="preserve"> da criança ou adolescente por O Programa de Atenção Integral à Família (</w:t>
      </w:r>
      <w:r w:rsidRPr="00A81605">
        <w:rPr>
          <w:rFonts w:ascii="Arial" w:eastAsia="Times New Roman" w:hAnsi="Arial" w:cs="Arial"/>
          <w:b/>
          <w:bCs/>
          <w:color w:val="000000"/>
          <w:kern w:val="0"/>
          <w:lang w:eastAsia="pt-BR"/>
        </w:rPr>
        <w:t>PAIF</w:t>
      </w:r>
      <w:r w:rsidRPr="00A81605">
        <w:rPr>
          <w:rFonts w:ascii="Arial" w:eastAsia="Times New Roman" w:hAnsi="Arial" w:cs="Arial"/>
          <w:color w:val="000000"/>
          <w:kern w:val="0"/>
          <w:lang w:eastAsia="pt-BR"/>
        </w:rPr>
        <w:t>);</w:t>
      </w:r>
    </w:p>
    <w:p w14:paraId="4E2B4235"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color w:val="000000"/>
          <w:kern w:val="0"/>
          <w:lang w:eastAsia="pt-BR"/>
        </w:rPr>
        <w:t xml:space="preserve">V - </w:t>
      </w:r>
      <w:proofErr w:type="gramStart"/>
      <w:r w:rsidRPr="00A81605">
        <w:rPr>
          <w:rFonts w:ascii="Arial" w:eastAsia="Times New Roman" w:hAnsi="Arial" w:cs="Arial"/>
          <w:color w:val="000000"/>
          <w:kern w:val="0"/>
          <w:lang w:eastAsia="pt-BR"/>
        </w:rPr>
        <w:t>ausência</w:t>
      </w:r>
      <w:proofErr w:type="gramEnd"/>
      <w:r w:rsidRPr="00A81605">
        <w:rPr>
          <w:rFonts w:ascii="Arial" w:eastAsia="Times New Roman" w:hAnsi="Arial" w:cs="Arial"/>
          <w:color w:val="000000"/>
          <w:kern w:val="0"/>
          <w:lang w:eastAsia="pt-BR"/>
        </w:rPr>
        <w:t xml:space="preserve"> de prática de ato infracional, crime ou contravenção penal.</w:t>
      </w:r>
    </w:p>
    <w:p w14:paraId="6C97BC2D" w14:textId="77777777" w:rsidR="00A81605" w:rsidRPr="00A81605" w:rsidRDefault="00A81605" w:rsidP="00A81605">
      <w:pPr>
        <w:widowControl/>
        <w:suppressAutoHyphens w:val="0"/>
        <w:rPr>
          <w:rFonts w:ascii="Arial" w:eastAsia="Times New Roman" w:hAnsi="Arial" w:cs="Arial"/>
          <w:kern w:val="0"/>
          <w:lang w:eastAsia="pt-BR"/>
        </w:rPr>
      </w:pPr>
    </w:p>
    <w:p w14:paraId="141AF63F"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b/>
          <w:bCs/>
          <w:color w:val="000000"/>
          <w:kern w:val="0"/>
          <w:lang w:eastAsia="pt-BR"/>
        </w:rPr>
        <w:t xml:space="preserve">Art. 4º </w:t>
      </w:r>
      <w:r w:rsidRPr="00A81605">
        <w:rPr>
          <w:rFonts w:ascii="Arial" w:eastAsia="Times New Roman" w:hAnsi="Arial" w:cs="Arial"/>
          <w:color w:val="000000"/>
          <w:kern w:val="0"/>
          <w:lang w:eastAsia="pt-BR"/>
        </w:rPr>
        <w:t>O Auxílio Ampara é direito da criança e adolescente órfão em decorrência de feminicídio, devendo ser administrado pelo seu responsável legal, exceto se autor, coautor ou partícipe do crime.</w:t>
      </w:r>
    </w:p>
    <w:p w14:paraId="696597F1"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b/>
          <w:bCs/>
          <w:color w:val="000000"/>
          <w:kern w:val="0"/>
          <w:lang w:eastAsia="pt-BR"/>
        </w:rPr>
        <w:t xml:space="preserve">§ 1º </w:t>
      </w:r>
      <w:r w:rsidRPr="00A81605">
        <w:rPr>
          <w:rFonts w:ascii="Arial" w:eastAsia="Times New Roman" w:hAnsi="Arial" w:cs="Arial"/>
          <w:color w:val="000000"/>
          <w:kern w:val="0"/>
          <w:lang w:eastAsia="pt-BR"/>
        </w:rPr>
        <w:t>O Auxílio Ampara será pago até que o beneficiário complete 18 (dezoito) anos de idade.</w:t>
      </w:r>
    </w:p>
    <w:p w14:paraId="7982D635"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b/>
          <w:bCs/>
          <w:color w:val="000000"/>
          <w:kern w:val="0"/>
          <w:lang w:eastAsia="pt-BR"/>
        </w:rPr>
        <w:t xml:space="preserve">§ 2º </w:t>
      </w:r>
      <w:r w:rsidRPr="00A81605">
        <w:rPr>
          <w:rFonts w:ascii="Arial" w:eastAsia="Times New Roman" w:hAnsi="Arial" w:cs="Arial"/>
          <w:color w:val="000000"/>
          <w:kern w:val="0"/>
          <w:lang w:eastAsia="pt-BR"/>
        </w:rPr>
        <w:t>O pagamento do Auxílio Ampara poderá ser estendido até que o beneficiário complete 24 (vinte e quatro) anos de idade, mediante parecer social favorável, desde que beneficiário em situação de vulnerabilidade social esteja regularmente matriculado em curso de graduação reconhecido pelo Ministério da Educação.</w:t>
      </w:r>
    </w:p>
    <w:p w14:paraId="2B60B168" w14:textId="77777777" w:rsidR="00A81605" w:rsidRPr="00A81605" w:rsidRDefault="00A81605" w:rsidP="00A81605">
      <w:pPr>
        <w:widowControl/>
        <w:suppressAutoHyphens w:val="0"/>
        <w:rPr>
          <w:rFonts w:ascii="Arial" w:eastAsia="Times New Roman" w:hAnsi="Arial" w:cs="Arial"/>
          <w:kern w:val="0"/>
          <w:lang w:eastAsia="pt-BR"/>
        </w:rPr>
      </w:pPr>
    </w:p>
    <w:p w14:paraId="3782A9E4"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b/>
          <w:bCs/>
          <w:color w:val="000000"/>
          <w:kern w:val="0"/>
          <w:lang w:eastAsia="pt-BR"/>
        </w:rPr>
        <w:t xml:space="preserve">Art. 5º </w:t>
      </w:r>
      <w:r w:rsidRPr="00A81605">
        <w:rPr>
          <w:rFonts w:ascii="Arial" w:eastAsia="Times New Roman" w:hAnsi="Arial" w:cs="Arial"/>
          <w:color w:val="000000"/>
          <w:kern w:val="0"/>
          <w:lang w:eastAsia="pt-BR"/>
        </w:rPr>
        <w:t>O valor do benefício não poderá ultrapassar o valor de 1 (um) salário mínimo nacional por criança ou adolescente, de acordo com a disponibilidade orçamentária e financeira.</w:t>
      </w:r>
    </w:p>
    <w:p w14:paraId="2ABC51C4"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b/>
          <w:bCs/>
          <w:color w:val="000000"/>
          <w:kern w:val="0"/>
          <w:lang w:eastAsia="pt-BR"/>
        </w:rPr>
        <w:lastRenderedPageBreak/>
        <w:t xml:space="preserve">Parágrafo único. </w:t>
      </w:r>
      <w:r w:rsidRPr="00A81605">
        <w:rPr>
          <w:rFonts w:ascii="Arial" w:eastAsia="Times New Roman" w:hAnsi="Arial" w:cs="Arial"/>
          <w:color w:val="000000"/>
          <w:kern w:val="0"/>
          <w:lang w:eastAsia="pt-BR"/>
        </w:rPr>
        <w:t>O benefício deverá ser depositado em conta corrente aberta em nome da criança ou do adolescente.</w:t>
      </w:r>
      <w:r w:rsidRPr="00A81605">
        <w:rPr>
          <w:rFonts w:ascii="Arial" w:eastAsia="Times New Roman" w:hAnsi="Arial" w:cs="Arial"/>
          <w:b/>
          <w:bCs/>
          <w:color w:val="000000"/>
          <w:kern w:val="0"/>
          <w:lang w:eastAsia="pt-BR"/>
        </w:rPr>
        <w:t> </w:t>
      </w:r>
    </w:p>
    <w:p w14:paraId="1599A00D"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b/>
          <w:bCs/>
          <w:color w:val="000000"/>
          <w:kern w:val="0"/>
          <w:lang w:eastAsia="pt-BR"/>
        </w:rPr>
        <w:t xml:space="preserve">Art. 6º </w:t>
      </w:r>
      <w:r w:rsidRPr="00A81605">
        <w:rPr>
          <w:rFonts w:ascii="Arial" w:eastAsia="Times New Roman" w:hAnsi="Arial" w:cs="Arial"/>
          <w:color w:val="000000"/>
          <w:kern w:val="0"/>
          <w:lang w:eastAsia="pt-BR"/>
        </w:rPr>
        <w:t>O benefício a que se refere esta Lei não poderá ser acumulado com quaisquer benefícios relacionados à previdência social e à assistência social no âmbito municipal, estadual e federal, assegurado ao beneficiário o direito de opção pelo benefício que considerar mais vantajoso.</w:t>
      </w:r>
    </w:p>
    <w:p w14:paraId="419DD004"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b/>
          <w:bCs/>
          <w:color w:val="000000"/>
          <w:kern w:val="0"/>
          <w:lang w:eastAsia="pt-BR"/>
        </w:rPr>
        <w:t xml:space="preserve">Art. 7º </w:t>
      </w:r>
      <w:r w:rsidRPr="00A81605">
        <w:rPr>
          <w:rFonts w:ascii="Arial" w:eastAsia="Times New Roman" w:hAnsi="Arial" w:cs="Arial"/>
          <w:color w:val="000000"/>
          <w:kern w:val="0"/>
          <w:lang w:eastAsia="pt-BR"/>
        </w:rPr>
        <w:t>As despesas decorrentes da execução desta Lei correrão por conta das dotações orçamentárias próprias, suplementadas se necessário.</w:t>
      </w:r>
    </w:p>
    <w:p w14:paraId="5E41F342"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b/>
          <w:bCs/>
          <w:color w:val="000000"/>
          <w:kern w:val="0"/>
          <w:lang w:eastAsia="pt-BR"/>
        </w:rPr>
        <w:t xml:space="preserve">Art. 8º </w:t>
      </w:r>
      <w:r w:rsidRPr="00A81605">
        <w:rPr>
          <w:rFonts w:ascii="Arial" w:eastAsia="Times New Roman" w:hAnsi="Arial" w:cs="Arial"/>
          <w:color w:val="000000"/>
          <w:kern w:val="0"/>
          <w:lang w:eastAsia="pt-BR"/>
        </w:rPr>
        <w:t>O Poder Executivo regulamentará a presente Lei.</w:t>
      </w:r>
    </w:p>
    <w:p w14:paraId="231E0199" w14:textId="70FFB73D" w:rsidR="00A81605" w:rsidRDefault="00A81605" w:rsidP="00A81605">
      <w:pPr>
        <w:widowControl/>
        <w:suppressAutoHyphens w:val="0"/>
        <w:jc w:val="both"/>
        <w:rPr>
          <w:rFonts w:ascii="Arial" w:eastAsia="Times New Roman" w:hAnsi="Arial" w:cs="Arial"/>
          <w:color w:val="000000"/>
          <w:kern w:val="0"/>
          <w:lang w:eastAsia="pt-BR"/>
        </w:rPr>
      </w:pPr>
      <w:r w:rsidRPr="00A81605">
        <w:rPr>
          <w:rFonts w:ascii="Arial" w:eastAsia="Times New Roman" w:hAnsi="Arial" w:cs="Arial"/>
          <w:b/>
          <w:bCs/>
          <w:color w:val="000000"/>
          <w:kern w:val="0"/>
          <w:lang w:eastAsia="pt-BR"/>
        </w:rPr>
        <w:t xml:space="preserve">Art. 9º </w:t>
      </w:r>
      <w:r w:rsidRPr="00A81605">
        <w:rPr>
          <w:rFonts w:ascii="Arial" w:eastAsia="Times New Roman" w:hAnsi="Arial" w:cs="Arial"/>
          <w:color w:val="000000"/>
          <w:kern w:val="0"/>
          <w:lang w:eastAsia="pt-BR"/>
        </w:rPr>
        <w:t>Esta Lei entrará em vigor na data de sua publicação.</w:t>
      </w:r>
    </w:p>
    <w:p w14:paraId="1D25A13D" w14:textId="77777777" w:rsidR="00A81605" w:rsidRPr="00A81605" w:rsidRDefault="00A81605" w:rsidP="00A81605">
      <w:pPr>
        <w:widowControl/>
        <w:suppressAutoHyphens w:val="0"/>
        <w:jc w:val="both"/>
        <w:rPr>
          <w:rFonts w:ascii="Arial" w:eastAsia="Times New Roman" w:hAnsi="Arial" w:cs="Arial"/>
          <w:kern w:val="0"/>
          <w:lang w:eastAsia="pt-BR"/>
        </w:rPr>
      </w:pPr>
    </w:p>
    <w:p w14:paraId="512FFD28" w14:textId="76E3DB13" w:rsidR="00A81605" w:rsidRDefault="00A81605" w:rsidP="00A81605">
      <w:pPr>
        <w:widowControl/>
        <w:suppressAutoHyphens w:val="0"/>
        <w:jc w:val="center"/>
        <w:rPr>
          <w:rFonts w:ascii="Arial" w:eastAsia="Times New Roman" w:hAnsi="Arial" w:cs="Arial"/>
          <w:color w:val="000000"/>
          <w:kern w:val="0"/>
          <w:lang w:eastAsia="pt-BR"/>
        </w:rPr>
      </w:pPr>
      <w:r w:rsidRPr="00A81605">
        <w:rPr>
          <w:rFonts w:ascii="Arial" w:eastAsia="Times New Roman" w:hAnsi="Arial" w:cs="Arial"/>
          <w:color w:val="000000"/>
          <w:kern w:val="0"/>
          <w:lang w:eastAsia="pt-BR"/>
        </w:rPr>
        <w:t>Sete Lagoas, 02 de janeiro de 2025.</w:t>
      </w:r>
    </w:p>
    <w:p w14:paraId="1E585CB8" w14:textId="77777777" w:rsidR="00A81605" w:rsidRPr="00A81605" w:rsidRDefault="00A81605" w:rsidP="00A81605">
      <w:pPr>
        <w:widowControl/>
        <w:suppressAutoHyphens w:val="0"/>
        <w:jc w:val="center"/>
        <w:rPr>
          <w:rFonts w:ascii="Arial" w:eastAsia="Times New Roman" w:hAnsi="Arial" w:cs="Arial"/>
          <w:kern w:val="0"/>
          <w:lang w:eastAsia="pt-BR"/>
        </w:rPr>
      </w:pPr>
    </w:p>
    <w:p w14:paraId="390FD8AC" w14:textId="77777777" w:rsidR="00A81605" w:rsidRPr="00A81605" w:rsidRDefault="00A81605" w:rsidP="00A81605">
      <w:pPr>
        <w:widowControl/>
        <w:suppressAutoHyphens w:val="0"/>
        <w:rPr>
          <w:rFonts w:ascii="Arial" w:eastAsia="Times New Roman" w:hAnsi="Arial" w:cs="Arial"/>
          <w:kern w:val="0"/>
          <w:lang w:eastAsia="pt-BR"/>
        </w:rPr>
      </w:pPr>
    </w:p>
    <w:p w14:paraId="4F0AEBAA" w14:textId="77777777" w:rsidR="00A81605" w:rsidRDefault="00A81605" w:rsidP="00A81605">
      <w:pPr>
        <w:widowControl/>
        <w:suppressAutoHyphens w:val="0"/>
        <w:jc w:val="center"/>
        <w:rPr>
          <w:rFonts w:ascii="Arial" w:eastAsia="Times New Roman" w:hAnsi="Arial" w:cs="Arial"/>
          <w:noProof/>
          <w:color w:val="000000"/>
          <w:kern w:val="0"/>
          <w:bdr w:val="none" w:sz="0" w:space="0" w:color="auto" w:frame="1"/>
          <w:lang w:eastAsia="pt-BR"/>
        </w:rPr>
      </w:pPr>
    </w:p>
    <w:p w14:paraId="2FF822F7" w14:textId="6CA3CB99" w:rsidR="00A81605" w:rsidRPr="00A81605" w:rsidRDefault="00A81605" w:rsidP="00A81605">
      <w:pPr>
        <w:widowControl/>
        <w:suppressAutoHyphens w:val="0"/>
        <w:jc w:val="center"/>
        <w:rPr>
          <w:rFonts w:ascii="Arial" w:eastAsia="Times New Roman" w:hAnsi="Arial" w:cs="Arial"/>
          <w:kern w:val="0"/>
          <w:lang w:eastAsia="pt-BR"/>
        </w:rPr>
      </w:pPr>
      <w:r w:rsidRPr="00C90273">
        <w:rPr>
          <w:rFonts w:ascii="Arial" w:hAnsi="Arial" w:cs="Arial"/>
          <w:kern w:val="2"/>
        </w:rPr>
        <w:object w:dxaOrig="3630" w:dyaOrig="1395" w14:anchorId="6734B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1.5pt;height:69.75pt" o:ole="">
            <v:imagedata r:id="rId8" o:title=""/>
          </v:shape>
          <o:OLEObject Type="Embed" ProgID="CorelDraw.Graphic.23" ShapeID="_x0000_i1029" DrawAspect="Content" ObjectID="_1795937006" r:id="rId9"/>
        </w:object>
      </w:r>
    </w:p>
    <w:p w14:paraId="5D622775" w14:textId="77777777" w:rsidR="00A81605" w:rsidRPr="00A81605" w:rsidRDefault="00A81605" w:rsidP="00A81605">
      <w:pPr>
        <w:widowControl/>
        <w:suppressAutoHyphens w:val="0"/>
        <w:spacing w:after="240"/>
        <w:rPr>
          <w:rFonts w:ascii="Arial" w:eastAsia="Times New Roman" w:hAnsi="Arial" w:cs="Arial"/>
          <w:kern w:val="0"/>
          <w:lang w:eastAsia="pt-BR"/>
        </w:rPr>
      </w:pPr>
      <w:r w:rsidRPr="00A81605">
        <w:rPr>
          <w:rFonts w:ascii="Arial" w:eastAsia="Times New Roman" w:hAnsi="Arial" w:cs="Arial"/>
          <w:kern w:val="0"/>
          <w:lang w:eastAsia="pt-BR"/>
        </w:rPr>
        <w:br/>
      </w:r>
    </w:p>
    <w:p w14:paraId="27733991" w14:textId="0A742734" w:rsidR="00A81605" w:rsidRDefault="00A81605" w:rsidP="00A81605">
      <w:pPr>
        <w:widowControl/>
        <w:suppressAutoHyphens w:val="0"/>
        <w:jc w:val="center"/>
        <w:rPr>
          <w:rFonts w:ascii="Arial" w:eastAsia="Times New Roman" w:hAnsi="Arial" w:cs="Arial"/>
          <w:b/>
          <w:bCs/>
          <w:color w:val="000000"/>
          <w:kern w:val="0"/>
          <w:lang w:eastAsia="pt-BR"/>
        </w:rPr>
      </w:pPr>
      <w:r w:rsidRPr="00A81605">
        <w:rPr>
          <w:rFonts w:ascii="Arial" w:eastAsia="Times New Roman" w:hAnsi="Arial" w:cs="Arial"/>
          <w:b/>
          <w:bCs/>
          <w:color w:val="000000"/>
          <w:kern w:val="0"/>
          <w:lang w:eastAsia="pt-BR"/>
        </w:rPr>
        <w:t>JUSTIFICATIVA:</w:t>
      </w:r>
    </w:p>
    <w:p w14:paraId="1990A985" w14:textId="3EE9B93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color w:val="000000"/>
          <w:kern w:val="0"/>
          <w:lang w:eastAsia="pt-BR"/>
        </w:rPr>
        <w:t>Tenho a honra de encaminhar a Vossa Excelência, a fim de ser submetido ao exame e à deliberação dessa Egrégia Casa das Leis, o incluso projeto de lei, que autoriza a criação, no âmbito do Município de Sete Lagoas, do Auxílio Ampara, benefício a ser pago a crianças e adolescentes que tenham ficado órfãos em decorrência de feminicídio, nos termos da Lei Federal nº 13.104, de 09 de março de 2015.</w:t>
      </w:r>
    </w:p>
    <w:p w14:paraId="5DC40A03"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color w:val="000000"/>
          <w:kern w:val="0"/>
          <w:lang w:eastAsia="pt-BR"/>
        </w:rPr>
        <w:t>A propositura tem o objetivo de minimizar as dificuldades suportadas pelas crianças e adolescentes em situação de orfandade em decorrência do feminicídio. Conforme dados extraídos do Fórum de Segurança Pública de 2022, por meio do ''Anuário Brasileiro de Segurança Pública de 2022, divulgou dados relativos ao número de mulheres assassinadas no Brasil. A partir de dados coletados de boletins de ocorrência das Polícias Civis das 27 Unidades da Federação, ficou evidenciado que 1319 mulheres foram vítimas de feminicídio em 2021. </w:t>
      </w:r>
    </w:p>
    <w:p w14:paraId="44C105DB"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color w:val="000000"/>
          <w:kern w:val="0"/>
          <w:lang w:eastAsia="pt-BR"/>
        </w:rPr>
        <w:t>Ainda constante nesse Anuário, como esclarecido pelo Ministério Público, os filhos e filhas destas vítimas encontram sérias dificuldades para reconstruir suas vidas, lidar com a ausência da mãe, com as novas vivências e relações, necessitando de apoio jurídico e psicossocial, além de assistência financeira. Neste sentido, considerando a importância da figura materna como provedora de estímulos afetivos e provisão de recursos materiais, o feminicídio se mostra como uma grave ameaça ao desenvolvimento pleno de crianças e adolescentes que perderam suas mães em decorrência deste grave crime, sendo papel do Município militar os impactos negativos causados por este fato por meio de benefícios sociais, a exemplo do previsto neste projeto de Lei.</w:t>
      </w:r>
    </w:p>
    <w:p w14:paraId="3C0A8A8F" w14:textId="77777777" w:rsidR="00A81605" w:rsidRPr="00A81605" w:rsidRDefault="00A81605" w:rsidP="00A81605">
      <w:pPr>
        <w:widowControl/>
        <w:suppressAutoHyphens w:val="0"/>
        <w:jc w:val="both"/>
        <w:rPr>
          <w:rFonts w:ascii="Arial" w:eastAsia="Times New Roman" w:hAnsi="Arial" w:cs="Arial"/>
          <w:kern w:val="0"/>
          <w:lang w:eastAsia="pt-BR"/>
        </w:rPr>
      </w:pPr>
      <w:r w:rsidRPr="00A81605">
        <w:rPr>
          <w:rFonts w:ascii="Arial" w:eastAsia="Times New Roman" w:hAnsi="Arial" w:cs="Arial"/>
          <w:color w:val="000000"/>
          <w:kern w:val="0"/>
          <w:lang w:eastAsia="pt-BR"/>
        </w:rPr>
        <w:t>Evidenciado, pois, o relevante interesse público de que se reveste a iniciativa e amparado nas razões que a justificam, submeto o presente Projeto de Lei à apreciação dessa Egrégia Casa Legislativa.</w:t>
      </w:r>
    </w:p>
    <w:p w14:paraId="082C1868" w14:textId="341E9274" w:rsidR="004543D5" w:rsidRPr="00A81605" w:rsidRDefault="00A81605" w:rsidP="00256996">
      <w:pPr>
        <w:widowControl/>
        <w:suppressAutoHyphens w:val="0"/>
        <w:jc w:val="both"/>
        <w:rPr>
          <w:rFonts w:ascii="Arial" w:hAnsi="Arial" w:cs="Arial"/>
          <w:bCs/>
        </w:rPr>
      </w:pPr>
      <w:r w:rsidRPr="00A81605">
        <w:rPr>
          <w:rFonts w:ascii="Arial" w:eastAsia="Times New Roman" w:hAnsi="Arial" w:cs="Arial"/>
          <w:color w:val="000000"/>
          <w:kern w:val="0"/>
          <w:lang w:eastAsia="pt-BR"/>
        </w:rPr>
        <w:t>Na oportunidade, renovo a Vossa Excelência meus protestos de apreço e consideração.</w:t>
      </w:r>
    </w:p>
    <w:sectPr w:rsidR="004543D5" w:rsidRPr="00A81605" w:rsidSect="00E314F5">
      <w:headerReference w:type="even" r:id="rId10"/>
      <w:headerReference w:type="default" r:id="rId11"/>
      <w:headerReference w:type="first" r:id="rId12"/>
      <w:pgSz w:w="11906" w:h="16838"/>
      <w:pgMar w:top="851" w:right="849" w:bottom="1135" w:left="11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50CA4" w14:textId="77777777" w:rsidR="00CE6C52" w:rsidRDefault="00CE6C52">
      <w:r>
        <w:separator/>
      </w:r>
    </w:p>
  </w:endnote>
  <w:endnote w:type="continuationSeparator" w:id="0">
    <w:p w14:paraId="08803CAA" w14:textId="77777777" w:rsidR="00CE6C52" w:rsidRDefault="00CE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868C" w14:textId="77777777" w:rsidR="00CE6C52" w:rsidRDefault="00CE6C52">
      <w:r>
        <w:separator/>
      </w:r>
    </w:p>
  </w:footnote>
  <w:footnote w:type="continuationSeparator" w:id="0">
    <w:p w14:paraId="5AFEC2C3" w14:textId="77777777" w:rsidR="00CE6C52" w:rsidRDefault="00CE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BA20" w14:textId="77777777" w:rsidR="004B5FF7" w:rsidRDefault="00256996">
    <w:pPr>
      <w:pStyle w:val="Cabealho"/>
    </w:pPr>
    <w:r>
      <w:rPr>
        <w:noProof/>
      </w:rPr>
      <w:pict w14:anchorId="69972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48344" o:spid="_x0000_s1025" type="#_x0000_t75" style="position:absolute;margin-left:0;margin-top:0;width:482pt;height:630.8pt;z-index:-251658752;mso-position-horizontal:center;mso-position-horizontal-relative:margin;mso-position-vertical:center;mso-position-vertical-relative:margin" o:allowincell="f">
          <v:imagedata r:id="rId1" o:title="brasão_vet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D3AC" w14:textId="77777777" w:rsidR="004B5FF7" w:rsidRPr="008D6C3E" w:rsidRDefault="00256996" w:rsidP="0018141E">
    <w:pPr>
      <w:pStyle w:val="Cabealho"/>
      <w:jc w:val="center"/>
      <w:rPr>
        <w:b/>
        <w:sz w:val="28"/>
      </w:rPr>
    </w:pPr>
    <w:r>
      <w:rPr>
        <w:noProof/>
        <w:lang w:val="pt-BR" w:eastAsia="pt-BR"/>
      </w:rPr>
      <w:pict w14:anchorId="66B1E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48345" o:spid="_x0000_s1026" type="#_x0000_t75" style="position:absolute;left:0;text-align:left;margin-left:0;margin-top:0;width:482pt;height:630.8pt;z-index:-251657728;mso-position-horizontal:center;mso-position-horizontal-relative:margin;mso-position-vertical:center;mso-position-vertical-relative:margin" o:allowincell="f">
          <v:imagedata r:id="rId1" o:title="brasão_vetor" gain="19661f" blacklevel="22938f"/>
          <w10:wrap anchorx="margin" anchory="margin"/>
        </v:shape>
      </w:pict>
    </w:r>
    <w:r w:rsidR="002C34BD">
      <w:rPr>
        <w:noProof/>
        <w:lang w:val="pt-BR" w:eastAsia="pt-BR"/>
      </w:rPr>
      <w:drawing>
        <wp:anchor distT="0" distB="0" distL="114300" distR="114300" simplePos="0" relativeHeight="251656704" behindDoc="1" locked="0" layoutInCell="1" allowOverlap="1" wp14:anchorId="51EB3BCF" wp14:editId="4862608C">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8" name="Imagem 18"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4BD">
      <w:rPr>
        <w:noProof/>
        <w:lang w:val="pt-BR" w:eastAsia="pt-BR"/>
      </w:rPr>
      <w:drawing>
        <wp:anchor distT="0" distB="0" distL="114300" distR="114300" simplePos="0" relativeHeight="251655680" behindDoc="1" locked="0" layoutInCell="1" allowOverlap="1" wp14:anchorId="011EA75E" wp14:editId="10075FB9">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19" name="Imagem 19"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4BD" w:rsidRPr="008D6C3E">
      <w:rPr>
        <w:b/>
        <w:sz w:val="32"/>
      </w:rPr>
      <w:t>Câmara Municipal de Sete Lagoas</w:t>
    </w:r>
  </w:p>
  <w:p w14:paraId="153B7449" w14:textId="77777777" w:rsidR="004B5FF7" w:rsidRDefault="002C34BD" w:rsidP="00B0788F">
    <w:pPr>
      <w:pStyle w:val="Cabealho"/>
      <w:jc w:val="center"/>
      <w:rPr>
        <w:sz w:val="20"/>
      </w:rPr>
    </w:pPr>
    <w:r w:rsidRPr="008D6C3E">
      <w:rPr>
        <w:sz w:val="20"/>
      </w:rPr>
      <w:t>ESTADO DE MINAS GERAIS</w:t>
    </w:r>
  </w:p>
  <w:p w14:paraId="56C5BD03" w14:textId="77777777" w:rsidR="00946CD4" w:rsidRDefault="002C34BD" w:rsidP="00B0788F">
    <w:pPr>
      <w:pStyle w:val="Cabealho"/>
      <w:jc w:val="center"/>
      <w:rPr>
        <w:sz w:val="18"/>
      </w:rPr>
    </w:pPr>
    <w:r>
      <w:rPr>
        <w:sz w:val="18"/>
      </w:rPr>
      <w:t>Sete Lagoas / MG</w:t>
    </w:r>
    <w:r w:rsidRPr="008D6C3E">
      <w:rPr>
        <w:sz w:val="18"/>
      </w:rPr>
      <w:br/>
    </w:r>
  </w:p>
  <w:p w14:paraId="24E8BF4E" w14:textId="498036DE" w:rsidR="004B5FF7" w:rsidRPr="00BB7F10" w:rsidRDefault="002C34BD" w:rsidP="00B0788F">
    <w:pPr>
      <w:pStyle w:val="Cabealho"/>
      <w:jc w:val="center"/>
      <w:rPr>
        <w:sz w:val="18"/>
        <w:lang w:val="pt-BR"/>
      </w:rPr>
    </w:pPr>
    <w:r w:rsidRPr="008D6C3E">
      <w:rPr>
        <w:sz w:val="18"/>
      </w:rPr>
      <w:t>Fone: 31 3779-63</w:t>
    </w:r>
    <w:r>
      <w:rPr>
        <w:sz w:val="18"/>
        <w:lang w:val="pt-BR"/>
      </w:rPr>
      <w:t>24</w:t>
    </w:r>
    <w:r w:rsidRPr="008D6C3E">
      <w:rPr>
        <w:sz w:val="18"/>
      </w:rPr>
      <w:t xml:space="preserve"> | E-mail: </w:t>
    </w:r>
    <w:r>
      <w:rPr>
        <w:sz w:val="18"/>
        <w:lang w:val="pt-BR"/>
      </w:rPr>
      <w:t>vereadorismaelsoares@hotmail.com</w:t>
    </w:r>
  </w:p>
  <w:p w14:paraId="0FFFE250" w14:textId="77777777" w:rsidR="004B5FF7" w:rsidRDefault="004B5FF7" w:rsidP="00B0788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EB3F" w14:textId="77777777" w:rsidR="004B5FF7" w:rsidRDefault="00256996">
    <w:pPr>
      <w:pStyle w:val="Cabealho"/>
    </w:pPr>
    <w:r>
      <w:rPr>
        <w:noProof/>
      </w:rPr>
      <w:pict w14:anchorId="05EFF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48343" o:spid="_x0000_s1027" type="#_x0000_t75" style="position:absolute;margin-left:0;margin-top:0;width:482pt;height:630.8pt;z-index:-251656704;mso-position-horizontal:center;mso-position-horizontal-relative:margin;mso-position-vertical:center;mso-position-vertical-relative:margin" o:allowincell="f">
          <v:imagedata r:id="rId1" o:title="brasão_vet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3101E"/>
    <w:multiLevelType w:val="hybridMultilevel"/>
    <w:tmpl w:val="CA663D02"/>
    <w:lvl w:ilvl="0" w:tplc="D236FD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510F98"/>
    <w:multiLevelType w:val="hybridMultilevel"/>
    <w:tmpl w:val="F93E7CEC"/>
    <w:lvl w:ilvl="0" w:tplc="63A64E5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2074A14"/>
    <w:multiLevelType w:val="multilevel"/>
    <w:tmpl w:val="A7EA311C"/>
    <w:lvl w:ilvl="0">
      <w:start w:val="1"/>
      <w:numFmt w:val="decimal"/>
      <w:pStyle w:val="Artigos"/>
      <w:suff w:val="space"/>
      <w:lvlText w:val="Art.%1º."/>
      <w:lvlJc w:val="left"/>
      <w:pPr>
        <w:ind w:left="360" w:hanging="360"/>
      </w:pPr>
      <w:rPr>
        <w:b/>
      </w:rPr>
    </w:lvl>
    <w:lvl w:ilvl="1">
      <w:start w:val="1"/>
      <w:numFmt w:val="upperRoman"/>
      <w:suff w:val="space"/>
      <w:lvlText w:val="%2- "/>
      <w:lvlJc w:val="left"/>
      <w:pPr>
        <w:ind w:left="567" w:hanging="170"/>
      </w:pPr>
    </w:lvl>
    <w:lvl w:ilvl="2">
      <w:start w:val="1"/>
      <w:numFmt w:val="lowerLetter"/>
      <w:suff w:val="space"/>
      <w:lvlText w:val="%3)"/>
      <w:lvlJc w:val="left"/>
      <w:pPr>
        <w:ind w:left="567" w:hanging="170"/>
      </w:pPr>
    </w:lvl>
    <w:lvl w:ilvl="3">
      <w:start w:val="1"/>
      <w:numFmt w:val="decimal"/>
      <w:suff w:val="space"/>
      <w:lvlText w:val="§ %4º."/>
      <w:lvlJc w:val="left"/>
      <w:pPr>
        <w:ind w:left="567" w:hanging="170"/>
      </w:pPr>
      <w:rPr>
        <w:b/>
      </w:rPr>
    </w:lvl>
    <w:lvl w:ilvl="4">
      <w:start w:val="1"/>
      <w:numFmt w:val="none"/>
      <w:lvlRestart w:val="3"/>
      <w:suff w:val="space"/>
      <w:lvlText w:val="Parágrafo único."/>
      <w:lvlJc w:val="left"/>
      <w:pPr>
        <w:ind w:left="567" w:hanging="17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FAE"/>
    <w:rsid w:val="0001204B"/>
    <w:rsid w:val="000428CA"/>
    <w:rsid w:val="000640E1"/>
    <w:rsid w:val="000E3756"/>
    <w:rsid w:val="000F5AB8"/>
    <w:rsid w:val="00101994"/>
    <w:rsid w:val="00110305"/>
    <w:rsid w:val="00153A69"/>
    <w:rsid w:val="001678ED"/>
    <w:rsid w:val="00173ABF"/>
    <w:rsid w:val="001A1BC9"/>
    <w:rsid w:val="001C1A00"/>
    <w:rsid w:val="001C3A22"/>
    <w:rsid w:val="001E5D94"/>
    <w:rsid w:val="001E6D28"/>
    <w:rsid w:val="001F0DF7"/>
    <w:rsid w:val="00254ADF"/>
    <w:rsid w:val="002556F3"/>
    <w:rsid w:val="00256996"/>
    <w:rsid w:val="00272D9C"/>
    <w:rsid w:val="00274C15"/>
    <w:rsid w:val="002B335A"/>
    <w:rsid w:val="002C34BD"/>
    <w:rsid w:val="002C7C37"/>
    <w:rsid w:val="00370C91"/>
    <w:rsid w:val="003722D5"/>
    <w:rsid w:val="0037337E"/>
    <w:rsid w:val="003839EA"/>
    <w:rsid w:val="00386BF7"/>
    <w:rsid w:val="003D3F6C"/>
    <w:rsid w:val="00425B09"/>
    <w:rsid w:val="0043585F"/>
    <w:rsid w:val="004543D5"/>
    <w:rsid w:val="00461A00"/>
    <w:rsid w:val="00463858"/>
    <w:rsid w:val="0048024C"/>
    <w:rsid w:val="004B5FF7"/>
    <w:rsid w:val="004D327E"/>
    <w:rsid w:val="0051383E"/>
    <w:rsid w:val="005164C2"/>
    <w:rsid w:val="00531183"/>
    <w:rsid w:val="00554825"/>
    <w:rsid w:val="005B4D33"/>
    <w:rsid w:val="005B7682"/>
    <w:rsid w:val="005F0FE3"/>
    <w:rsid w:val="00605AE4"/>
    <w:rsid w:val="0061000A"/>
    <w:rsid w:val="00610FAE"/>
    <w:rsid w:val="00611FCF"/>
    <w:rsid w:val="00612444"/>
    <w:rsid w:val="006273A4"/>
    <w:rsid w:val="00634DF2"/>
    <w:rsid w:val="00662FE8"/>
    <w:rsid w:val="006B7E82"/>
    <w:rsid w:val="006C7A16"/>
    <w:rsid w:val="007201F1"/>
    <w:rsid w:val="00724416"/>
    <w:rsid w:val="00731F87"/>
    <w:rsid w:val="00732C9C"/>
    <w:rsid w:val="00766FD0"/>
    <w:rsid w:val="00772373"/>
    <w:rsid w:val="007B4D5B"/>
    <w:rsid w:val="007D72B9"/>
    <w:rsid w:val="00872865"/>
    <w:rsid w:val="00882117"/>
    <w:rsid w:val="008942FB"/>
    <w:rsid w:val="00894916"/>
    <w:rsid w:val="008B0D3C"/>
    <w:rsid w:val="00923725"/>
    <w:rsid w:val="00943AD9"/>
    <w:rsid w:val="00946CD4"/>
    <w:rsid w:val="00950E57"/>
    <w:rsid w:val="00987F03"/>
    <w:rsid w:val="009A081C"/>
    <w:rsid w:val="009C70E0"/>
    <w:rsid w:val="009E1D4F"/>
    <w:rsid w:val="00A1510F"/>
    <w:rsid w:val="00A21B5D"/>
    <w:rsid w:val="00A225DE"/>
    <w:rsid w:val="00A31F43"/>
    <w:rsid w:val="00A32955"/>
    <w:rsid w:val="00A81605"/>
    <w:rsid w:val="00AB4BD2"/>
    <w:rsid w:val="00AE37DC"/>
    <w:rsid w:val="00B04E7D"/>
    <w:rsid w:val="00B30C03"/>
    <w:rsid w:val="00B45592"/>
    <w:rsid w:val="00B561FD"/>
    <w:rsid w:val="00BC23D7"/>
    <w:rsid w:val="00BC371E"/>
    <w:rsid w:val="00BD66D5"/>
    <w:rsid w:val="00BE0486"/>
    <w:rsid w:val="00BE3FB7"/>
    <w:rsid w:val="00C124E9"/>
    <w:rsid w:val="00C45D6C"/>
    <w:rsid w:val="00C66601"/>
    <w:rsid w:val="00CD44B2"/>
    <w:rsid w:val="00CE6C52"/>
    <w:rsid w:val="00CE6D15"/>
    <w:rsid w:val="00D11639"/>
    <w:rsid w:val="00DF7790"/>
    <w:rsid w:val="00E236ED"/>
    <w:rsid w:val="00E314F5"/>
    <w:rsid w:val="00E65C27"/>
    <w:rsid w:val="00E867A6"/>
    <w:rsid w:val="00EC154E"/>
    <w:rsid w:val="00EC3311"/>
    <w:rsid w:val="00EC6B2A"/>
    <w:rsid w:val="00EE334E"/>
    <w:rsid w:val="00F33045"/>
    <w:rsid w:val="00FD09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DD564E"/>
  <w15:chartTrackingRefBased/>
  <w15:docId w15:val="{6DC03077-8094-4834-99EA-6A7BC67C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AE"/>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10FAE"/>
    <w:pPr>
      <w:tabs>
        <w:tab w:val="center" w:pos="4252"/>
        <w:tab w:val="right" w:pos="8504"/>
      </w:tabs>
    </w:pPr>
    <w:rPr>
      <w:lang w:val="x-none"/>
    </w:rPr>
  </w:style>
  <w:style w:type="character" w:customStyle="1" w:styleId="CabealhoChar">
    <w:name w:val="Cabeçalho Char"/>
    <w:basedOn w:val="Fontepargpadro"/>
    <w:link w:val="Cabealho"/>
    <w:uiPriority w:val="99"/>
    <w:rsid w:val="00610FAE"/>
    <w:rPr>
      <w:rFonts w:ascii="Times" w:eastAsia="DejaVu Sans" w:hAnsi="Times" w:cs="Times New Roman"/>
      <w:kern w:val="1"/>
      <w:sz w:val="24"/>
      <w:szCs w:val="24"/>
      <w:lang w:val="x-none"/>
    </w:rPr>
  </w:style>
  <w:style w:type="paragraph" w:customStyle="1" w:styleId="Standard">
    <w:name w:val="Standard"/>
    <w:rsid w:val="00610FAE"/>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Recuodecorpodetexto31">
    <w:name w:val="Recuo de corpo de texto 31"/>
    <w:basedOn w:val="Normal"/>
    <w:rsid w:val="00610FAE"/>
    <w:pPr>
      <w:ind w:firstLine="2160"/>
      <w:jc w:val="both"/>
    </w:pPr>
    <w:rPr>
      <w:sz w:val="28"/>
      <w:lang w:eastAsia="zh-CN"/>
    </w:rPr>
  </w:style>
  <w:style w:type="paragraph" w:styleId="Rodap">
    <w:name w:val="footer"/>
    <w:basedOn w:val="Normal"/>
    <w:link w:val="RodapChar"/>
    <w:uiPriority w:val="99"/>
    <w:unhideWhenUsed/>
    <w:rsid w:val="00610FAE"/>
    <w:pPr>
      <w:tabs>
        <w:tab w:val="center" w:pos="4252"/>
        <w:tab w:val="right" w:pos="8504"/>
      </w:tabs>
    </w:pPr>
  </w:style>
  <w:style w:type="character" w:customStyle="1" w:styleId="RodapChar">
    <w:name w:val="Rodapé Char"/>
    <w:basedOn w:val="Fontepargpadro"/>
    <w:link w:val="Rodap"/>
    <w:uiPriority w:val="99"/>
    <w:rsid w:val="00610FAE"/>
    <w:rPr>
      <w:rFonts w:ascii="Times" w:eastAsia="DejaVu Sans" w:hAnsi="Times" w:cs="Times New Roman"/>
      <w:kern w:val="1"/>
      <w:sz w:val="24"/>
      <w:szCs w:val="24"/>
    </w:rPr>
  </w:style>
  <w:style w:type="paragraph" w:styleId="Textodebalo">
    <w:name w:val="Balloon Text"/>
    <w:basedOn w:val="Normal"/>
    <w:link w:val="TextodebaloChar"/>
    <w:uiPriority w:val="99"/>
    <w:semiHidden/>
    <w:unhideWhenUsed/>
    <w:rsid w:val="00610FAE"/>
    <w:rPr>
      <w:rFonts w:ascii="Segoe UI" w:hAnsi="Segoe UI" w:cs="Segoe UI"/>
      <w:sz w:val="18"/>
      <w:szCs w:val="18"/>
    </w:rPr>
  </w:style>
  <w:style w:type="character" w:customStyle="1" w:styleId="TextodebaloChar">
    <w:name w:val="Texto de balão Char"/>
    <w:basedOn w:val="Fontepargpadro"/>
    <w:link w:val="Textodebalo"/>
    <w:uiPriority w:val="99"/>
    <w:semiHidden/>
    <w:rsid w:val="00610FAE"/>
    <w:rPr>
      <w:rFonts w:ascii="Segoe UI" w:eastAsia="DejaVu Sans" w:hAnsi="Segoe UI" w:cs="Segoe UI"/>
      <w:kern w:val="1"/>
      <w:sz w:val="18"/>
      <w:szCs w:val="18"/>
    </w:rPr>
  </w:style>
  <w:style w:type="paragraph" w:styleId="SemEspaamento">
    <w:name w:val="No Spacing"/>
    <w:uiPriority w:val="1"/>
    <w:qFormat/>
    <w:rsid w:val="00EE334E"/>
    <w:pPr>
      <w:widowControl w:val="0"/>
      <w:suppressAutoHyphens/>
      <w:spacing w:after="0" w:line="240" w:lineRule="auto"/>
    </w:pPr>
    <w:rPr>
      <w:rFonts w:ascii="Times" w:eastAsia="DejaVu Sans" w:hAnsi="Times" w:cs="Times New Roman"/>
      <w:kern w:val="1"/>
      <w:sz w:val="24"/>
      <w:szCs w:val="24"/>
    </w:rPr>
  </w:style>
  <w:style w:type="paragraph" w:customStyle="1" w:styleId="Cabealho1">
    <w:name w:val="Cabeçalho1"/>
    <w:basedOn w:val="Standard"/>
    <w:rsid w:val="009A081C"/>
    <w:pPr>
      <w:tabs>
        <w:tab w:val="center" w:pos="4419"/>
        <w:tab w:val="right" w:pos="8838"/>
      </w:tabs>
    </w:pPr>
  </w:style>
  <w:style w:type="paragraph" w:customStyle="1" w:styleId="Textbody">
    <w:name w:val="Text body"/>
    <w:basedOn w:val="Standard"/>
    <w:rsid w:val="00AE37DC"/>
    <w:pPr>
      <w:spacing w:after="120"/>
    </w:pPr>
  </w:style>
  <w:style w:type="paragraph" w:styleId="Recuodecorpodetexto">
    <w:name w:val="Body Text Indent"/>
    <w:basedOn w:val="Normal"/>
    <w:link w:val="RecuodecorpodetextoChar"/>
    <w:uiPriority w:val="99"/>
    <w:unhideWhenUsed/>
    <w:rsid w:val="00AE37DC"/>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rsid w:val="00AE37DC"/>
    <w:rPr>
      <w:rFonts w:ascii="Liberation Serif" w:eastAsia="DejaVu Sans" w:hAnsi="Liberation Serif" w:cs="Mangal"/>
      <w:kern w:val="1"/>
      <w:sz w:val="24"/>
      <w:szCs w:val="21"/>
      <w:lang w:eastAsia="hi-IN" w:bidi="hi-IN"/>
    </w:rPr>
  </w:style>
  <w:style w:type="paragraph" w:styleId="Corpodetexto">
    <w:name w:val="Body Text"/>
    <w:basedOn w:val="Normal"/>
    <w:link w:val="CorpodetextoChar"/>
    <w:uiPriority w:val="99"/>
    <w:unhideWhenUsed/>
    <w:rsid w:val="002556F3"/>
    <w:pPr>
      <w:spacing w:after="120"/>
    </w:pPr>
  </w:style>
  <w:style w:type="character" w:customStyle="1" w:styleId="CorpodetextoChar">
    <w:name w:val="Corpo de texto Char"/>
    <w:basedOn w:val="Fontepargpadro"/>
    <w:link w:val="Corpodetexto"/>
    <w:uiPriority w:val="99"/>
    <w:rsid w:val="002556F3"/>
    <w:rPr>
      <w:rFonts w:ascii="Times" w:eastAsia="DejaVu Sans" w:hAnsi="Times" w:cs="Times New Roman"/>
      <w:kern w:val="1"/>
      <w:sz w:val="24"/>
      <w:szCs w:val="24"/>
    </w:rPr>
  </w:style>
  <w:style w:type="paragraph" w:styleId="PargrafodaLista">
    <w:name w:val="List Paragraph"/>
    <w:basedOn w:val="Normal"/>
    <w:uiPriority w:val="34"/>
    <w:qFormat/>
    <w:rsid w:val="003D3F6C"/>
    <w:pPr>
      <w:ind w:left="720"/>
      <w:contextualSpacing/>
    </w:pPr>
  </w:style>
  <w:style w:type="character" w:customStyle="1" w:styleId="ArtigosChar">
    <w:name w:val="Artigos Char"/>
    <w:basedOn w:val="Fontepargpadro"/>
    <w:link w:val="Artigos"/>
    <w:locked/>
    <w:rsid w:val="00A225DE"/>
    <w:rPr>
      <w:rFonts w:ascii="Arial" w:hAnsi="Arial" w:cs="Arial"/>
      <w:bCs/>
      <w:sz w:val="24"/>
      <w:szCs w:val="24"/>
    </w:rPr>
  </w:style>
  <w:style w:type="paragraph" w:customStyle="1" w:styleId="Artigos">
    <w:name w:val="Artigos"/>
    <w:basedOn w:val="Normal"/>
    <w:link w:val="ArtigosChar"/>
    <w:qFormat/>
    <w:rsid w:val="00A225DE"/>
    <w:pPr>
      <w:widowControl/>
      <w:numPr>
        <w:numId w:val="3"/>
      </w:numPr>
      <w:suppressAutoHyphens w:val="0"/>
      <w:spacing w:line="360" w:lineRule="auto"/>
      <w:jc w:val="both"/>
    </w:pPr>
    <w:rPr>
      <w:rFonts w:ascii="Arial" w:eastAsiaTheme="minorHAnsi" w:hAnsi="Arial" w:cs="Arial"/>
      <w:bCs/>
      <w:kern w:val="0"/>
    </w:rPr>
  </w:style>
  <w:style w:type="character" w:customStyle="1" w:styleId="label">
    <w:name w:val="label"/>
    <w:basedOn w:val="Fontepargpadro"/>
    <w:rsid w:val="003722D5"/>
  </w:style>
  <w:style w:type="paragraph" w:customStyle="1" w:styleId="Default">
    <w:name w:val="Default"/>
    <w:rsid w:val="00254AD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A81605"/>
    <w:pPr>
      <w:widowControl/>
      <w:suppressAutoHyphens w:val="0"/>
      <w:spacing w:before="100" w:beforeAutospacing="1" w:after="100" w:afterAutospacing="1"/>
    </w:pPr>
    <w:rPr>
      <w:rFonts w:ascii="Times New Roman" w:eastAsia="Times New Roman" w:hAnsi="Times New Roman"/>
      <w:kern w:val="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45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61CD8-A3C4-45AD-8A81-1C593A25C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4315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DAVISSON LOPES RODRIGUES</dc:creator>
  <cp:keywords/>
  <dc:description/>
  <cp:lastModifiedBy>Flavia Soares Leal</cp:lastModifiedBy>
  <cp:revision>3</cp:revision>
  <cp:lastPrinted>2024-12-17T13:37:00Z</cp:lastPrinted>
  <dcterms:created xsi:type="dcterms:W3CDTF">2024-12-17T13:37:00Z</dcterms:created>
  <dcterms:modified xsi:type="dcterms:W3CDTF">2024-12-17T13:37:00Z</dcterms:modified>
</cp:coreProperties>
</file>