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36CC" w14:textId="77777777" w:rsidR="00CA3444" w:rsidRDefault="00CA3444"/>
    <w:p w14:paraId="0F01B6DD" w14:textId="0DE74035" w:rsidR="00CA3444" w:rsidRDefault="00CA3444"/>
    <w:p w14:paraId="4FD10723" w14:textId="77777777" w:rsidR="00CA3444" w:rsidRPr="00E427D9" w:rsidRDefault="00CA3444" w:rsidP="00CA3444">
      <w:pPr>
        <w:spacing w:line="360" w:lineRule="auto"/>
        <w:jc w:val="center"/>
        <w:rPr>
          <w:rFonts w:cs="Times New Roman"/>
          <w:b/>
          <w:bCs/>
        </w:rPr>
      </w:pPr>
      <w:r w:rsidRPr="00E427D9">
        <w:rPr>
          <w:rFonts w:cs="Times New Roman"/>
          <w:b/>
          <w:bCs/>
        </w:rPr>
        <w:t>ANTEPROJETO DE LEI Nº_______/2025</w:t>
      </w:r>
    </w:p>
    <w:p w14:paraId="210BB52A" w14:textId="25AA165A" w:rsidR="00CA3444" w:rsidRDefault="00CA3444" w:rsidP="00CA3444">
      <w:pPr>
        <w:spacing w:line="360" w:lineRule="auto"/>
        <w:jc w:val="center"/>
        <w:rPr>
          <w:rFonts w:cs="Times New Roman"/>
          <w:b/>
          <w:bCs/>
        </w:rPr>
      </w:pPr>
    </w:p>
    <w:p w14:paraId="092838D1" w14:textId="77777777" w:rsidR="00CA3444" w:rsidRPr="00E427D9" w:rsidRDefault="00CA3444" w:rsidP="00CA3444">
      <w:pPr>
        <w:spacing w:line="360" w:lineRule="auto"/>
        <w:jc w:val="center"/>
        <w:rPr>
          <w:rFonts w:cs="Times New Roman"/>
          <w:b/>
          <w:bCs/>
        </w:rPr>
      </w:pPr>
    </w:p>
    <w:p w14:paraId="5931D1DD" w14:textId="77777777" w:rsidR="00CA3444" w:rsidRPr="00E427D9" w:rsidRDefault="00CA3444" w:rsidP="00CA3444">
      <w:pPr>
        <w:pStyle w:val="Ementa"/>
        <w:spacing w:before="0" w:line="360" w:lineRule="auto"/>
        <w:rPr>
          <w:rFonts w:ascii="Times New Roman" w:hAnsi="Times New Roman" w:cs="Times New Roman"/>
        </w:rPr>
      </w:pPr>
      <w:r w:rsidRPr="00E427D9">
        <w:rPr>
          <w:rFonts w:ascii="Times New Roman" w:hAnsi="Times New Roman" w:cs="Times New Roman"/>
        </w:rPr>
        <w:t>INSTITUI DIRETRIZES, ESTRATÉGIAS E AÇÕES PARA O PROGRAMA DE ACOLHIMENTO DE FAMILIARES ATÍPICOS – AUTISDOWN, NO MUNICÍPIO DE SETE LAGOAS, E DÁ OUTRAS PROVIDÊNCIAS.</w:t>
      </w:r>
    </w:p>
    <w:p w14:paraId="674D01AB" w14:textId="6772A45C" w:rsidR="00CA3444" w:rsidRDefault="00CA3444" w:rsidP="00CA3444">
      <w:pPr>
        <w:pStyle w:val="Ementa"/>
        <w:spacing w:before="0" w:line="360" w:lineRule="auto"/>
        <w:rPr>
          <w:rFonts w:ascii="Times New Roman" w:hAnsi="Times New Roman" w:cs="Times New Roman"/>
        </w:rPr>
      </w:pPr>
    </w:p>
    <w:p w14:paraId="34185CBA" w14:textId="77777777" w:rsidR="00CA3444" w:rsidRPr="00E427D9" w:rsidRDefault="00CA3444" w:rsidP="00CA3444">
      <w:pPr>
        <w:pStyle w:val="Ementa"/>
        <w:spacing w:before="0" w:line="360" w:lineRule="auto"/>
        <w:rPr>
          <w:rFonts w:ascii="Times New Roman" w:hAnsi="Times New Roman" w:cs="Times New Roman"/>
        </w:rPr>
      </w:pPr>
    </w:p>
    <w:p w14:paraId="1045FD07" w14:textId="77777777" w:rsidR="00CA3444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  <w:b/>
        </w:rPr>
        <w:t>Art. 1º</w:t>
      </w:r>
      <w:r w:rsidRPr="00E427D9">
        <w:rPr>
          <w:rFonts w:cs="Times New Roman"/>
        </w:rPr>
        <w:t xml:space="preserve"> Esta Lei institui diretrizes, estratégias e ações para a implantação do programa de </w:t>
      </w:r>
      <w:r>
        <w:rPr>
          <w:rFonts w:cs="Times New Roman"/>
        </w:rPr>
        <w:t>suporte, informação e acolhimento a famílias de pessoas com Transtorno do Espectro Autista (TEA) e Síndrome de Dow</w:t>
      </w:r>
      <w:r w:rsidRPr="00E427D9">
        <w:rPr>
          <w:rFonts w:cs="Times New Roman"/>
        </w:rPr>
        <w:t xml:space="preserve">, denominado </w:t>
      </w:r>
      <w:r>
        <w:rPr>
          <w:rFonts w:cs="Times New Roman"/>
        </w:rPr>
        <w:t>AutisDown</w:t>
      </w:r>
      <w:r w:rsidRPr="00E427D9">
        <w:rPr>
          <w:rFonts w:cs="Times New Roman"/>
        </w:rPr>
        <w:t>.</w:t>
      </w:r>
    </w:p>
    <w:p w14:paraId="2FA2127B" w14:textId="77777777" w:rsidR="00CA3444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</w:rPr>
        <w:t xml:space="preserve">§ 1º O programa </w:t>
      </w:r>
      <w:r w:rsidRPr="00CA3444">
        <w:rPr>
          <w:rFonts w:cs="Times New Roman"/>
        </w:rPr>
        <w:t>AutisDown tem a finalidade de oferecer</w:t>
      </w:r>
      <w:r w:rsidRPr="00E427D9">
        <w:rPr>
          <w:rFonts w:cs="Times New Roman"/>
        </w:rPr>
        <w:t xml:space="preserve"> </w:t>
      </w:r>
      <w:r>
        <w:rPr>
          <w:rFonts w:cs="Times New Roman"/>
        </w:rPr>
        <w:t xml:space="preserve">suporte emocional, informativo e prático para familiares de pessoas com Transtorno do Espectro Autista (TEA) e Síndrome de Dow, bem como visa promover acolhimento, partilha de experiências e fortalecimento da rede de apoio. </w:t>
      </w:r>
    </w:p>
    <w:p w14:paraId="13C126FD" w14:textId="77777777" w:rsidR="00CA3444" w:rsidRPr="00E427D9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</w:rPr>
        <w:t xml:space="preserve">§ 2º Para os fins desta Lei, considera-se </w:t>
      </w:r>
      <w:r>
        <w:rPr>
          <w:rFonts w:cs="Times New Roman"/>
        </w:rPr>
        <w:t xml:space="preserve">familiares os </w:t>
      </w:r>
      <w:r w:rsidRPr="00E427D9">
        <w:rPr>
          <w:rFonts w:cs="Times New Roman"/>
        </w:rPr>
        <w:t>respons</w:t>
      </w:r>
      <w:r>
        <w:rPr>
          <w:rFonts w:cs="Times New Roman"/>
        </w:rPr>
        <w:t>áveis pela guarda, tutela e/ou curatela, de pessoas com Transtorno do Espectro Autista (TEA) e Síndrome de Dow</w:t>
      </w:r>
      <w:r w:rsidRPr="00E427D9">
        <w:rPr>
          <w:rFonts w:cs="Times New Roman"/>
        </w:rPr>
        <w:t>.</w:t>
      </w:r>
    </w:p>
    <w:p w14:paraId="7401634A" w14:textId="77777777" w:rsidR="00CA3444" w:rsidRDefault="00CA3444" w:rsidP="00CA3444">
      <w:pPr>
        <w:ind w:firstLine="851"/>
        <w:jc w:val="both"/>
        <w:rPr>
          <w:rFonts w:cs="Times New Roman"/>
        </w:rPr>
      </w:pPr>
    </w:p>
    <w:p w14:paraId="744B149A" w14:textId="77777777" w:rsidR="00CA3444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  <w:b/>
        </w:rPr>
        <w:t>Art. 2º</w:t>
      </w:r>
      <w:r w:rsidRPr="00E427D9">
        <w:rPr>
          <w:rFonts w:cs="Times New Roman"/>
        </w:rPr>
        <w:t xml:space="preserve"> Constituem objetivos do programa:</w:t>
      </w:r>
    </w:p>
    <w:p w14:paraId="78869673" w14:textId="77777777" w:rsidR="00CA3444" w:rsidRPr="002229DE" w:rsidRDefault="00CA3444" w:rsidP="00CA3444">
      <w:pPr>
        <w:pStyle w:val="PargrafodaLista"/>
        <w:spacing w:line="360" w:lineRule="auto"/>
        <w:ind w:left="851"/>
        <w:jc w:val="both"/>
        <w:rPr>
          <w:rFonts w:cs="Times New Roman"/>
        </w:rPr>
      </w:pPr>
      <w:r>
        <w:rPr>
          <w:rFonts w:cs="Times New Roman"/>
        </w:rPr>
        <w:t xml:space="preserve">I. </w:t>
      </w:r>
      <w:r w:rsidRPr="002229DE">
        <w:rPr>
          <w:rFonts w:cs="Times New Roman"/>
        </w:rPr>
        <w:t>Criar espaços de acolhimento para familiares, com grupos de escuta e apoio;</w:t>
      </w:r>
    </w:p>
    <w:p w14:paraId="5E46A765" w14:textId="77777777" w:rsidR="00CA3444" w:rsidRPr="002229DE" w:rsidRDefault="00CA3444" w:rsidP="00CA3444">
      <w:pPr>
        <w:pStyle w:val="PargrafodaLista"/>
        <w:spacing w:line="360" w:lineRule="auto"/>
        <w:ind w:left="851"/>
        <w:jc w:val="both"/>
        <w:rPr>
          <w:rFonts w:cs="Times New Roman"/>
        </w:rPr>
      </w:pPr>
      <w:r>
        <w:rPr>
          <w:rFonts w:cs="Times New Roman"/>
        </w:rPr>
        <w:t xml:space="preserve">II. </w:t>
      </w:r>
      <w:r w:rsidRPr="002229DE">
        <w:rPr>
          <w:rFonts w:cs="Times New Roman"/>
        </w:rPr>
        <w:t>Disponibilizar informaç</w:t>
      </w:r>
      <w:r>
        <w:rPr>
          <w:rFonts w:cs="Times New Roman"/>
        </w:rPr>
        <w:t>ões</w:t>
      </w:r>
      <w:r w:rsidRPr="002229DE">
        <w:rPr>
          <w:rFonts w:cs="Times New Roman"/>
        </w:rPr>
        <w:t xml:space="preserve"> de qualidade sobre direitos, tratamentos e abordagens inclusivas;</w:t>
      </w:r>
    </w:p>
    <w:p w14:paraId="5790C401" w14:textId="77777777" w:rsidR="00CA3444" w:rsidRPr="002229DE" w:rsidRDefault="00CA3444" w:rsidP="00CA3444">
      <w:pPr>
        <w:pStyle w:val="PargrafodaLista"/>
        <w:spacing w:line="360" w:lineRule="auto"/>
        <w:ind w:left="851"/>
        <w:jc w:val="both"/>
        <w:rPr>
          <w:rFonts w:cs="Times New Roman"/>
        </w:rPr>
      </w:pPr>
      <w:r>
        <w:rPr>
          <w:rFonts w:cs="Times New Roman"/>
        </w:rPr>
        <w:t xml:space="preserve">III. </w:t>
      </w:r>
      <w:r w:rsidRPr="002229DE">
        <w:rPr>
          <w:rFonts w:cs="Times New Roman"/>
        </w:rPr>
        <w:t>Fomentar a conexão entre as famílias para compartilhamento de experiências e vivências;</w:t>
      </w:r>
    </w:p>
    <w:p w14:paraId="67BC2CEF" w14:textId="77777777" w:rsidR="00CA3444" w:rsidRPr="002229DE" w:rsidRDefault="00CA3444" w:rsidP="00CA3444">
      <w:pPr>
        <w:pStyle w:val="PargrafodaLista"/>
        <w:spacing w:line="360" w:lineRule="auto"/>
        <w:ind w:left="851"/>
        <w:jc w:val="both"/>
        <w:rPr>
          <w:rFonts w:cs="Times New Roman"/>
        </w:rPr>
      </w:pPr>
      <w:r>
        <w:rPr>
          <w:rFonts w:cs="Times New Roman"/>
        </w:rPr>
        <w:t xml:space="preserve">IV. </w:t>
      </w:r>
      <w:r w:rsidRPr="002229DE">
        <w:rPr>
          <w:rFonts w:cs="Times New Roman"/>
        </w:rPr>
        <w:t>Oferecer suporte psicológico e emocional através de encontros presenciais e virtuais;</w:t>
      </w:r>
    </w:p>
    <w:p w14:paraId="3914AD1C" w14:textId="67184D4A" w:rsidR="00CA3444" w:rsidRPr="002229DE" w:rsidRDefault="00CA3444" w:rsidP="00CA3444">
      <w:pPr>
        <w:pStyle w:val="PargrafodaLista"/>
        <w:spacing w:line="360" w:lineRule="auto"/>
        <w:ind w:left="851"/>
        <w:jc w:val="both"/>
        <w:rPr>
          <w:rFonts w:cs="Times New Roman"/>
        </w:rPr>
      </w:pPr>
      <w:r>
        <w:rPr>
          <w:rFonts w:cs="Times New Roman"/>
        </w:rPr>
        <w:t xml:space="preserve">V. </w:t>
      </w:r>
      <w:r w:rsidRPr="002229DE">
        <w:rPr>
          <w:rFonts w:cs="Times New Roman"/>
        </w:rPr>
        <w:t>Estabelecer parcerias com profissionais especializados para palestras e atendimentos;</w:t>
      </w:r>
    </w:p>
    <w:p w14:paraId="6941CE4E" w14:textId="77777777" w:rsidR="00CA3444" w:rsidRDefault="00CA3444" w:rsidP="00CA3444">
      <w:pPr>
        <w:ind w:firstLine="851"/>
        <w:jc w:val="both"/>
        <w:rPr>
          <w:rFonts w:cs="Times New Roman"/>
        </w:rPr>
      </w:pPr>
    </w:p>
    <w:p w14:paraId="34B5262E" w14:textId="77777777" w:rsidR="00CA3444" w:rsidRDefault="00CA3444" w:rsidP="00CA3444">
      <w:pPr>
        <w:spacing w:line="360" w:lineRule="auto"/>
        <w:ind w:firstLine="851"/>
        <w:jc w:val="both"/>
        <w:rPr>
          <w:rFonts w:cs="Times New Roman"/>
          <w:b/>
        </w:rPr>
      </w:pPr>
    </w:p>
    <w:p w14:paraId="1C947CF3" w14:textId="5C4DEE20" w:rsidR="00CA3444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  <w:b/>
        </w:rPr>
        <w:t>Art. 3º</w:t>
      </w:r>
      <w:r w:rsidRPr="00E427D9">
        <w:rPr>
          <w:rFonts w:cs="Times New Roman"/>
        </w:rPr>
        <w:t xml:space="preserve"> Constituem diretrizes gerais para a implementação do programa de que trata esta Lei:</w:t>
      </w:r>
    </w:p>
    <w:p w14:paraId="078A3E5D" w14:textId="77777777" w:rsidR="00CA3444" w:rsidRPr="00E427D9" w:rsidRDefault="00CA3444" w:rsidP="00CA3444">
      <w:pPr>
        <w:ind w:firstLine="851"/>
        <w:jc w:val="both"/>
        <w:rPr>
          <w:rFonts w:cs="Times New Roman"/>
        </w:rPr>
      </w:pPr>
    </w:p>
    <w:p w14:paraId="5D871F38" w14:textId="77777777" w:rsidR="00CA3444" w:rsidRPr="00E427D9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</w:rPr>
        <w:t>I</w:t>
      </w:r>
      <w:r>
        <w:rPr>
          <w:rFonts w:cs="Times New Roman"/>
        </w:rPr>
        <w:t xml:space="preserve">. </w:t>
      </w:r>
      <w:r w:rsidRPr="00402CBB">
        <w:rPr>
          <w:rFonts w:cs="Times New Roman"/>
        </w:rPr>
        <w:t>Oferecer apoio,</w:t>
      </w:r>
      <w:r>
        <w:rPr>
          <w:rFonts w:cs="Times New Roman"/>
        </w:rPr>
        <w:t xml:space="preserve"> </w:t>
      </w:r>
      <w:r w:rsidRPr="00E427D9">
        <w:rPr>
          <w:rFonts w:cs="Times New Roman"/>
        </w:rPr>
        <w:t xml:space="preserve">incentivo psicossocial e relacional </w:t>
      </w:r>
      <w:r>
        <w:rPr>
          <w:rFonts w:cs="Times New Roman"/>
        </w:rPr>
        <w:t xml:space="preserve">aos familiares </w:t>
      </w:r>
      <w:r w:rsidRPr="00E427D9">
        <w:rPr>
          <w:rFonts w:cs="Times New Roman"/>
        </w:rPr>
        <w:t>beneficiári</w:t>
      </w:r>
      <w:r>
        <w:rPr>
          <w:rFonts w:cs="Times New Roman"/>
        </w:rPr>
        <w:t>o</w:t>
      </w:r>
      <w:r w:rsidRPr="00E427D9">
        <w:rPr>
          <w:rFonts w:cs="Times New Roman"/>
        </w:rPr>
        <w:t xml:space="preserve">s desta Lei, visando à promoção de </w:t>
      </w:r>
      <w:r>
        <w:rPr>
          <w:rFonts w:cs="Times New Roman"/>
        </w:rPr>
        <w:t>encontros, presenciais e/ou virtuais, para escuta ativa e partilha de experiências, almejando o</w:t>
      </w:r>
      <w:r w:rsidRPr="00E427D9">
        <w:rPr>
          <w:rFonts w:cs="Times New Roman"/>
        </w:rPr>
        <w:t xml:space="preserve"> fortalecimento da rede de apoio;</w:t>
      </w:r>
    </w:p>
    <w:p w14:paraId="23C59258" w14:textId="77777777" w:rsidR="00CA3444" w:rsidRPr="00E427D9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</w:rPr>
        <w:t>II</w:t>
      </w:r>
      <w:r>
        <w:rPr>
          <w:rFonts w:cs="Times New Roman"/>
        </w:rPr>
        <w:t xml:space="preserve">. </w:t>
      </w:r>
      <w:r w:rsidRPr="00E427D9">
        <w:rPr>
          <w:rFonts w:cs="Times New Roman"/>
        </w:rPr>
        <w:t xml:space="preserve">Incentivar a realização de </w:t>
      </w:r>
      <w:r>
        <w:rPr>
          <w:rFonts w:cs="Times New Roman"/>
        </w:rPr>
        <w:t xml:space="preserve">palestras, workshops, </w:t>
      </w:r>
      <w:r w:rsidRPr="00E427D9">
        <w:rPr>
          <w:rFonts w:cs="Times New Roman"/>
        </w:rPr>
        <w:t>debates</w:t>
      </w:r>
      <w:r>
        <w:rPr>
          <w:rFonts w:cs="Times New Roman"/>
        </w:rPr>
        <w:t xml:space="preserve"> e, afins, </w:t>
      </w:r>
      <w:r w:rsidRPr="00E427D9">
        <w:rPr>
          <w:rFonts w:cs="Times New Roman"/>
        </w:rPr>
        <w:t xml:space="preserve">sobre </w:t>
      </w:r>
      <w:r>
        <w:rPr>
          <w:rFonts w:cs="Times New Roman"/>
        </w:rPr>
        <w:t>famílias atípicas</w:t>
      </w:r>
      <w:r w:rsidRPr="00E427D9">
        <w:rPr>
          <w:rFonts w:cs="Times New Roman"/>
        </w:rPr>
        <w:t>;</w:t>
      </w:r>
    </w:p>
    <w:p w14:paraId="6D8BFC21" w14:textId="77777777" w:rsidR="00CA3444" w:rsidRPr="00E427D9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</w:rPr>
        <w:t>IV</w:t>
      </w:r>
      <w:r>
        <w:rPr>
          <w:rFonts w:cs="Times New Roman"/>
        </w:rPr>
        <w:t>.</w:t>
      </w:r>
      <w:r w:rsidRPr="00E427D9">
        <w:rPr>
          <w:rFonts w:cs="Times New Roman"/>
        </w:rPr>
        <w:t xml:space="preserve"> Estimular a criação de políticas públicas de acolhimento para as </w:t>
      </w:r>
      <w:r>
        <w:rPr>
          <w:rFonts w:cs="Times New Roman"/>
        </w:rPr>
        <w:t xml:space="preserve">famílias </w:t>
      </w:r>
      <w:r w:rsidRPr="00E427D9">
        <w:rPr>
          <w:rFonts w:cs="Times New Roman"/>
        </w:rPr>
        <w:t>atípicas</w:t>
      </w:r>
      <w:r>
        <w:rPr>
          <w:rFonts w:cs="Times New Roman"/>
        </w:rPr>
        <w:t>;</w:t>
      </w:r>
      <w:r w:rsidRPr="00E427D9">
        <w:rPr>
          <w:rFonts w:cs="Times New Roman"/>
        </w:rPr>
        <w:t xml:space="preserve"> </w:t>
      </w:r>
    </w:p>
    <w:p w14:paraId="2E5466BD" w14:textId="77777777" w:rsidR="00CA3444" w:rsidRPr="00E427D9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</w:rPr>
        <w:t>V</w:t>
      </w:r>
      <w:r>
        <w:rPr>
          <w:rFonts w:cs="Times New Roman"/>
        </w:rPr>
        <w:t xml:space="preserve">. Impulsionar a elaboração e divulgação de materiais informativos </w:t>
      </w:r>
      <w:r w:rsidRPr="00E427D9">
        <w:rPr>
          <w:rFonts w:cs="Times New Roman"/>
        </w:rPr>
        <w:t xml:space="preserve">sobre </w:t>
      </w:r>
      <w:r>
        <w:rPr>
          <w:rFonts w:cs="Times New Roman"/>
        </w:rPr>
        <w:t>o Transtorno do Espectro Autista (TEA) e a Síndrome de Dow</w:t>
      </w:r>
      <w:r w:rsidRPr="00E427D9">
        <w:rPr>
          <w:rFonts w:cs="Times New Roman"/>
        </w:rPr>
        <w:t>;</w:t>
      </w:r>
    </w:p>
    <w:p w14:paraId="76F63819" w14:textId="77777777" w:rsidR="00CA3444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  <w:i/>
        </w:rPr>
        <w:t>Parágrafo único.</w:t>
      </w:r>
      <w:r w:rsidRPr="00E427D9">
        <w:rPr>
          <w:rFonts w:cs="Times New Roman"/>
        </w:rPr>
        <w:t xml:space="preserve"> Entende-se por apoio relacional a troca de experiências entre </w:t>
      </w:r>
      <w:r>
        <w:rPr>
          <w:rFonts w:cs="Times New Roman"/>
        </w:rPr>
        <w:t xml:space="preserve">familiares </w:t>
      </w:r>
      <w:r w:rsidRPr="00E427D9">
        <w:rPr>
          <w:rFonts w:cs="Times New Roman"/>
        </w:rPr>
        <w:t>beneficiári</w:t>
      </w:r>
      <w:r>
        <w:rPr>
          <w:rFonts w:cs="Times New Roman"/>
        </w:rPr>
        <w:t>o</w:t>
      </w:r>
      <w:r w:rsidRPr="00E427D9">
        <w:rPr>
          <w:rFonts w:cs="Times New Roman"/>
        </w:rPr>
        <w:t>s desta Lei, no contexto dos encontros realizados periodicamente com profissionais e especialistas para tratar de questões voltadas à aplicação d</w:t>
      </w:r>
      <w:r>
        <w:rPr>
          <w:rFonts w:cs="Times New Roman"/>
        </w:rPr>
        <w:t>as diretrizes d</w:t>
      </w:r>
      <w:r w:rsidRPr="00E427D9">
        <w:rPr>
          <w:rFonts w:cs="Times New Roman"/>
        </w:rPr>
        <w:t>o programa instituído por desta Lei.</w:t>
      </w:r>
    </w:p>
    <w:p w14:paraId="5ED3164F" w14:textId="77777777" w:rsidR="00CA3444" w:rsidRPr="00E427D9" w:rsidRDefault="00CA3444" w:rsidP="00CA3444">
      <w:pPr>
        <w:ind w:firstLine="851"/>
        <w:jc w:val="both"/>
        <w:rPr>
          <w:rFonts w:cs="Times New Roman"/>
        </w:rPr>
      </w:pPr>
    </w:p>
    <w:p w14:paraId="630BBF05" w14:textId="77777777" w:rsidR="00CA3444" w:rsidRPr="00E427D9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  <w:b/>
        </w:rPr>
        <w:t>Art. 4º</w:t>
      </w:r>
      <w:r w:rsidRPr="00E427D9">
        <w:rPr>
          <w:rFonts w:cs="Times New Roman"/>
        </w:rPr>
        <w:t xml:space="preserve"> São estratégias para a implementação d</w:t>
      </w:r>
      <w:r>
        <w:rPr>
          <w:rFonts w:cs="Times New Roman"/>
        </w:rPr>
        <w:t>as diretrizes d</w:t>
      </w:r>
      <w:r w:rsidRPr="00E427D9">
        <w:rPr>
          <w:rFonts w:cs="Times New Roman"/>
        </w:rPr>
        <w:t>o programa de que trata esta Lei:</w:t>
      </w:r>
    </w:p>
    <w:p w14:paraId="54AC195A" w14:textId="77777777" w:rsidR="00CA3444" w:rsidRPr="00E427D9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</w:rPr>
        <w:t>I – Atenção integral com foco as pessoas beneficiárias desta Lei e em suas necessidades de saúde, educação, trabalho, assistência social, acesso à renda, habitação, entre outras;</w:t>
      </w:r>
    </w:p>
    <w:p w14:paraId="6955792B" w14:textId="77777777" w:rsidR="00CA3444" w:rsidRPr="00E427D9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</w:rPr>
        <w:t>II – Instituição de sistemas de avaliações específicos para as pessoas beneficiárias desta Lei, com escalas diferenciadas para crianças, adolescentes e idosos, considerando as condições, as deficiências e os aspectos sociais, pessoais e do entorno onde vivem as pessoas avaliadas;</w:t>
      </w:r>
    </w:p>
    <w:p w14:paraId="0F1660E8" w14:textId="77777777" w:rsidR="00CA3444" w:rsidRPr="00E427D9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</w:rPr>
        <w:t xml:space="preserve">III – </w:t>
      </w:r>
      <w:r>
        <w:rPr>
          <w:rFonts w:cs="Times New Roman"/>
        </w:rPr>
        <w:t>I</w:t>
      </w:r>
      <w:r w:rsidRPr="00E427D9">
        <w:rPr>
          <w:rFonts w:cs="Times New Roman"/>
        </w:rPr>
        <w:t>mplantação de serviços de oferta de cuidados pessoais em centros especializados;</w:t>
      </w:r>
    </w:p>
    <w:p w14:paraId="6890688A" w14:textId="77777777" w:rsidR="00CA3444" w:rsidRPr="00E427D9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</w:rPr>
        <w:t>IV –</w:t>
      </w:r>
      <w:r>
        <w:rPr>
          <w:rFonts w:cs="Times New Roman"/>
        </w:rPr>
        <w:t xml:space="preserve"> </w:t>
      </w:r>
      <w:r w:rsidRPr="00E427D9">
        <w:rPr>
          <w:rFonts w:cs="Times New Roman"/>
        </w:rPr>
        <w:t>Facilitação do acesso às tecnologias assistivas e à ajuda técnica para uso pessoal e para autonomia no domicílio;</w:t>
      </w:r>
    </w:p>
    <w:p w14:paraId="0707622F" w14:textId="77777777" w:rsidR="00CA3444" w:rsidRPr="00E427D9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</w:rPr>
        <w:t>VI – Implantação de serviços de acolhimento para as situações de ausência dos vínculos familiares, conforme o caso;</w:t>
      </w:r>
    </w:p>
    <w:p w14:paraId="414E55B4" w14:textId="24868369" w:rsidR="00CA3444" w:rsidRDefault="00CA3444">
      <w:pPr>
        <w:widowControl/>
        <w:suppressAutoHyphens w:val="0"/>
        <w:autoSpaceDN/>
        <w:spacing w:after="160" w:line="259" w:lineRule="auto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576C1EAC" w14:textId="77777777" w:rsidR="00CA3444" w:rsidRPr="00E427D9" w:rsidRDefault="00CA3444" w:rsidP="00CA3444">
      <w:pPr>
        <w:ind w:firstLine="851"/>
        <w:jc w:val="both"/>
        <w:rPr>
          <w:rFonts w:cs="Times New Roman"/>
        </w:rPr>
      </w:pPr>
    </w:p>
    <w:p w14:paraId="0C74E99F" w14:textId="77777777" w:rsidR="00CA3444" w:rsidRDefault="00CA3444" w:rsidP="00CA3444">
      <w:pPr>
        <w:spacing w:line="360" w:lineRule="auto"/>
        <w:ind w:firstLine="851"/>
        <w:jc w:val="both"/>
        <w:rPr>
          <w:rFonts w:cs="Times New Roman"/>
          <w:b/>
        </w:rPr>
      </w:pPr>
    </w:p>
    <w:p w14:paraId="753AAFCE" w14:textId="69E189EB" w:rsidR="00CA3444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  <w:b/>
        </w:rPr>
        <w:t xml:space="preserve">Art. </w:t>
      </w:r>
      <w:r>
        <w:rPr>
          <w:rFonts w:cs="Times New Roman"/>
          <w:b/>
        </w:rPr>
        <w:t>5</w:t>
      </w:r>
      <w:r w:rsidRPr="00E427D9">
        <w:rPr>
          <w:rFonts w:cs="Times New Roman"/>
          <w:b/>
        </w:rPr>
        <w:t>º</w:t>
      </w:r>
      <w:r w:rsidRPr="00E427D9">
        <w:rPr>
          <w:rFonts w:cs="Times New Roman"/>
        </w:rPr>
        <w:t xml:space="preserve"> Para a execução das ações previstas n</w:t>
      </w:r>
      <w:r>
        <w:rPr>
          <w:rFonts w:cs="Times New Roman"/>
        </w:rPr>
        <w:t>as diretrizes do</w:t>
      </w:r>
      <w:r w:rsidRPr="00E427D9">
        <w:rPr>
          <w:rFonts w:cs="Times New Roman"/>
        </w:rPr>
        <w:t xml:space="preserve"> programa de que trata esta Lei, pode</w:t>
      </w:r>
      <w:r>
        <w:rPr>
          <w:rFonts w:cs="Times New Roman"/>
        </w:rPr>
        <w:t xml:space="preserve">rão </w:t>
      </w:r>
      <w:r w:rsidRPr="00E427D9">
        <w:rPr>
          <w:rFonts w:cs="Times New Roman"/>
        </w:rPr>
        <w:t>ser celebrados instrumentos de cooperação, convênios, acordos, ajustes ou termos de parceria entre os diversos setores do poder público e organizações da sociedade afins, para a prestação de informações ao público.</w:t>
      </w:r>
    </w:p>
    <w:p w14:paraId="677774BC" w14:textId="77777777" w:rsidR="00CA3444" w:rsidRPr="00E427D9" w:rsidRDefault="00CA3444" w:rsidP="00CA3444">
      <w:pPr>
        <w:ind w:firstLine="851"/>
        <w:jc w:val="both"/>
        <w:rPr>
          <w:rFonts w:cs="Times New Roman"/>
        </w:rPr>
      </w:pPr>
    </w:p>
    <w:p w14:paraId="6CC636B9" w14:textId="77777777" w:rsidR="00CA3444" w:rsidRPr="00E427D9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  <w:b/>
        </w:rPr>
        <w:t xml:space="preserve">Art. </w:t>
      </w:r>
      <w:r>
        <w:rPr>
          <w:rFonts w:cs="Times New Roman"/>
          <w:b/>
        </w:rPr>
        <w:t>6</w:t>
      </w:r>
      <w:r w:rsidRPr="00E427D9">
        <w:rPr>
          <w:rFonts w:cs="Times New Roman"/>
          <w:b/>
        </w:rPr>
        <w:t>º</w:t>
      </w:r>
      <w:r w:rsidRPr="00E427D9">
        <w:rPr>
          <w:rFonts w:cs="Times New Roman"/>
        </w:rPr>
        <w:t xml:space="preserve"> Esta Lei entra em vigor na data de sua publicação.</w:t>
      </w:r>
    </w:p>
    <w:p w14:paraId="0B2E3CAA" w14:textId="77777777" w:rsidR="00CA3444" w:rsidRPr="00E427D9" w:rsidRDefault="00CA3444" w:rsidP="00CA3444">
      <w:pPr>
        <w:ind w:firstLine="851"/>
        <w:jc w:val="both"/>
        <w:rPr>
          <w:rFonts w:cs="Times New Roman"/>
        </w:rPr>
      </w:pPr>
    </w:p>
    <w:p w14:paraId="07D9F724" w14:textId="77777777" w:rsidR="00CA3444" w:rsidRPr="00E427D9" w:rsidRDefault="00CA3444" w:rsidP="00CA3444">
      <w:pPr>
        <w:spacing w:line="360" w:lineRule="auto"/>
        <w:ind w:firstLine="851"/>
        <w:jc w:val="both"/>
        <w:rPr>
          <w:rFonts w:cs="Times New Roman"/>
        </w:rPr>
      </w:pPr>
      <w:r w:rsidRPr="00E427D9">
        <w:rPr>
          <w:rFonts w:cs="Times New Roman"/>
          <w:shd w:val="clear" w:color="auto" w:fill="FFFFFF"/>
        </w:rPr>
        <w:t xml:space="preserve">Sete Lagoas/MG, </w:t>
      </w:r>
      <w:r>
        <w:rPr>
          <w:rFonts w:cs="Times New Roman"/>
          <w:shd w:val="clear" w:color="auto" w:fill="FFFFFF"/>
        </w:rPr>
        <w:t>31</w:t>
      </w:r>
      <w:r w:rsidRPr="00E427D9">
        <w:rPr>
          <w:rFonts w:cs="Times New Roman"/>
          <w:shd w:val="clear" w:color="auto" w:fill="FFFFFF"/>
        </w:rPr>
        <w:t xml:space="preserve"> de janeiro de 202</w:t>
      </w:r>
      <w:r>
        <w:rPr>
          <w:rFonts w:cs="Times New Roman"/>
          <w:shd w:val="clear" w:color="auto" w:fill="FFFFFF"/>
        </w:rPr>
        <w:t>5</w:t>
      </w:r>
      <w:r w:rsidRPr="00E427D9">
        <w:rPr>
          <w:rFonts w:cs="Times New Roman"/>
          <w:shd w:val="clear" w:color="auto" w:fill="FFFFFF"/>
        </w:rPr>
        <w:t>.</w:t>
      </w:r>
    </w:p>
    <w:p w14:paraId="4FEAC817" w14:textId="77777777" w:rsidR="00CA3444" w:rsidRPr="00E427D9" w:rsidRDefault="00CA3444" w:rsidP="00CA3444">
      <w:pPr>
        <w:spacing w:line="360" w:lineRule="auto"/>
        <w:jc w:val="both"/>
        <w:rPr>
          <w:rFonts w:cs="Times New Roman"/>
          <w:shd w:val="clear" w:color="auto" w:fill="FFFFFF"/>
        </w:rPr>
      </w:pPr>
    </w:p>
    <w:p w14:paraId="7D0AF40B" w14:textId="4832F25C" w:rsidR="00CA3444" w:rsidRDefault="00CA3444" w:rsidP="00CA3444">
      <w:pPr>
        <w:pStyle w:val="Estilopadro"/>
        <w:spacing w:after="0" w:line="360" w:lineRule="auto"/>
        <w:jc w:val="center"/>
        <w:rPr>
          <w:rFonts w:cs="Times New Roman"/>
        </w:rPr>
      </w:pPr>
    </w:p>
    <w:p w14:paraId="65888D09" w14:textId="7968A2E1" w:rsidR="00CA3444" w:rsidRDefault="00CA3444" w:rsidP="00CA3444">
      <w:pPr>
        <w:pStyle w:val="Estilopadro"/>
        <w:spacing w:after="0" w:line="360" w:lineRule="auto"/>
        <w:jc w:val="center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96DC0F" wp14:editId="3E3D9A1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141220" cy="94170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73A3114A" w14:textId="3FC81208" w:rsidR="00CA3444" w:rsidRDefault="00CA3444" w:rsidP="00CA3444">
      <w:pPr>
        <w:pStyle w:val="Estilopadro"/>
        <w:spacing w:after="0" w:line="360" w:lineRule="auto"/>
        <w:jc w:val="center"/>
        <w:rPr>
          <w:rFonts w:cs="Times New Roman"/>
        </w:rPr>
      </w:pPr>
    </w:p>
    <w:p w14:paraId="5F800366" w14:textId="77777777" w:rsidR="00CA3444" w:rsidRPr="00E427D9" w:rsidRDefault="00CA3444" w:rsidP="00CA3444">
      <w:pPr>
        <w:pStyle w:val="Estilopadro"/>
        <w:spacing w:after="0" w:line="360" w:lineRule="auto"/>
        <w:jc w:val="center"/>
        <w:rPr>
          <w:rFonts w:cs="Times New Roman"/>
        </w:rPr>
      </w:pPr>
    </w:p>
    <w:p w14:paraId="7FC5E08E" w14:textId="77777777" w:rsidR="00CA3444" w:rsidRDefault="00CA3444" w:rsidP="00CA3444">
      <w:pPr>
        <w:pStyle w:val="NormalWeb"/>
        <w:spacing w:before="0" w:after="0" w:line="360" w:lineRule="auto"/>
        <w:jc w:val="center"/>
        <w:rPr>
          <w:rStyle w:val="Forte"/>
          <w:u w:val="single"/>
        </w:rPr>
      </w:pPr>
    </w:p>
    <w:p w14:paraId="15B20476" w14:textId="77777777" w:rsidR="00CA3444" w:rsidRDefault="00CA3444" w:rsidP="00CA3444">
      <w:pPr>
        <w:pStyle w:val="NormalWeb"/>
        <w:spacing w:before="0" w:after="0" w:line="360" w:lineRule="auto"/>
        <w:jc w:val="center"/>
        <w:rPr>
          <w:rStyle w:val="Forte"/>
          <w:u w:val="single"/>
        </w:rPr>
      </w:pPr>
    </w:p>
    <w:p w14:paraId="6A0118C9" w14:textId="7C3325CA" w:rsidR="00CA3444" w:rsidRDefault="00CA3444">
      <w:pPr>
        <w:widowControl/>
        <w:suppressAutoHyphens w:val="0"/>
        <w:autoSpaceDN/>
        <w:spacing w:after="160" w:line="259" w:lineRule="auto"/>
        <w:textAlignment w:val="auto"/>
        <w:rPr>
          <w:rStyle w:val="Forte"/>
          <w:rFonts w:eastAsia="Times New Roman" w:cs="Times New Roman"/>
          <w:kern w:val="0"/>
          <w:u w:val="single"/>
          <w:lang w:eastAsia="pt-BR" w:bidi="ar-SA"/>
        </w:rPr>
      </w:pPr>
      <w:r>
        <w:rPr>
          <w:rStyle w:val="Forte"/>
          <w:u w:val="single"/>
        </w:rPr>
        <w:br w:type="page"/>
      </w:r>
    </w:p>
    <w:p w14:paraId="513DBCF4" w14:textId="77777777" w:rsidR="00CA3444" w:rsidRDefault="00CA3444" w:rsidP="00CA3444">
      <w:pPr>
        <w:pStyle w:val="NormalWeb"/>
        <w:spacing w:before="0" w:after="0" w:line="360" w:lineRule="auto"/>
        <w:jc w:val="center"/>
        <w:rPr>
          <w:rStyle w:val="Forte"/>
          <w:u w:val="single"/>
        </w:rPr>
      </w:pPr>
    </w:p>
    <w:p w14:paraId="45153491" w14:textId="77777777" w:rsidR="00CA3444" w:rsidRDefault="00CA3444" w:rsidP="00CA3444">
      <w:pPr>
        <w:pStyle w:val="NormalWeb"/>
        <w:spacing w:before="0" w:after="0" w:line="360" w:lineRule="auto"/>
        <w:jc w:val="center"/>
        <w:rPr>
          <w:rStyle w:val="Forte"/>
          <w:u w:val="single"/>
        </w:rPr>
      </w:pPr>
    </w:p>
    <w:p w14:paraId="28413419" w14:textId="585B63EC" w:rsidR="00CA3444" w:rsidRPr="00E427D9" w:rsidRDefault="00CA3444" w:rsidP="00CA3444">
      <w:pPr>
        <w:pStyle w:val="NormalWeb"/>
        <w:spacing w:before="0" w:after="0" w:line="360" w:lineRule="auto"/>
        <w:jc w:val="center"/>
      </w:pPr>
      <w:r w:rsidRPr="00E427D9">
        <w:rPr>
          <w:rStyle w:val="Forte"/>
          <w:u w:val="single"/>
        </w:rPr>
        <w:t>JUSTIFICATIVA</w:t>
      </w:r>
    </w:p>
    <w:p w14:paraId="68785E59" w14:textId="77777777" w:rsidR="00CA3444" w:rsidRPr="00E427D9" w:rsidRDefault="00CA3444" w:rsidP="00CA3444">
      <w:pPr>
        <w:pStyle w:val="NormalWeb"/>
        <w:spacing w:before="0" w:after="0" w:line="360" w:lineRule="auto"/>
        <w:jc w:val="both"/>
      </w:pPr>
    </w:p>
    <w:p w14:paraId="6CC8702B" w14:textId="77777777" w:rsidR="00CA3444" w:rsidRPr="00E427D9" w:rsidRDefault="00CA3444" w:rsidP="00CA3444">
      <w:pPr>
        <w:pStyle w:val="i01justificadorecuoprimeiralinha12"/>
        <w:shd w:val="clear" w:color="auto" w:fill="FFFFFF"/>
        <w:spacing w:before="0" w:after="0" w:line="360" w:lineRule="auto"/>
        <w:ind w:left="120" w:right="120" w:firstLine="851"/>
        <w:jc w:val="both"/>
        <w:rPr>
          <w:color w:val="212121"/>
        </w:rPr>
      </w:pPr>
      <w:r>
        <w:rPr>
          <w:color w:val="212121"/>
        </w:rPr>
        <w:t xml:space="preserve">Recebemos junto a nosso gabinete representantes da </w:t>
      </w:r>
      <w:r w:rsidRPr="002D24F4">
        <w:rPr>
          <w:b/>
          <w:bCs/>
          <w:color w:val="212121"/>
        </w:rPr>
        <w:t>Comunidade AutisDown</w:t>
      </w:r>
      <w:r>
        <w:rPr>
          <w:color w:val="212121"/>
        </w:rPr>
        <w:t xml:space="preserve">, oportunidade em que foi objeto da pauta os </w:t>
      </w:r>
      <w:r w:rsidRPr="00E427D9">
        <w:rPr>
          <w:color w:val="212121"/>
        </w:rPr>
        <w:t>desafios</w:t>
      </w:r>
      <w:r>
        <w:rPr>
          <w:color w:val="212121"/>
        </w:rPr>
        <w:t xml:space="preserve"> e obstáculos enfrentados pelas famílias atípicas</w:t>
      </w:r>
      <w:r w:rsidRPr="00E427D9">
        <w:rPr>
          <w:color w:val="212121"/>
        </w:rPr>
        <w:t xml:space="preserve">, que frequentemente são invisibilizadas. </w:t>
      </w:r>
      <w:r>
        <w:rPr>
          <w:color w:val="212121"/>
        </w:rPr>
        <w:t xml:space="preserve">Destacou-se, ainda, </w:t>
      </w:r>
      <w:r w:rsidRPr="002D24F4">
        <w:rPr>
          <w:rStyle w:val="Forte"/>
          <w:b w:val="0"/>
          <w:bCs w:val="0"/>
          <w:color w:val="212121"/>
        </w:rPr>
        <w:t>a necessidade da questão social onde, por vezes, impera o desconhecimento sobre as pessoas com deficiência</w:t>
      </w:r>
      <w:r>
        <w:rPr>
          <w:rStyle w:val="Forte"/>
          <w:b w:val="0"/>
          <w:bCs w:val="0"/>
          <w:color w:val="212121"/>
        </w:rPr>
        <w:t>,</w:t>
      </w:r>
      <w:r w:rsidRPr="002D24F4">
        <w:rPr>
          <w:rStyle w:val="Forte"/>
          <w:b w:val="0"/>
          <w:bCs w:val="0"/>
          <w:color w:val="212121"/>
        </w:rPr>
        <w:t xml:space="preserve"> suas condições e necessidades</w:t>
      </w:r>
      <w:r w:rsidRPr="002D24F4">
        <w:rPr>
          <w:b/>
          <w:bCs/>
          <w:color w:val="212121"/>
        </w:rPr>
        <w:t>.</w:t>
      </w:r>
    </w:p>
    <w:p w14:paraId="60841AC7" w14:textId="77777777" w:rsidR="00CA3444" w:rsidRDefault="00CA3444" w:rsidP="00CA3444">
      <w:pPr>
        <w:pStyle w:val="i01justificadorecuoprimeiralinha12"/>
        <w:shd w:val="clear" w:color="auto" w:fill="FFFFFF"/>
        <w:spacing w:before="0" w:after="0" w:line="360" w:lineRule="auto"/>
        <w:ind w:left="120" w:right="120" w:firstLine="851"/>
        <w:jc w:val="both"/>
        <w:rPr>
          <w:color w:val="212121"/>
        </w:rPr>
      </w:pPr>
      <w:r>
        <w:rPr>
          <w:color w:val="212121"/>
        </w:rPr>
        <w:t xml:space="preserve">Desta feita, em face da necessidade de reduzir o isolamento social de familiares atípicos, ampliar o acesso à informação e recursos especializados, fortalecimento da rede de apoio entre as famílias e a promoção de um ambiente mais acolhedor e inclusivo é que apresentamos a presente proposição. </w:t>
      </w:r>
    </w:p>
    <w:p w14:paraId="4704398E" w14:textId="3DE1EF7A" w:rsidR="00CA3444" w:rsidRDefault="00CA3444" w:rsidP="00CA3444">
      <w:pPr>
        <w:pStyle w:val="i01justificadorecuoprimeiralinha12"/>
        <w:shd w:val="clear" w:color="auto" w:fill="FFFFFF"/>
        <w:spacing w:before="0" w:after="0" w:line="360" w:lineRule="auto"/>
        <w:ind w:left="120" w:right="120" w:firstLine="851"/>
        <w:jc w:val="both"/>
      </w:pPr>
      <w:r>
        <w:rPr>
          <w:color w:val="212121"/>
        </w:rPr>
        <w:t xml:space="preserve">Em face de todas essas questões e cientes de que o acolhimento das famílias é essencial para garantir a qualidade de vida e o desenvolvimento pleno das pessoas com TEA e </w:t>
      </w:r>
      <w:r w:rsidR="00074CA3">
        <w:rPr>
          <w:color w:val="212121"/>
        </w:rPr>
        <w:t>Síndrome</w:t>
      </w:r>
      <w:r>
        <w:rPr>
          <w:color w:val="212121"/>
        </w:rPr>
        <w:t xml:space="preserve"> de Dow, é que se propomos este projeto de acolhimento de familiares atípicos da Comunidade AutisDown e, para tanto, </w:t>
      </w:r>
      <w:r w:rsidRPr="00E427D9">
        <w:rPr>
          <w:color w:val="212121"/>
        </w:rPr>
        <w:t xml:space="preserve">contamos com o apoio dos nobres pares para </w:t>
      </w:r>
      <w:r>
        <w:rPr>
          <w:color w:val="212121"/>
        </w:rPr>
        <w:t xml:space="preserve">sua </w:t>
      </w:r>
      <w:r w:rsidRPr="00E427D9">
        <w:rPr>
          <w:color w:val="212121"/>
        </w:rPr>
        <w:t>aprovação</w:t>
      </w:r>
      <w:r>
        <w:rPr>
          <w:color w:val="212121"/>
        </w:rPr>
        <w:t>.</w:t>
      </w:r>
    </w:p>
    <w:p w14:paraId="0820E0B2" w14:textId="77777777" w:rsidR="00CA3444" w:rsidRDefault="00CA3444" w:rsidP="00CA3444">
      <w:pPr>
        <w:spacing w:line="360" w:lineRule="auto"/>
        <w:jc w:val="both"/>
        <w:rPr>
          <w:rFonts w:cs="Times New Roman"/>
        </w:rPr>
      </w:pPr>
    </w:p>
    <w:p w14:paraId="7058B38D" w14:textId="77777777" w:rsidR="00CA3444" w:rsidRPr="00E427D9" w:rsidRDefault="00CA3444" w:rsidP="00CA3444">
      <w:pPr>
        <w:spacing w:line="360" w:lineRule="auto"/>
        <w:ind w:firstLine="993"/>
        <w:jc w:val="both"/>
        <w:rPr>
          <w:rFonts w:cs="Times New Roman"/>
        </w:rPr>
      </w:pPr>
      <w:r w:rsidRPr="00E427D9">
        <w:rPr>
          <w:rFonts w:cs="Times New Roman"/>
        </w:rPr>
        <w:t>Sete Lagoas, 09 de janeiro de 2024.</w:t>
      </w:r>
    </w:p>
    <w:p w14:paraId="15ED0C7B" w14:textId="77777777" w:rsidR="00CA3444" w:rsidRPr="00E427D9" w:rsidRDefault="00CA3444" w:rsidP="00CA3444">
      <w:pPr>
        <w:spacing w:line="360" w:lineRule="auto"/>
        <w:jc w:val="both"/>
        <w:rPr>
          <w:rFonts w:cs="Times New Roman"/>
        </w:rPr>
      </w:pPr>
    </w:p>
    <w:p w14:paraId="42047FA8" w14:textId="77777777" w:rsidR="00CA3444" w:rsidRPr="00E427D9" w:rsidRDefault="00CA3444" w:rsidP="00CA3444">
      <w:pPr>
        <w:spacing w:line="360" w:lineRule="auto"/>
        <w:jc w:val="center"/>
        <w:rPr>
          <w:rFonts w:cs="Times New Roman"/>
        </w:rPr>
      </w:pPr>
    </w:p>
    <w:p w14:paraId="467A3F0E" w14:textId="38E8BA39" w:rsidR="00B30BE9" w:rsidRDefault="00CA3444" w:rsidP="00CA3444">
      <w:pPr>
        <w:ind w:left="1701" w:firstLine="170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53DE84" wp14:editId="1ACA2789">
            <wp:simplePos x="0" y="0"/>
            <wp:positionH relativeFrom="margin">
              <wp:align>center</wp:align>
            </wp:positionH>
            <wp:positionV relativeFrom="paragraph">
              <wp:posOffset>123190</wp:posOffset>
            </wp:positionV>
            <wp:extent cx="2141220" cy="94170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</w:t>
      </w:r>
    </w:p>
    <w:sectPr w:rsidR="00B30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7949" w14:textId="77777777" w:rsidR="0011795E" w:rsidRDefault="0011795E" w:rsidP="001B07F7">
      <w:r>
        <w:separator/>
      </w:r>
    </w:p>
  </w:endnote>
  <w:endnote w:type="continuationSeparator" w:id="0">
    <w:p w14:paraId="1A8566D1" w14:textId="77777777" w:rsidR="0011795E" w:rsidRDefault="0011795E" w:rsidP="001B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66F2" w14:textId="77777777" w:rsidR="001B07F7" w:rsidRDefault="001B07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3156" w14:textId="77777777" w:rsidR="001B07F7" w:rsidRDefault="001B07F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033E" w14:textId="77777777" w:rsidR="001B07F7" w:rsidRDefault="001B07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7A17" w14:textId="77777777" w:rsidR="0011795E" w:rsidRDefault="0011795E" w:rsidP="001B07F7">
      <w:r>
        <w:separator/>
      </w:r>
    </w:p>
  </w:footnote>
  <w:footnote w:type="continuationSeparator" w:id="0">
    <w:p w14:paraId="49E4A75A" w14:textId="77777777" w:rsidR="0011795E" w:rsidRDefault="0011795E" w:rsidP="001B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732E" w14:textId="2292A16D" w:rsidR="001B07F7" w:rsidRDefault="0011795E">
    <w:pPr>
      <w:pStyle w:val="Cabealho"/>
    </w:pPr>
    <w:r>
      <w:rPr>
        <w:noProof/>
      </w:rPr>
      <w:pict w14:anchorId="6E479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688" o:spid="_x0000_s2053" type="#_x0000_t75" style="position:absolute;margin-left:0;margin-top:0;width:622.8pt;height:822.25pt;z-index:-251657216;mso-position-horizontal:center;mso-position-horizontal-relative:margin;mso-position-vertical:center;mso-position-vertical-relative:margin" o:allowincell="f">
          <v:imagedata r:id="rId1" o:title="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FC48" w14:textId="4C1FB3D8" w:rsidR="001B07F7" w:rsidRDefault="0011795E">
    <w:pPr>
      <w:pStyle w:val="Cabealho"/>
    </w:pPr>
    <w:r>
      <w:rPr>
        <w:noProof/>
      </w:rPr>
      <w:pict w14:anchorId="77435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689" o:spid="_x0000_s2054" type="#_x0000_t75" style="position:absolute;margin-left:0;margin-top:0;width:622.8pt;height:822.25pt;z-index:-251656192;mso-position-horizontal:center;mso-position-horizontal-relative:margin;mso-position-vertical:center;mso-position-vertical-relative:margin" o:allowincell="f">
          <v:imagedata r:id="rId1" o:title="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2280" w14:textId="3DB85BEE" w:rsidR="001B07F7" w:rsidRDefault="0011795E">
    <w:pPr>
      <w:pStyle w:val="Cabealho"/>
    </w:pPr>
    <w:r>
      <w:rPr>
        <w:noProof/>
      </w:rPr>
      <w:pict w14:anchorId="64AB81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1687" o:spid="_x0000_s2052" type="#_x0000_t75" style="position:absolute;margin-left:0;margin-top:0;width:622.8pt;height:822.25pt;z-index:-251658240;mso-position-horizontal:center;mso-position-horizontal-relative:margin;mso-position-vertical:center;mso-position-vertical-relative:margin" o:allowincell="f">
          <v:imagedata r:id="rId1" o:title="r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F7"/>
    <w:rsid w:val="00072826"/>
    <w:rsid w:val="00074CA3"/>
    <w:rsid w:val="0011795E"/>
    <w:rsid w:val="001B07F7"/>
    <w:rsid w:val="006A1714"/>
    <w:rsid w:val="0072196B"/>
    <w:rsid w:val="00AC27E9"/>
    <w:rsid w:val="00B30BE9"/>
    <w:rsid w:val="00CA3444"/>
    <w:rsid w:val="00E75E8D"/>
    <w:rsid w:val="00F4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DE0A417"/>
  <w15:chartTrackingRefBased/>
  <w15:docId w15:val="{DFD3EBEE-04B8-4D8C-BD52-4FFDFBC0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07F7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B07F7"/>
  </w:style>
  <w:style w:type="paragraph" w:styleId="Rodap">
    <w:name w:val="footer"/>
    <w:basedOn w:val="Normal"/>
    <w:link w:val="RodapChar"/>
    <w:uiPriority w:val="99"/>
    <w:unhideWhenUsed/>
    <w:rsid w:val="001B07F7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B07F7"/>
  </w:style>
  <w:style w:type="paragraph" w:customStyle="1" w:styleId="Estilopadro">
    <w:name w:val="Estilo padrão"/>
    <w:rsid w:val="00CA3444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styleId="Forte">
    <w:name w:val="Strong"/>
    <w:basedOn w:val="Fontepargpadro"/>
    <w:rsid w:val="00CA3444"/>
    <w:rPr>
      <w:b/>
      <w:bCs/>
    </w:rPr>
  </w:style>
  <w:style w:type="paragraph" w:styleId="NormalWeb">
    <w:name w:val="Normal (Web)"/>
    <w:basedOn w:val="Normal"/>
    <w:rsid w:val="00CA3444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Ementa">
    <w:name w:val="_Ementa"/>
    <w:basedOn w:val="Normal"/>
    <w:rsid w:val="00CA3444"/>
    <w:pPr>
      <w:widowControl/>
      <w:suppressAutoHyphens w:val="0"/>
      <w:spacing w:before="120"/>
      <w:ind w:left="3969"/>
      <w:jc w:val="both"/>
      <w:textAlignment w:val="auto"/>
    </w:pPr>
    <w:rPr>
      <w:rFonts w:ascii="Tahoma" w:eastAsia="Times New Roman" w:hAnsi="Tahoma" w:cs="Tahoma"/>
      <w:b/>
      <w:kern w:val="0"/>
      <w:lang w:eastAsia="pt-BR" w:bidi="ar-SA"/>
    </w:rPr>
  </w:style>
  <w:style w:type="paragraph" w:styleId="PargrafodaLista">
    <w:name w:val="List Paragraph"/>
    <w:basedOn w:val="Normal"/>
    <w:rsid w:val="00CA3444"/>
    <w:pPr>
      <w:ind w:left="720"/>
    </w:pPr>
    <w:rPr>
      <w:szCs w:val="21"/>
    </w:rPr>
  </w:style>
  <w:style w:type="paragraph" w:customStyle="1" w:styleId="i01justificadorecuoprimeiralinha12">
    <w:name w:val="i01_justificado_recuo_primeira_linha_12"/>
    <w:basedOn w:val="Normal"/>
    <w:rsid w:val="00CA3444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740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Deyvison de Abreu Freitas</dc:creator>
  <cp:keywords/>
  <dc:description/>
  <cp:lastModifiedBy>USUARIO</cp:lastModifiedBy>
  <cp:revision>6</cp:revision>
  <dcterms:created xsi:type="dcterms:W3CDTF">2025-01-14T13:01:00Z</dcterms:created>
  <dcterms:modified xsi:type="dcterms:W3CDTF">2025-01-31T13:32:00Z</dcterms:modified>
</cp:coreProperties>
</file>