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C34E7" w14:textId="4E116326" w:rsidR="00412045" w:rsidRPr="00792620" w:rsidRDefault="00412045" w:rsidP="00412045">
      <w:pPr>
        <w:spacing w:line="240" w:lineRule="auto"/>
        <w:ind w:left="862" w:hanging="862"/>
        <w:jc w:val="center"/>
        <w:rPr>
          <w:rFonts w:ascii="Times New Roman" w:hAnsi="Times New Roman" w:cs="Times New Roman"/>
          <w:b/>
          <w:bCs/>
        </w:rPr>
      </w:pPr>
      <w:r w:rsidRPr="00792620">
        <w:rPr>
          <w:rFonts w:ascii="Times New Roman" w:hAnsi="Times New Roman" w:cs="Times New Roman"/>
          <w:b/>
          <w:bCs/>
        </w:rPr>
        <w:t>ANTEPROJETO DE LEI _______/2025.</w:t>
      </w:r>
    </w:p>
    <w:p w14:paraId="672663D9" w14:textId="77777777" w:rsidR="00412045" w:rsidRPr="00792620" w:rsidRDefault="00412045" w:rsidP="00412045">
      <w:pPr>
        <w:rPr>
          <w:rFonts w:ascii="Times New Roman" w:hAnsi="Times New Roman" w:cs="Times New Roman"/>
        </w:rPr>
      </w:pPr>
    </w:p>
    <w:p w14:paraId="6D95F6AE" w14:textId="57A9AA95" w:rsidR="00412045" w:rsidRPr="00792620" w:rsidRDefault="00774217" w:rsidP="00774217">
      <w:pPr>
        <w:spacing w:line="240" w:lineRule="auto"/>
        <w:ind w:left="4536" w:firstLine="0"/>
        <w:rPr>
          <w:rFonts w:ascii="Times New Roman" w:hAnsi="Times New Roman" w:cs="Times New Roman"/>
          <w:b/>
          <w:bCs/>
        </w:rPr>
      </w:pPr>
      <w:r w:rsidRPr="00792620">
        <w:rPr>
          <w:rFonts w:ascii="Times New Roman" w:hAnsi="Times New Roman" w:cs="Times New Roman"/>
          <w:b/>
          <w:bCs/>
        </w:rPr>
        <w:t>INSTITUI O MÉTODO WOLBACHIA COMO DIRETRIZ COMPLEMENTAR DE CONTROLE BIÓLOGICO DE COMBATE AO MOSQUITO DENOMINADO AEDES AEGYPTI, TRANSMISSOR DA DENGUE E DE OUTRAS DOENÇAS</w:t>
      </w:r>
      <w:r w:rsidR="00412045" w:rsidRPr="00792620">
        <w:rPr>
          <w:rFonts w:ascii="Times New Roman" w:hAnsi="Times New Roman" w:cs="Times New Roman"/>
          <w:b/>
          <w:bCs/>
        </w:rPr>
        <w:t>.</w:t>
      </w:r>
    </w:p>
    <w:p w14:paraId="2D2568B9" w14:textId="77777777" w:rsidR="00412045" w:rsidRPr="00792620" w:rsidRDefault="00412045" w:rsidP="00412045">
      <w:pPr>
        <w:rPr>
          <w:rFonts w:ascii="Times New Roman" w:hAnsi="Times New Roman" w:cs="Times New Roman"/>
        </w:rPr>
      </w:pPr>
    </w:p>
    <w:p w14:paraId="43FF6E22" w14:textId="11DB581F" w:rsidR="00774217" w:rsidRPr="00792620" w:rsidRDefault="00774217" w:rsidP="00860A7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792620">
        <w:rPr>
          <w:rFonts w:ascii="Times New Roman" w:hAnsi="Times New Roman" w:cs="Times New Roman"/>
          <w:color w:val="000000" w:themeColor="text1"/>
        </w:rPr>
        <w:t>Art. 1º</w:t>
      </w:r>
      <w:r w:rsidR="00792620">
        <w:rPr>
          <w:rFonts w:ascii="Times New Roman" w:hAnsi="Times New Roman" w:cs="Times New Roman"/>
          <w:color w:val="000000" w:themeColor="text1"/>
        </w:rPr>
        <w:t xml:space="preserve"> - </w:t>
      </w:r>
      <w:r w:rsidRPr="00792620">
        <w:rPr>
          <w:rFonts w:ascii="Times New Roman" w:hAnsi="Times New Roman" w:cs="Times New Roman"/>
          <w:color w:val="000000" w:themeColor="text1"/>
        </w:rPr>
        <w:t xml:space="preserve">Fica instituído no Município de Sete Lagoas o método </w:t>
      </w:r>
      <w:proofErr w:type="spellStart"/>
      <w:r w:rsidRPr="00792620">
        <w:rPr>
          <w:rFonts w:ascii="Times New Roman" w:hAnsi="Times New Roman" w:cs="Times New Roman"/>
          <w:color w:val="000000" w:themeColor="text1"/>
        </w:rPr>
        <w:t>Wolbachia</w:t>
      </w:r>
      <w:proofErr w:type="spellEnd"/>
      <w:r w:rsidRPr="00792620">
        <w:rPr>
          <w:rFonts w:ascii="Times New Roman" w:hAnsi="Times New Roman" w:cs="Times New Roman"/>
          <w:color w:val="000000" w:themeColor="text1"/>
        </w:rPr>
        <w:t xml:space="preserve"> como diretriz complementar de controle biológico de combate ao mosquito denominado Aedes Aegypti, transmissor da dengue e de outras doenças.</w:t>
      </w:r>
    </w:p>
    <w:p w14:paraId="254E05B5" w14:textId="77777777" w:rsidR="00774217" w:rsidRPr="00792620" w:rsidRDefault="00774217" w:rsidP="00860A7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792620">
        <w:rPr>
          <w:rFonts w:ascii="Times New Roman" w:hAnsi="Times New Roman" w:cs="Times New Roman"/>
          <w:color w:val="000000" w:themeColor="text1"/>
        </w:rPr>
        <w:t xml:space="preserve">Parágrafo único: O objetivo da diretriz de que trata esta Lei é a realização de controle biológico com uso do método </w:t>
      </w:r>
      <w:proofErr w:type="spellStart"/>
      <w:r w:rsidRPr="00792620">
        <w:rPr>
          <w:rFonts w:ascii="Times New Roman" w:hAnsi="Times New Roman" w:cs="Times New Roman"/>
          <w:color w:val="000000" w:themeColor="text1"/>
        </w:rPr>
        <w:t>Wolbachia</w:t>
      </w:r>
      <w:proofErr w:type="spellEnd"/>
      <w:r w:rsidRPr="00792620">
        <w:rPr>
          <w:rFonts w:ascii="Times New Roman" w:hAnsi="Times New Roman" w:cs="Times New Roman"/>
          <w:color w:val="000000" w:themeColor="text1"/>
        </w:rPr>
        <w:t xml:space="preserve"> nas ações e planos de combate ao Aedes aegypti a fim de reduzir o número de óbitos provocados pelas doenças transmitidas pelo mosquito.</w:t>
      </w:r>
    </w:p>
    <w:p w14:paraId="020B8F03" w14:textId="7F78DA33" w:rsidR="00774217" w:rsidRPr="00792620" w:rsidRDefault="00774217" w:rsidP="00860A7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792620">
        <w:rPr>
          <w:rFonts w:ascii="Times New Roman" w:hAnsi="Times New Roman" w:cs="Times New Roman"/>
          <w:color w:val="000000" w:themeColor="text1"/>
        </w:rPr>
        <w:t>Art. 2º</w:t>
      </w:r>
      <w:r w:rsidR="00792620">
        <w:rPr>
          <w:rFonts w:ascii="Times New Roman" w:hAnsi="Times New Roman" w:cs="Times New Roman"/>
          <w:color w:val="000000" w:themeColor="text1"/>
        </w:rPr>
        <w:t xml:space="preserve"> - </w:t>
      </w:r>
      <w:r w:rsidRPr="00792620">
        <w:rPr>
          <w:rFonts w:ascii="Times New Roman" w:hAnsi="Times New Roman" w:cs="Times New Roman"/>
          <w:color w:val="000000" w:themeColor="text1"/>
        </w:rPr>
        <w:t xml:space="preserve">A instituição do método </w:t>
      </w:r>
      <w:proofErr w:type="spellStart"/>
      <w:r w:rsidRPr="00792620">
        <w:rPr>
          <w:rFonts w:ascii="Times New Roman" w:hAnsi="Times New Roman" w:cs="Times New Roman"/>
          <w:color w:val="000000" w:themeColor="text1"/>
        </w:rPr>
        <w:t>Wolbachia</w:t>
      </w:r>
      <w:proofErr w:type="spellEnd"/>
      <w:r w:rsidRPr="00792620">
        <w:rPr>
          <w:rFonts w:ascii="Times New Roman" w:hAnsi="Times New Roman" w:cs="Times New Roman"/>
          <w:color w:val="000000" w:themeColor="text1"/>
        </w:rPr>
        <w:t xml:space="preserve"> como diretriz de controle biológico de combate ao Aedes aegypti se pauta em obediência às seguintes diretrizes:</w:t>
      </w:r>
    </w:p>
    <w:p w14:paraId="38CEAEDB" w14:textId="77777777" w:rsidR="00774217" w:rsidRPr="00792620" w:rsidRDefault="00774217" w:rsidP="00860A7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792620">
        <w:rPr>
          <w:rFonts w:ascii="Times New Roman" w:hAnsi="Times New Roman" w:cs="Times New Roman"/>
          <w:color w:val="000000" w:themeColor="text1"/>
        </w:rPr>
        <w:t>I – Promover o monitoramento e a identificação da circulação viral e o acompanhamento da evolução nas regiões específicas do Município de Sete Lagoas;</w:t>
      </w:r>
    </w:p>
    <w:p w14:paraId="461F48BA" w14:textId="77777777" w:rsidR="00774217" w:rsidRPr="00792620" w:rsidRDefault="00774217" w:rsidP="00860A7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792620">
        <w:rPr>
          <w:rFonts w:ascii="Times New Roman" w:hAnsi="Times New Roman" w:cs="Times New Roman"/>
          <w:color w:val="000000" w:themeColor="text1"/>
        </w:rPr>
        <w:t xml:space="preserve">II – Intensificar as ações de prevenção e controle do vetor Aedes Aegypti nos diferentes depósitos urbanos, com implementação do método </w:t>
      </w:r>
      <w:proofErr w:type="spellStart"/>
      <w:r w:rsidRPr="00792620">
        <w:rPr>
          <w:rFonts w:ascii="Times New Roman" w:hAnsi="Times New Roman" w:cs="Times New Roman"/>
          <w:color w:val="000000" w:themeColor="text1"/>
        </w:rPr>
        <w:t>Wolbachia</w:t>
      </w:r>
      <w:proofErr w:type="spellEnd"/>
      <w:r w:rsidRPr="00792620">
        <w:rPr>
          <w:rFonts w:ascii="Times New Roman" w:hAnsi="Times New Roman" w:cs="Times New Roman"/>
          <w:color w:val="000000" w:themeColor="text1"/>
        </w:rPr>
        <w:t>;</w:t>
      </w:r>
    </w:p>
    <w:p w14:paraId="606369DA" w14:textId="77777777" w:rsidR="00774217" w:rsidRPr="00792620" w:rsidRDefault="00774217" w:rsidP="00860A7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792620">
        <w:rPr>
          <w:rFonts w:ascii="Times New Roman" w:hAnsi="Times New Roman" w:cs="Times New Roman"/>
          <w:color w:val="000000" w:themeColor="text1"/>
        </w:rPr>
        <w:t>III – Fortalecer a implementação do método a fim de aumentar a efetividade das ações e diminuir o tempo de resposta no combate ao Aedes aegypti, minimizando as dificuldades decorrentes da sazonalidade e os riscos de epidemia;</w:t>
      </w:r>
    </w:p>
    <w:p w14:paraId="2A5479FD" w14:textId="25EC726D" w:rsidR="00774217" w:rsidRPr="00792620" w:rsidRDefault="00774217" w:rsidP="00860A71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792620">
        <w:rPr>
          <w:rFonts w:ascii="Times New Roman" w:hAnsi="Times New Roman" w:cs="Times New Roman"/>
          <w:color w:val="000000" w:themeColor="text1"/>
        </w:rPr>
        <w:t xml:space="preserve">Art. </w:t>
      </w:r>
      <w:r w:rsidR="00792620">
        <w:rPr>
          <w:rFonts w:ascii="Times New Roman" w:hAnsi="Times New Roman" w:cs="Times New Roman"/>
          <w:color w:val="000000" w:themeColor="text1"/>
        </w:rPr>
        <w:t>3</w:t>
      </w:r>
      <w:r w:rsidRPr="00792620">
        <w:rPr>
          <w:rFonts w:ascii="Times New Roman" w:hAnsi="Times New Roman" w:cs="Times New Roman"/>
          <w:color w:val="000000" w:themeColor="text1"/>
        </w:rPr>
        <w:t>º</w:t>
      </w:r>
      <w:r w:rsidR="00792620">
        <w:rPr>
          <w:rFonts w:ascii="Times New Roman" w:hAnsi="Times New Roman" w:cs="Times New Roman"/>
          <w:color w:val="000000" w:themeColor="text1"/>
        </w:rPr>
        <w:t xml:space="preserve"> - </w:t>
      </w:r>
      <w:r w:rsidRPr="00792620">
        <w:rPr>
          <w:rFonts w:ascii="Times New Roman" w:hAnsi="Times New Roman" w:cs="Times New Roman"/>
          <w:color w:val="000000" w:themeColor="text1"/>
        </w:rPr>
        <w:t>Para o cumprimento desta Lei, o Poder Executivo pode firmar convênios, contratos e demais instrumentos de acordo ou parcerias com órgãos, entidades e instituições públicas ou privadas, inclusive do terceiro setor, universidades e empresas, visando o cumprimento dos objetivos e das diretrizes de que trata esta Lei.</w:t>
      </w:r>
    </w:p>
    <w:p w14:paraId="52B8F479" w14:textId="31F6D877" w:rsidR="00774217" w:rsidRPr="00792620" w:rsidRDefault="00774217" w:rsidP="00860A71">
      <w:pPr>
        <w:spacing w:after="24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792620">
        <w:rPr>
          <w:rFonts w:ascii="Times New Roman" w:hAnsi="Times New Roman" w:cs="Times New Roman"/>
          <w:color w:val="000000" w:themeColor="text1"/>
        </w:rPr>
        <w:t xml:space="preserve">Art. </w:t>
      </w:r>
      <w:r w:rsidR="00792620">
        <w:rPr>
          <w:rFonts w:ascii="Times New Roman" w:hAnsi="Times New Roman" w:cs="Times New Roman"/>
          <w:color w:val="000000" w:themeColor="text1"/>
        </w:rPr>
        <w:t>4</w:t>
      </w:r>
      <w:r w:rsidRPr="00792620">
        <w:rPr>
          <w:rFonts w:ascii="Times New Roman" w:hAnsi="Times New Roman" w:cs="Times New Roman"/>
          <w:color w:val="000000" w:themeColor="text1"/>
        </w:rPr>
        <w:t>°</w:t>
      </w:r>
      <w:r w:rsidR="00792620">
        <w:rPr>
          <w:rFonts w:ascii="Times New Roman" w:hAnsi="Times New Roman" w:cs="Times New Roman"/>
          <w:color w:val="000000" w:themeColor="text1"/>
        </w:rPr>
        <w:t xml:space="preserve"> - </w:t>
      </w:r>
      <w:r w:rsidRPr="00792620">
        <w:rPr>
          <w:rFonts w:ascii="Times New Roman" w:hAnsi="Times New Roman" w:cs="Times New Roman"/>
          <w:color w:val="000000" w:themeColor="text1"/>
        </w:rPr>
        <w:t>Esta lei entra em vigor na data de sua public</w:t>
      </w:r>
      <w:bookmarkStart w:id="0" w:name="_GoBack"/>
      <w:bookmarkEnd w:id="0"/>
      <w:r w:rsidRPr="00792620">
        <w:rPr>
          <w:rFonts w:ascii="Times New Roman" w:hAnsi="Times New Roman" w:cs="Times New Roman"/>
          <w:color w:val="000000" w:themeColor="text1"/>
        </w:rPr>
        <w:t>ação.</w:t>
      </w:r>
    </w:p>
    <w:p w14:paraId="0B4C0CED" w14:textId="0C0161BF" w:rsidR="00860A71" w:rsidRPr="00792620" w:rsidRDefault="00412045" w:rsidP="00860A71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Sete Lagoas/MG, </w:t>
      </w:r>
      <w:r w:rsidR="00792620" w:rsidRPr="00792620">
        <w:rPr>
          <w:rFonts w:ascii="Times New Roman" w:hAnsi="Times New Roman" w:cs="Times New Roman"/>
          <w:color w:val="000000" w:themeColor="text1"/>
        </w:rPr>
        <w:t>14</w:t>
      </w:r>
      <w:r w:rsidRPr="00792620">
        <w:rPr>
          <w:rFonts w:ascii="Times New Roman" w:hAnsi="Times New Roman" w:cs="Times New Roman"/>
          <w:color w:val="000000" w:themeColor="text1"/>
        </w:rPr>
        <w:t xml:space="preserve"> d</w:t>
      </w:r>
      <w:r w:rsidRPr="00792620">
        <w:rPr>
          <w:rFonts w:ascii="Times New Roman" w:hAnsi="Times New Roman" w:cs="Times New Roman"/>
        </w:rPr>
        <w:t xml:space="preserve">e </w:t>
      </w:r>
      <w:r w:rsidR="008A0554" w:rsidRPr="00792620">
        <w:rPr>
          <w:rFonts w:ascii="Times New Roman" w:hAnsi="Times New Roman" w:cs="Times New Roman"/>
        </w:rPr>
        <w:t>janeiro</w:t>
      </w:r>
      <w:r w:rsidRPr="00792620">
        <w:rPr>
          <w:rFonts w:ascii="Times New Roman" w:hAnsi="Times New Roman" w:cs="Times New Roman"/>
        </w:rPr>
        <w:t xml:space="preserve"> de 202</w:t>
      </w:r>
      <w:r w:rsidR="008A0554" w:rsidRPr="00792620">
        <w:rPr>
          <w:rFonts w:ascii="Times New Roman" w:hAnsi="Times New Roman" w:cs="Times New Roman"/>
        </w:rPr>
        <w:t>5.</w:t>
      </w:r>
    </w:p>
    <w:p w14:paraId="1E0B816D" w14:textId="3A70FA74" w:rsidR="00860A71" w:rsidRPr="00792620" w:rsidRDefault="00860A71" w:rsidP="00774217">
      <w:pPr>
        <w:spacing w:after="120"/>
        <w:ind w:firstLine="0"/>
        <w:rPr>
          <w:rFonts w:ascii="Times New Roman" w:hAnsi="Times New Roman" w:cs="Times New Roman"/>
        </w:rPr>
      </w:pPr>
    </w:p>
    <w:p w14:paraId="1B451566" w14:textId="2FAE57FD" w:rsidR="00860A71" w:rsidRDefault="00860A71" w:rsidP="00774217">
      <w:pPr>
        <w:spacing w:after="120"/>
        <w:ind w:firstLine="0"/>
        <w:rPr>
          <w:rFonts w:ascii="Times New Roman" w:hAnsi="Times New Roman" w:cs="Times New Roman"/>
        </w:rPr>
      </w:pPr>
    </w:p>
    <w:p w14:paraId="4E72566E" w14:textId="136AABC8" w:rsidR="00792620" w:rsidRDefault="00792620" w:rsidP="00774217">
      <w:pPr>
        <w:spacing w:after="120"/>
        <w:ind w:firstLine="0"/>
        <w:rPr>
          <w:rFonts w:ascii="Times New Roman" w:hAnsi="Times New Roman" w:cs="Times New Roman"/>
        </w:rPr>
      </w:pPr>
    </w:p>
    <w:p w14:paraId="7E4CC7C2" w14:textId="77777777" w:rsidR="00792620" w:rsidRPr="00792620" w:rsidRDefault="00792620" w:rsidP="00774217">
      <w:pPr>
        <w:spacing w:after="120"/>
        <w:ind w:firstLine="0"/>
        <w:rPr>
          <w:rFonts w:ascii="Times New Roman" w:hAnsi="Times New Roman" w:cs="Times New Roman"/>
        </w:rPr>
      </w:pPr>
    </w:p>
    <w:p w14:paraId="34DEC920" w14:textId="31CFCB87" w:rsidR="00860A71" w:rsidRPr="00792620" w:rsidRDefault="006416E1" w:rsidP="006416E1">
      <w:pPr>
        <w:tabs>
          <w:tab w:val="left" w:pos="1889"/>
          <w:tab w:val="left" w:pos="2465"/>
          <w:tab w:val="left" w:pos="5829"/>
        </w:tabs>
        <w:spacing w:after="120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ab/>
      </w:r>
      <w:r w:rsidRPr="00792620">
        <w:rPr>
          <w:rFonts w:ascii="Times New Roman" w:hAnsi="Times New Roman" w:cs="Times New Roman"/>
        </w:rPr>
        <w:tab/>
      </w:r>
      <w:r w:rsidRPr="00792620">
        <w:rPr>
          <w:rFonts w:ascii="Times New Roman" w:hAnsi="Times New Roman" w:cs="Times New Roman"/>
        </w:rPr>
        <w:tab/>
      </w:r>
    </w:p>
    <w:p w14:paraId="70CE3200" w14:textId="6701940D" w:rsidR="00412045" w:rsidRPr="00792620" w:rsidRDefault="00412045" w:rsidP="008B632B">
      <w:pPr>
        <w:spacing w:after="240"/>
        <w:jc w:val="center"/>
        <w:rPr>
          <w:rFonts w:ascii="Times New Roman" w:hAnsi="Times New Roman" w:cs="Times New Roman"/>
          <w:b/>
          <w:bCs/>
        </w:rPr>
      </w:pPr>
      <w:r w:rsidRPr="00792620">
        <w:rPr>
          <w:rFonts w:ascii="Times New Roman" w:hAnsi="Times New Roman" w:cs="Times New Roman"/>
          <w:b/>
          <w:bCs/>
        </w:rPr>
        <w:lastRenderedPageBreak/>
        <w:t>JUSTIFICATIVA</w:t>
      </w:r>
    </w:p>
    <w:p w14:paraId="487888C3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O Método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consiste na liberação de Aedes aegypti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para que se reproduzam com os Aedes aegypti locais estabelecendo, aos poucos, uma nova população destes mosquitos, todos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>.</w:t>
      </w:r>
    </w:p>
    <w:p w14:paraId="532389AA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Não há qualquer modificação genética no Método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do WMP, nem no mosquito nem na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>.</w:t>
      </w:r>
    </w:p>
    <w:p w14:paraId="15651D05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A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é uma bactéria presente em cerca de 50% dos insetos, inclusive em alguns mosquitos. No entanto, não é encontrada naturalmente no Aedes aegypti. Quando presente neste mosquito, a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impede que os vírus da dengue, Zika, </w:t>
      </w:r>
      <w:proofErr w:type="spellStart"/>
      <w:r w:rsidRPr="00792620">
        <w:rPr>
          <w:rFonts w:ascii="Times New Roman" w:hAnsi="Times New Roman" w:cs="Times New Roman"/>
        </w:rPr>
        <w:t>chikungunya</w:t>
      </w:r>
      <w:proofErr w:type="spellEnd"/>
      <w:r w:rsidRPr="00792620">
        <w:rPr>
          <w:rFonts w:ascii="Times New Roman" w:hAnsi="Times New Roman" w:cs="Times New Roman"/>
        </w:rPr>
        <w:t xml:space="preserve"> e febre amarela urbana se desenvolvam dentro dele, contribuindo para redução destas doenças.</w:t>
      </w:r>
    </w:p>
    <w:p w14:paraId="63170F9F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Com o tempo, a porcentagem de mosquitos que carregam a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aumenta, até que permaneça estável sem a necessidade de novas liberações. Este efeito torna o método autossustentável e uma intervenção acessível a longo prazo.</w:t>
      </w:r>
    </w:p>
    <w:p w14:paraId="06BF398E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O Método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é ambientalmente amigável. Os experimentos em laboratório identificaram que a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, que é intracelular, não pode ser transmitida para humanos ou outros mamíferos. Somado a isto, já temos a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presente naturalmente em outras espécies de artrópodes. Ou seja, ao estabelecermos uma população de Aedes aegypti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, não haverá alteração significativa nos sistemas ecológicos. </w:t>
      </w:r>
    </w:p>
    <w:p w14:paraId="710FBA8D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Três avaliações de risco independentes foram realizadas e apresentaram uma classificação de risco global “insignificante” (a mais baixa possível) para a liberação de mosquitos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>.</w:t>
      </w:r>
    </w:p>
    <w:p w14:paraId="03749562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O objetivo é promover a substituição de Aedes aegypti por mosquitos Aedes aegypti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, que têm capacidade reduzida de transmitir arboviroses como dengue, Zika, </w:t>
      </w:r>
      <w:proofErr w:type="spellStart"/>
      <w:r w:rsidRPr="00792620">
        <w:rPr>
          <w:rFonts w:ascii="Times New Roman" w:hAnsi="Times New Roman" w:cs="Times New Roman"/>
        </w:rPr>
        <w:t>chikungunya</w:t>
      </w:r>
      <w:proofErr w:type="spellEnd"/>
      <w:r w:rsidRPr="00792620">
        <w:rPr>
          <w:rFonts w:ascii="Times New Roman" w:hAnsi="Times New Roman" w:cs="Times New Roman"/>
        </w:rPr>
        <w:t xml:space="preserve"> e febre amarela.</w:t>
      </w:r>
    </w:p>
    <w:p w14:paraId="2A938248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>As ações do projeto no Brasil seguem protocolo aprovado pela Comissão Nacional de Ética em Pesquisa (CONEP) e se dividem em diferentes etapas.</w:t>
      </w:r>
    </w:p>
    <w:p w14:paraId="77F9C80A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Na fase de Engajamento Comunitário, as equipes do projeto e dos municípios parceiros interagem com a população e instituições como unidades de saúde, escolas, igrejas, associações e organizações não-governamentais para compartilhar informações e explicar o Método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e também como será o trabalho realizado em campo. </w:t>
      </w:r>
    </w:p>
    <w:p w14:paraId="374C0044" w14:textId="77777777" w:rsidR="008C23B9" w:rsidRPr="00792620" w:rsidRDefault="00860A71" w:rsidP="008C23B9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>Além disso, é constituído um Grupo Comunitário de Referência, um comitê local que acompanha todas as ações realizadas na localidade. Um sistema de informações também é disponibilizado. Qualquer dúvida, crítica, sugestão ou elogio é registrado pelas equipes do projeto e uma resposta é elaborada e dada ao cidadão.</w:t>
      </w:r>
    </w:p>
    <w:p w14:paraId="6792EB32" w14:textId="79B2FFE6" w:rsidR="00860A71" w:rsidRPr="00792620" w:rsidRDefault="00860A71" w:rsidP="008C23B9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Após as ações realizadas em campo, é aplicada uma pesquisa de opinião pública para identificar o entendimento e aceitação da população local sobre o Método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>.</w:t>
      </w:r>
    </w:p>
    <w:p w14:paraId="0A55DE0B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Ações para informar a população sobre o andamento do projeto são realizadas durante a liberação e monitoramento dos Aedes aegypti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do WMP.</w:t>
      </w:r>
    </w:p>
    <w:p w14:paraId="1B340FA9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lastRenderedPageBreak/>
        <w:t xml:space="preserve">São utilizados dois métodos de liberação de mosquitos Aedes aegypti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>: a soltura de mosquitos adultos e a utilização do Dispositivo de Liberação de Ovos (DLO).</w:t>
      </w:r>
    </w:p>
    <w:p w14:paraId="37497AB2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A soltura de Aedes aegypti adultos pode ser feita de carro ou a pé. Em ambos os casos são utilizados tubos que contêm mosquitos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e, à medida em que o colaborador avança no terreno, abre os recipientes e promove a liberação dos Aedes.</w:t>
      </w:r>
    </w:p>
    <w:p w14:paraId="18F4D044" w14:textId="288AD5B5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O DLO consiste em um recipiente com pequenos furos nas laterais. </w:t>
      </w:r>
      <w:r w:rsidR="0004199A" w:rsidRPr="00792620">
        <w:rPr>
          <w:rFonts w:ascii="Times New Roman" w:hAnsi="Times New Roman" w:cs="Times New Roman"/>
        </w:rPr>
        <w:t>Ele contém</w:t>
      </w:r>
      <w:r w:rsidRPr="00792620">
        <w:rPr>
          <w:rFonts w:ascii="Times New Roman" w:hAnsi="Times New Roman" w:cs="Times New Roman"/>
        </w:rPr>
        <w:t xml:space="preserve"> ovos de Aedes aegypti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>, água e alimento para as larvas que vão nascer. Dentro do dispositivo, os ovos levam até um dia para eclodir e dar origem às larvas. Estas, levam entre sete e dez dias para se tornarem mosquitos adultos que voam para fora do dispositivo usando os furos das laterais.</w:t>
      </w:r>
    </w:p>
    <w:p w14:paraId="02E66CC4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É importante enfatizar que o Método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é complementar às demais ações de controle. A população e poder público devem continuar a realizar as ações de combate à dengue, Zika e </w:t>
      </w:r>
      <w:proofErr w:type="spellStart"/>
      <w:r w:rsidRPr="00792620">
        <w:rPr>
          <w:rFonts w:ascii="Times New Roman" w:hAnsi="Times New Roman" w:cs="Times New Roman"/>
        </w:rPr>
        <w:t>chikungunya</w:t>
      </w:r>
      <w:proofErr w:type="spellEnd"/>
      <w:r w:rsidRPr="00792620">
        <w:rPr>
          <w:rFonts w:ascii="Times New Roman" w:hAnsi="Times New Roman" w:cs="Times New Roman"/>
        </w:rPr>
        <w:t xml:space="preserve"> que já fazem.</w:t>
      </w:r>
    </w:p>
    <w:p w14:paraId="5CE7472F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Após o início das liberações, passa-se a monitorar os mosquitos nas áreas em que atuamos. </w:t>
      </w:r>
    </w:p>
    <w:p w14:paraId="2FA2C7D2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>No Rio de Janeiro (RJ) e em Niterói (RJ), este monitoramento é feito por meio da coleta dos mosquitos capturados pelas armadilhas instaladas em casas e estabelecimentos comerciais de voluntários do projeto ou em espaços públicos. Para os municípios de Campo Grande (MS), Petrolina (PE) e Belo Horizonte (MG), o monitoramento será feito em parceria com as equipes da prefeitura.</w:t>
      </w:r>
    </w:p>
    <w:p w14:paraId="12D8836E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O diagnóstico da presença da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nos Aedes aegypti é feito nos laboratórios do WMP Brasil/Fiocruz, por técnicas de biologia molecular.</w:t>
      </w:r>
    </w:p>
    <w:p w14:paraId="1736D906" w14:textId="77777777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É importante destacar: o Método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do WMP não envolve modificação genética nem no mosquito, nem na bactéria. </w:t>
      </w:r>
    </w:p>
    <w:p w14:paraId="2E30684A" w14:textId="42832D63" w:rsidR="00860A71" w:rsidRPr="00792620" w:rsidRDefault="00860A71" w:rsidP="0004199A">
      <w:pPr>
        <w:spacing w:after="120" w:line="240" w:lineRule="auto"/>
        <w:ind w:firstLine="0"/>
        <w:rPr>
          <w:rFonts w:ascii="Times New Roman" w:hAnsi="Times New Roman" w:cs="Times New Roman"/>
        </w:rPr>
      </w:pPr>
      <w:r w:rsidRPr="00792620">
        <w:rPr>
          <w:rFonts w:ascii="Times New Roman" w:hAnsi="Times New Roman" w:cs="Times New Roman"/>
        </w:rPr>
        <w:t xml:space="preserve">Após identificar o estabelecimento dos Aedes aegypti com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, não é </w:t>
      </w:r>
      <w:r w:rsidR="0004199A" w:rsidRPr="00792620">
        <w:rPr>
          <w:rFonts w:ascii="Times New Roman" w:hAnsi="Times New Roman" w:cs="Times New Roman"/>
        </w:rPr>
        <w:t>necessária nova soltura</w:t>
      </w:r>
      <w:r w:rsidRPr="00792620">
        <w:rPr>
          <w:rFonts w:ascii="Times New Roman" w:hAnsi="Times New Roman" w:cs="Times New Roman"/>
        </w:rPr>
        <w:t xml:space="preserve"> destes mosquitos. Por isso dizemos que o Método </w:t>
      </w:r>
      <w:proofErr w:type="spellStart"/>
      <w:r w:rsidRPr="00792620">
        <w:rPr>
          <w:rFonts w:ascii="Times New Roman" w:hAnsi="Times New Roman" w:cs="Times New Roman"/>
        </w:rPr>
        <w:t>Wolbachia</w:t>
      </w:r>
      <w:proofErr w:type="spellEnd"/>
      <w:r w:rsidRPr="00792620">
        <w:rPr>
          <w:rFonts w:ascii="Times New Roman" w:hAnsi="Times New Roman" w:cs="Times New Roman"/>
        </w:rPr>
        <w:t xml:space="preserve"> do WMP é autossustentável.</w:t>
      </w:r>
    </w:p>
    <w:p w14:paraId="38B4982E" w14:textId="15903E83" w:rsidR="00672EF4" w:rsidRPr="00412045" w:rsidRDefault="00792620" w:rsidP="008C23B9">
      <w:pPr>
        <w:spacing w:after="120" w:line="240" w:lineRule="auto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12C601" wp14:editId="49842482">
            <wp:simplePos x="0" y="0"/>
            <wp:positionH relativeFrom="margin">
              <wp:align>center</wp:align>
            </wp:positionH>
            <wp:positionV relativeFrom="paragraph">
              <wp:posOffset>635442</wp:posOffset>
            </wp:positionV>
            <wp:extent cx="3115310" cy="1183005"/>
            <wp:effectExtent l="0" t="0" r="889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A71" w:rsidRPr="00792620">
        <w:rPr>
          <w:rFonts w:ascii="Times New Roman" w:hAnsi="Times New Roman" w:cs="Times New Roman"/>
        </w:rPr>
        <w:t>Ante o exposto, apresento a presente proposição e espero o apoio dos nobres pares.</w:t>
      </w:r>
    </w:p>
    <w:sectPr w:rsidR="00672EF4" w:rsidRPr="00412045" w:rsidSect="006416E1">
      <w:headerReference w:type="default" r:id="rId8"/>
      <w:footerReference w:type="default" r:id="rId9"/>
      <w:pgSz w:w="11906" w:h="16838"/>
      <w:pgMar w:top="1417" w:right="1701" w:bottom="1417" w:left="1701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8BD7A" w14:textId="77777777" w:rsidR="00EA3338" w:rsidRDefault="00EA3338" w:rsidP="005F48BC">
      <w:pPr>
        <w:spacing w:line="240" w:lineRule="auto"/>
      </w:pPr>
      <w:r>
        <w:separator/>
      </w:r>
    </w:p>
  </w:endnote>
  <w:endnote w:type="continuationSeparator" w:id="0">
    <w:p w14:paraId="649AE00A" w14:textId="77777777" w:rsidR="00EA3338" w:rsidRDefault="00EA333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Layout w:type="fixed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222"/>
      <w:gridCol w:w="282"/>
    </w:tblGrid>
    <w:tr w:rsidR="00774217" w14:paraId="3CBBFB47" w14:textId="77777777" w:rsidTr="00774217">
      <w:trPr>
        <w:jc w:val="right"/>
      </w:trPr>
      <w:tc>
        <w:tcPr>
          <w:tcW w:w="8222" w:type="dxa"/>
          <w:vAlign w:val="center"/>
        </w:tcPr>
        <w:p w14:paraId="778C50B5" w14:textId="09E8926C" w:rsidR="00774217" w:rsidRPr="00774217" w:rsidRDefault="00774217" w:rsidP="00774217">
          <w:pPr>
            <w:pStyle w:val="Cabealho"/>
            <w:jc w:val="center"/>
            <w:rPr>
              <w:caps/>
              <w:color w:val="538135" w:themeColor="accent6" w:themeShade="BF"/>
              <w:sz w:val="12"/>
              <w:szCs w:val="12"/>
            </w:rPr>
          </w:pPr>
          <w:r w:rsidRPr="00774217">
            <w:rPr>
              <w:caps/>
              <w:color w:val="538135" w:themeColor="accent6" w:themeShade="BF"/>
              <w:sz w:val="12"/>
              <w:szCs w:val="12"/>
            </w:rPr>
            <w:t>_____________________________________________________________________________________________________________</w:t>
          </w:r>
        </w:p>
        <w:p w14:paraId="3FFBD4DA" w14:textId="07011297" w:rsidR="006416E1" w:rsidRPr="006416E1" w:rsidRDefault="006416E1" w:rsidP="006416E1">
          <w:pPr>
            <w:pStyle w:val="Cabealho"/>
            <w:ind w:firstLine="0"/>
            <w:rPr>
              <w:caps/>
              <w:color w:val="000000" w:themeColor="text1"/>
              <w:sz w:val="14"/>
              <w:szCs w:val="14"/>
            </w:rPr>
          </w:pPr>
          <w:r>
            <w:rPr>
              <w:color w:val="000000" w:themeColor="text1"/>
              <w:sz w:val="16"/>
              <w:szCs w:val="16"/>
            </w:rPr>
            <w:t xml:space="preserve">                        </w:t>
          </w:r>
          <w:r w:rsidRPr="006416E1">
            <w:rPr>
              <w:color w:val="000000" w:themeColor="text1"/>
              <w:sz w:val="14"/>
              <w:szCs w:val="14"/>
            </w:rPr>
            <w:t xml:space="preserve">Rua Domingos Louverturi, nº 335, sala 207, 2º andar – São Geraldo – </w:t>
          </w:r>
          <w:r>
            <w:rPr>
              <w:color w:val="000000" w:themeColor="text1"/>
              <w:sz w:val="14"/>
              <w:szCs w:val="14"/>
            </w:rPr>
            <w:t>CEP:</w:t>
          </w:r>
          <w:r w:rsidRPr="006416E1">
            <w:rPr>
              <w:color w:val="000000" w:themeColor="text1"/>
              <w:sz w:val="14"/>
              <w:szCs w:val="14"/>
            </w:rPr>
            <w:t xml:space="preserve"> 35700-177 - Sete Lagoas-MG.</w:t>
          </w:r>
        </w:p>
        <w:p w14:paraId="0C75F57B" w14:textId="5E6D1690" w:rsidR="00774217" w:rsidRPr="00774217" w:rsidRDefault="006416E1" w:rsidP="006416E1">
          <w:pPr>
            <w:pStyle w:val="Cabealho"/>
            <w:jc w:val="center"/>
            <w:rPr>
              <w:caps/>
              <w:color w:val="000000" w:themeColor="text1"/>
              <w:sz w:val="12"/>
              <w:szCs w:val="12"/>
            </w:rPr>
          </w:pPr>
          <w:r w:rsidRPr="006416E1">
            <w:rPr>
              <w:color w:val="000000" w:themeColor="text1"/>
              <w:sz w:val="14"/>
              <w:szCs w:val="14"/>
            </w:rPr>
            <w:t>e-mail:</w:t>
          </w:r>
          <w:r w:rsidRPr="006416E1">
            <w:rPr>
              <w:caps/>
              <w:color w:val="000000" w:themeColor="text1"/>
              <w:sz w:val="14"/>
              <w:szCs w:val="14"/>
            </w:rPr>
            <w:t xml:space="preserve"> </w:t>
          </w:r>
          <w:hyperlink r:id="rId1" w:history="1">
            <w:r w:rsidRPr="006416E1">
              <w:rPr>
                <w:rStyle w:val="Hyperlink"/>
                <w:sz w:val="14"/>
                <w:szCs w:val="14"/>
              </w:rPr>
              <w:t>vereador.teodaequoterapia@camarasete.mg.gov.br</w:t>
            </w:r>
          </w:hyperlink>
          <w:r w:rsidRPr="006416E1">
            <w:rPr>
              <w:color w:val="000000" w:themeColor="text1"/>
              <w:sz w:val="14"/>
              <w:szCs w:val="14"/>
            </w:rPr>
            <w:t xml:space="preserve">  </w:t>
          </w:r>
          <w:r w:rsidRPr="006416E1">
            <w:rPr>
              <w:caps/>
              <w:color w:val="000000" w:themeColor="text1"/>
              <w:sz w:val="14"/>
              <w:szCs w:val="14"/>
            </w:rPr>
            <w:t xml:space="preserve">- </w:t>
          </w:r>
          <w:r w:rsidRPr="006416E1">
            <w:rPr>
              <w:color w:val="000000" w:themeColor="text1"/>
              <w:sz w:val="14"/>
              <w:szCs w:val="14"/>
            </w:rPr>
            <w:t>Telefone: (31) 984745115</w:t>
          </w:r>
          <w:r>
            <w:rPr>
              <w:color w:val="000000" w:themeColor="text1"/>
              <w:sz w:val="12"/>
              <w:szCs w:val="12"/>
            </w:rPr>
            <w:t xml:space="preserve"> </w:t>
          </w:r>
        </w:p>
      </w:tc>
      <w:tc>
        <w:tcPr>
          <w:tcW w:w="282" w:type="dxa"/>
          <w:shd w:val="clear" w:color="auto" w:fill="538135" w:themeFill="accent6" w:themeFillShade="BF"/>
          <w:vAlign w:val="center"/>
        </w:tcPr>
        <w:p w14:paraId="24571B38" w14:textId="363EEBE3" w:rsidR="00774217" w:rsidRDefault="00774217">
          <w:pPr>
            <w:pStyle w:val="Rodap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1</w:t>
          </w:r>
          <w:r w:rsidRPr="00774217">
            <w:rPr>
              <w:color w:val="FFFFFF" w:themeColor="background1"/>
              <w:sz w:val="20"/>
              <w:szCs w:val="20"/>
            </w:rPr>
            <w:fldChar w:fldCharType="begin"/>
          </w:r>
          <w:r w:rsidRPr="00774217">
            <w:rPr>
              <w:color w:val="FFFFFF" w:themeColor="background1"/>
              <w:sz w:val="20"/>
              <w:szCs w:val="20"/>
            </w:rPr>
            <w:instrText>PAGE   \* MERGEFORMAT</w:instrText>
          </w:r>
          <w:r w:rsidRPr="00774217">
            <w:rPr>
              <w:color w:val="FFFFFF" w:themeColor="background1"/>
              <w:sz w:val="20"/>
              <w:szCs w:val="20"/>
            </w:rPr>
            <w:fldChar w:fldCharType="separate"/>
          </w:r>
          <w:r w:rsidRPr="00774217">
            <w:rPr>
              <w:color w:val="FFFFFF" w:themeColor="background1"/>
              <w:sz w:val="20"/>
              <w:szCs w:val="20"/>
            </w:rPr>
            <w:t>2</w:t>
          </w:r>
          <w:r w:rsidRPr="00774217">
            <w:rPr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1D8C323B" w14:textId="74C58ED5" w:rsidR="00650B97" w:rsidRPr="00650B97" w:rsidRDefault="00650B97" w:rsidP="00016CD2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FD795" w14:textId="77777777" w:rsidR="00EA3338" w:rsidRDefault="00EA3338" w:rsidP="005F48BC">
      <w:pPr>
        <w:spacing w:line="240" w:lineRule="auto"/>
      </w:pPr>
      <w:r>
        <w:separator/>
      </w:r>
    </w:p>
  </w:footnote>
  <w:footnote w:type="continuationSeparator" w:id="0">
    <w:p w14:paraId="7693D4F7" w14:textId="77777777" w:rsidR="00EA3338" w:rsidRDefault="00EA333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301C5DFB" w:rsidR="00181A2B" w:rsidRDefault="00433B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D2E9221" wp14:editId="57F38711">
              <wp:simplePos x="0" y="0"/>
              <wp:positionH relativeFrom="margin">
                <wp:posOffset>4679315</wp:posOffset>
              </wp:positionH>
              <wp:positionV relativeFrom="paragraph">
                <wp:posOffset>-868680</wp:posOffset>
              </wp:positionV>
              <wp:extent cx="1911350" cy="2266950"/>
              <wp:effectExtent l="0" t="0" r="0" b="0"/>
              <wp:wrapNone/>
              <wp:docPr id="3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0" cy="2266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5C33E847">
              <wp:simplePos x="0" y="0"/>
              <wp:positionH relativeFrom="column">
                <wp:posOffset>-489585</wp:posOffset>
              </wp:positionH>
              <wp:positionV relativeFrom="paragraph">
                <wp:posOffset>-347980</wp:posOffset>
              </wp:positionV>
              <wp:extent cx="813435" cy="971550"/>
              <wp:effectExtent l="0" t="0" r="5715" b="0"/>
              <wp:wrapNone/>
              <wp:docPr id="4" name="Image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343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C32B8">
          <w:tab/>
        </w:r>
        <w:bookmarkStart w:id="1" w:name="_Hlk186985150"/>
        <w:r>
          <w:t xml:space="preserve">                </w:t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0A875015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433BB8">
          <w:rPr>
            <w:rFonts w:ascii="Times New Roman" w:hAnsi="Times New Roman" w:cs="Times New Roman"/>
            <w:b/>
            <w:bCs/>
            <w:smallCaps/>
          </w:rPr>
          <w:t xml:space="preserve">     </w:t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 xml:space="preserve">Gabinete do </w:t>
        </w:r>
        <w:bookmarkStart w:id="2" w:name="_Hlk186986999"/>
        <w:r w:rsidR="00181A2B" w:rsidRPr="00181A2B">
          <w:rPr>
            <w:rFonts w:ascii="Times New Roman" w:hAnsi="Times New Roman" w:cs="Times New Roman"/>
            <w:b/>
            <w:bCs/>
            <w:smallCaps/>
          </w:rPr>
          <w:t>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</w:t>
        </w:r>
        <w:r w:rsidR="0031210E">
          <w:rPr>
            <w:rFonts w:ascii="Times New Roman" w:hAnsi="Times New Roman" w:cs="Times New Roman"/>
            <w:b/>
            <w:bCs/>
            <w:smallCaps/>
          </w:rPr>
          <w:t>Téo da Equoterapia – sgt gonzalez</w:t>
        </w:r>
        <w:bookmarkEnd w:id="1"/>
        <w:bookmarkEnd w:id="2"/>
      </w:p>
      <w:p w14:paraId="07F66A56" w14:textId="77777777" w:rsidR="001C32B8" w:rsidRDefault="00792620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4199A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1210E"/>
    <w:rsid w:val="003D393D"/>
    <w:rsid w:val="003F77D1"/>
    <w:rsid w:val="00412045"/>
    <w:rsid w:val="00433BB8"/>
    <w:rsid w:val="004D1E59"/>
    <w:rsid w:val="004F62A3"/>
    <w:rsid w:val="00553B5C"/>
    <w:rsid w:val="005B2295"/>
    <w:rsid w:val="005B24AD"/>
    <w:rsid w:val="005B7E05"/>
    <w:rsid w:val="005E0452"/>
    <w:rsid w:val="005E0E47"/>
    <w:rsid w:val="005E2BE1"/>
    <w:rsid w:val="005F48BC"/>
    <w:rsid w:val="006117D7"/>
    <w:rsid w:val="006416E1"/>
    <w:rsid w:val="00650B97"/>
    <w:rsid w:val="00672B8B"/>
    <w:rsid w:val="00672EF4"/>
    <w:rsid w:val="00683120"/>
    <w:rsid w:val="006C00A1"/>
    <w:rsid w:val="006F5AF8"/>
    <w:rsid w:val="0073237A"/>
    <w:rsid w:val="007351F2"/>
    <w:rsid w:val="00756CDA"/>
    <w:rsid w:val="00774217"/>
    <w:rsid w:val="00792620"/>
    <w:rsid w:val="00817038"/>
    <w:rsid w:val="00844A9F"/>
    <w:rsid w:val="00845C12"/>
    <w:rsid w:val="00860A71"/>
    <w:rsid w:val="00870D4C"/>
    <w:rsid w:val="00881E14"/>
    <w:rsid w:val="00882374"/>
    <w:rsid w:val="0089445C"/>
    <w:rsid w:val="008A0554"/>
    <w:rsid w:val="008A28BB"/>
    <w:rsid w:val="008A3D23"/>
    <w:rsid w:val="008B632B"/>
    <w:rsid w:val="008C23B9"/>
    <w:rsid w:val="00904684"/>
    <w:rsid w:val="0093400D"/>
    <w:rsid w:val="0096484A"/>
    <w:rsid w:val="0097200D"/>
    <w:rsid w:val="00A25A21"/>
    <w:rsid w:val="00A43045"/>
    <w:rsid w:val="00AD3026"/>
    <w:rsid w:val="00AE5FD7"/>
    <w:rsid w:val="00B138C1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10518"/>
    <w:rsid w:val="00D52C78"/>
    <w:rsid w:val="00D733AB"/>
    <w:rsid w:val="00D82EAF"/>
    <w:rsid w:val="00D9728C"/>
    <w:rsid w:val="00DA757B"/>
    <w:rsid w:val="00E04774"/>
    <w:rsid w:val="00E157AC"/>
    <w:rsid w:val="00E971A3"/>
    <w:rsid w:val="00EA3338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  <w:style w:type="character" w:styleId="Hyperlink">
    <w:name w:val="Hyperlink"/>
    <w:basedOn w:val="Fontepargpadro"/>
    <w:uiPriority w:val="99"/>
    <w:unhideWhenUsed/>
    <w:rsid w:val="0077421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4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6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reador.teodaequoterapia@camarasete.mg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1029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Carlos Henrique Rajão Gonzalez</cp:lastModifiedBy>
  <cp:revision>6</cp:revision>
  <cp:lastPrinted>2021-05-12T15:34:00Z</cp:lastPrinted>
  <dcterms:created xsi:type="dcterms:W3CDTF">2025-01-05T20:00:00Z</dcterms:created>
  <dcterms:modified xsi:type="dcterms:W3CDTF">2025-01-16T19:06:00Z</dcterms:modified>
</cp:coreProperties>
</file>