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EB50" w14:textId="77777777" w:rsidR="003E6099" w:rsidRPr="001C75F0" w:rsidRDefault="003E6099" w:rsidP="00D30A55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1C75F0">
        <w:rPr>
          <w:rFonts w:ascii="Century Gothic" w:hAnsi="Century Gothic"/>
          <w:sz w:val="24"/>
          <w:szCs w:val="24"/>
        </w:rPr>
        <w:t xml:space="preserve">EXCELENTÍSSIMO SENHOR PRESIDENTE DA CÂMARA MUNICIPAL DE </w:t>
      </w:r>
    </w:p>
    <w:p w14:paraId="50294CAE" w14:textId="77777777" w:rsidR="003E6099" w:rsidRPr="001C75F0" w:rsidRDefault="003E6099" w:rsidP="00D30A55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1C75F0">
        <w:rPr>
          <w:rFonts w:ascii="Century Gothic" w:hAnsi="Century Gothic"/>
          <w:sz w:val="24"/>
          <w:szCs w:val="24"/>
        </w:rPr>
        <w:t>SETE LAGOAS/MG.</w:t>
      </w:r>
    </w:p>
    <w:p w14:paraId="5B6F8946" w14:textId="77777777" w:rsidR="003E6099" w:rsidRPr="001C75F0" w:rsidRDefault="003E6099" w:rsidP="00D30A5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0F22901" w14:textId="77777777" w:rsidR="003E6099" w:rsidRPr="001C75F0" w:rsidRDefault="003E6099" w:rsidP="00D30A5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210753E" w14:textId="77777777" w:rsidR="003E6099" w:rsidRPr="001C75F0" w:rsidRDefault="003E6099" w:rsidP="00D30A5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C6E9EFF" w14:textId="26F55C2F" w:rsidR="003E6099" w:rsidRPr="001C75F0" w:rsidRDefault="003E6099" w:rsidP="00D30A55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  <w:r w:rsidRPr="001C75F0">
        <w:rPr>
          <w:rFonts w:ascii="Century Gothic" w:hAnsi="Century Gothic"/>
          <w:b/>
          <w:bCs/>
          <w:sz w:val="24"/>
          <w:szCs w:val="24"/>
          <w:u w:val="single"/>
        </w:rPr>
        <w:t>IVSON GOMES DE CASTRO</w:t>
      </w:r>
      <w:r w:rsidRPr="001C75F0">
        <w:rPr>
          <w:rFonts w:ascii="Century Gothic" w:hAnsi="Century Gothic"/>
          <w:sz w:val="24"/>
          <w:szCs w:val="24"/>
        </w:rPr>
        <w:t>, vereador,</w:t>
      </w:r>
      <w:r w:rsidR="00D30A55" w:rsidRPr="001C75F0">
        <w:rPr>
          <w:rFonts w:ascii="Century Gothic" w:hAnsi="Century Gothic"/>
          <w:sz w:val="24"/>
          <w:szCs w:val="24"/>
        </w:rPr>
        <w:t xml:space="preserve"> vem,</w:t>
      </w:r>
      <w:r w:rsidR="001C75F0" w:rsidRPr="001C75F0">
        <w:rPr>
          <w:rFonts w:ascii="Century Gothic" w:hAnsi="Century Gothic"/>
          <w:sz w:val="24"/>
          <w:szCs w:val="24"/>
        </w:rPr>
        <w:t xml:space="preserve"> respeitosamente,</w:t>
      </w:r>
      <w:r w:rsidRPr="001C75F0">
        <w:rPr>
          <w:rFonts w:ascii="Century Gothic" w:hAnsi="Century Gothic"/>
          <w:sz w:val="24"/>
          <w:szCs w:val="24"/>
        </w:rPr>
        <w:t xml:space="preserve"> com fulcro no Regimento Interno desta Casa Legislativa, apresentar RECURSO,</w:t>
      </w:r>
      <w:r w:rsidR="001C75F0" w:rsidRPr="001C75F0">
        <w:rPr>
          <w:rFonts w:ascii="Century Gothic" w:hAnsi="Century Gothic"/>
          <w:sz w:val="24"/>
          <w:szCs w:val="24"/>
        </w:rPr>
        <w:t xml:space="preserve"> conforme previsão regimental do artigo </w:t>
      </w:r>
      <w:r w:rsidR="003C3E55">
        <w:rPr>
          <w:rFonts w:ascii="Century Gothic" w:hAnsi="Century Gothic"/>
          <w:sz w:val="24"/>
          <w:szCs w:val="24"/>
        </w:rPr>
        <w:t>218 e seguintes,</w:t>
      </w:r>
      <w:r w:rsidR="007F3B35">
        <w:rPr>
          <w:rFonts w:ascii="Century Gothic" w:hAnsi="Century Gothic"/>
          <w:sz w:val="24"/>
          <w:szCs w:val="24"/>
        </w:rPr>
        <w:t xml:space="preserve"> na emenda modificativa 01 ao PL 518/2024</w:t>
      </w:r>
      <w:r w:rsidR="001C75F0" w:rsidRPr="001C75F0">
        <w:rPr>
          <w:rFonts w:ascii="Century Gothic" w:hAnsi="Century Gothic"/>
          <w:sz w:val="24"/>
          <w:szCs w:val="24"/>
        </w:rPr>
        <w:t xml:space="preserve"> fundado</w:t>
      </w:r>
      <w:r w:rsidR="001C75F0">
        <w:rPr>
          <w:rFonts w:ascii="Century Gothic" w:hAnsi="Century Gothic"/>
          <w:sz w:val="24"/>
          <w:szCs w:val="24"/>
        </w:rPr>
        <w:t xml:space="preserve"> nas</w:t>
      </w:r>
      <w:r w:rsidR="001C75F0" w:rsidRPr="001C75F0">
        <w:rPr>
          <w:rFonts w:ascii="Century Gothic" w:hAnsi="Century Gothic"/>
          <w:sz w:val="24"/>
          <w:szCs w:val="24"/>
        </w:rPr>
        <w:t xml:space="preserve"> </w:t>
      </w:r>
      <w:r w:rsidRPr="001C75F0">
        <w:rPr>
          <w:rFonts w:ascii="Century Gothic" w:hAnsi="Century Gothic"/>
          <w:sz w:val="24"/>
          <w:szCs w:val="24"/>
        </w:rPr>
        <w:t>razões fáticas e jurídicas</w:t>
      </w:r>
      <w:r w:rsidR="001C75F0" w:rsidRPr="001C75F0">
        <w:rPr>
          <w:rFonts w:ascii="Century Gothic" w:hAnsi="Century Gothic"/>
          <w:sz w:val="24"/>
          <w:szCs w:val="24"/>
        </w:rPr>
        <w:t xml:space="preserve"> que seguem:</w:t>
      </w:r>
    </w:p>
    <w:p w14:paraId="0AD65D74" w14:textId="77777777" w:rsidR="003E6099" w:rsidRPr="00060EA1" w:rsidRDefault="003E6099" w:rsidP="00D30A5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CCBE330" w14:textId="2A2178AD" w:rsidR="003E6099" w:rsidRPr="00175B21" w:rsidRDefault="003E6099" w:rsidP="00D30A55">
      <w:pPr>
        <w:pStyle w:val="SemEspaamento"/>
        <w:spacing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175B21">
        <w:rPr>
          <w:rFonts w:ascii="Century Gothic" w:hAnsi="Century Gothic" w:cs="Arial"/>
          <w:sz w:val="24"/>
          <w:szCs w:val="24"/>
        </w:rPr>
        <w:t xml:space="preserve">DOS FATOS: </w:t>
      </w:r>
    </w:p>
    <w:p w14:paraId="14D77D2F" w14:textId="758B84AE" w:rsidR="003E6099" w:rsidRDefault="003E6099" w:rsidP="00060EA1">
      <w:pPr>
        <w:jc w:val="both"/>
        <w:rPr>
          <w:rFonts w:ascii="Century Gothic" w:hAnsi="Century Gothic"/>
          <w:sz w:val="24"/>
          <w:szCs w:val="24"/>
        </w:rPr>
      </w:pPr>
      <w:r w:rsidRPr="00060EA1">
        <w:rPr>
          <w:rFonts w:ascii="Century Gothic" w:hAnsi="Century Gothic"/>
          <w:sz w:val="24"/>
          <w:szCs w:val="24"/>
        </w:rPr>
        <w:tab/>
        <w:t>O</w:t>
      </w:r>
      <w:r w:rsidR="001C75F0">
        <w:rPr>
          <w:rFonts w:ascii="Century Gothic" w:hAnsi="Century Gothic"/>
          <w:sz w:val="24"/>
          <w:szCs w:val="24"/>
        </w:rPr>
        <w:t xml:space="preserve"> </w:t>
      </w:r>
      <w:r w:rsidRPr="00060EA1">
        <w:rPr>
          <w:rFonts w:ascii="Century Gothic" w:hAnsi="Century Gothic"/>
          <w:sz w:val="24"/>
          <w:szCs w:val="24"/>
        </w:rPr>
        <w:t xml:space="preserve">vereador </w:t>
      </w:r>
      <w:r w:rsidR="005B1A72">
        <w:rPr>
          <w:rFonts w:ascii="Century Gothic" w:hAnsi="Century Gothic"/>
          <w:sz w:val="24"/>
          <w:szCs w:val="24"/>
        </w:rPr>
        <w:t xml:space="preserve">protocolou emenda </w:t>
      </w:r>
      <w:r w:rsidR="007F3B35">
        <w:rPr>
          <w:rFonts w:ascii="Century Gothic" w:hAnsi="Century Gothic"/>
          <w:sz w:val="24"/>
          <w:szCs w:val="24"/>
        </w:rPr>
        <w:t>modificativa</w:t>
      </w:r>
      <w:r w:rsidR="005B1A72">
        <w:rPr>
          <w:rFonts w:ascii="Century Gothic" w:hAnsi="Century Gothic"/>
          <w:sz w:val="24"/>
          <w:szCs w:val="24"/>
        </w:rPr>
        <w:t xml:space="preserve"> </w:t>
      </w:r>
      <w:r w:rsidR="007F3B35">
        <w:rPr>
          <w:rFonts w:ascii="Century Gothic" w:hAnsi="Century Gothic"/>
          <w:sz w:val="24"/>
          <w:szCs w:val="24"/>
        </w:rPr>
        <w:t>visando fazer alterações substanciais ao projeto de lei nº 518/2024.</w:t>
      </w:r>
    </w:p>
    <w:p w14:paraId="3002EFF4" w14:textId="75F43E11" w:rsidR="005B1A72" w:rsidRDefault="005B1A72" w:rsidP="00060EA1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Em síntese o relator da Comissão de Legislação e Justiça informou que a emenda seria improcedente por entender que a iniciativa seria reservada do Chefe do Poder Executivo, que a emenda </w:t>
      </w:r>
      <w:r w:rsidR="007F3B35">
        <w:rPr>
          <w:rFonts w:ascii="Century Gothic" w:hAnsi="Century Gothic"/>
          <w:sz w:val="24"/>
          <w:szCs w:val="24"/>
        </w:rPr>
        <w:t>estaria usurpando a competência privativa do Chefe do Poder Executivo.</w:t>
      </w:r>
    </w:p>
    <w:p w14:paraId="0B8045FF" w14:textId="36E23A92" w:rsidR="005B1A72" w:rsidRPr="00060EA1" w:rsidRDefault="005B1A72" w:rsidP="00060EA1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Entretanto, a fundamentação acima não</w:t>
      </w:r>
      <w:r w:rsidR="00C84675">
        <w:rPr>
          <w:rFonts w:ascii="Century Gothic" w:hAnsi="Century Gothic"/>
          <w:sz w:val="24"/>
          <w:szCs w:val="24"/>
        </w:rPr>
        <w:t xml:space="preserve"> é a que melhor se coaduna com o processo legislativo conforme será demonstrado a seguir.</w:t>
      </w:r>
    </w:p>
    <w:p w14:paraId="29EA3843" w14:textId="77777777" w:rsidR="003E6099" w:rsidRPr="00060EA1" w:rsidRDefault="003E6099" w:rsidP="00D30A5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24A9A18" w14:textId="7EB49E1C" w:rsidR="00AF221C" w:rsidRDefault="003E6099" w:rsidP="00C84675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060EA1">
        <w:rPr>
          <w:rFonts w:ascii="Arial" w:hAnsi="Arial" w:cs="Arial"/>
          <w:sz w:val="24"/>
          <w:szCs w:val="24"/>
        </w:rPr>
        <w:tab/>
      </w:r>
      <w:r w:rsidR="00533570" w:rsidRPr="001C75F0">
        <w:rPr>
          <w:rFonts w:ascii="Century Gothic" w:hAnsi="Century Gothic"/>
          <w:sz w:val="24"/>
          <w:szCs w:val="24"/>
        </w:rPr>
        <w:t>DO DIREITO:</w:t>
      </w:r>
    </w:p>
    <w:p w14:paraId="1AEFE9CC" w14:textId="00E8F89A" w:rsidR="00AF221C" w:rsidRDefault="00AF221C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239E653" w14:textId="14145024" w:rsidR="00B267AA" w:rsidRDefault="00C84675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Presidente, conforme colacionado no parecer da Comissão de Legislação e Justiça, o artigo 72 da Lei Orgânica Municipal é claro ao dizer que a </w:t>
      </w:r>
      <w:r>
        <w:rPr>
          <w:rFonts w:ascii="Century Gothic" w:hAnsi="Century Gothic"/>
          <w:b/>
          <w:bCs/>
          <w:sz w:val="24"/>
          <w:szCs w:val="24"/>
        </w:rPr>
        <w:t>iniciativa</w:t>
      </w:r>
      <w:r>
        <w:rPr>
          <w:rFonts w:ascii="Century Gothic" w:hAnsi="Century Gothic"/>
          <w:sz w:val="24"/>
          <w:szCs w:val="24"/>
        </w:rPr>
        <w:t xml:space="preserve"> das lei</w:t>
      </w:r>
      <w:r w:rsidR="0044352E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é do Prefeito Municipal</w:t>
      </w:r>
      <w:r w:rsidR="007F3B35">
        <w:rPr>
          <w:rFonts w:ascii="Century Gothic" w:hAnsi="Century Gothic"/>
          <w:sz w:val="24"/>
          <w:szCs w:val="24"/>
        </w:rPr>
        <w:t xml:space="preserve"> em determinadas matérias, as quais o poder de emendar não encontra guarida neste entendimento.</w:t>
      </w:r>
    </w:p>
    <w:p w14:paraId="6A532A0D" w14:textId="6412CF5C" w:rsidR="007F3B35" w:rsidRDefault="007F3B35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Como se entende, a iniciativa é o ato de começar, </w:t>
      </w:r>
      <w:proofErr w:type="spellStart"/>
      <w:r>
        <w:rPr>
          <w:rFonts w:ascii="Century Gothic" w:hAnsi="Century Gothic"/>
          <w:sz w:val="24"/>
          <w:szCs w:val="24"/>
        </w:rPr>
        <w:t>statartar</w:t>
      </w:r>
      <w:proofErr w:type="spellEnd"/>
      <w:r>
        <w:rPr>
          <w:rFonts w:ascii="Century Gothic" w:hAnsi="Century Gothic"/>
          <w:sz w:val="24"/>
          <w:szCs w:val="24"/>
        </w:rPr>
        <w:t xml:space="preserve">, iniciar um projeto de lei. Essa competência foi devidamente respeitada com o projeto de lei tendo sido enviado para esta Casa Legislativa. A deflagração está correta. A partir do momento que este projeto chega na Casa, o Poder Executivo perde o controle dele e os legisladores, que </w:t>
      </w:r>
      <w:r>
        <w:rPr>
          <w:rFonts w:ascii="Century Gothic" w:hAnsi="Century Gothic"/>
          <w:sz w:val="24"/>
          <w:szCs w:val="24"/>
        </w:rPr>
        <w:lastRenderedPageBreak/>
        <w:t xml:space="preserve">possuem como função típica a de legislar, começam a providenciar alterações que entenderem pertinentes àquela matéria. </w:t>
      </w:r>
    </w:p>
    <w:p w14:paraId="375E1750" w14:textId="09ABFE71" w:rsidR="0044352E" w:rsidRDefault="0044352E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que se entende por iniciativa, inclusive no Supremo Tribunal Federal é que quem pode dar início ao processo legislativo é somente a autoridade determinada pela </w:t>
      </w:r>
      <w:r w:rsidR="005D05A5">
        <w:rPr>
          <w:rFonts w:ascii="Century Gothic" w:hAnsi="Century Gothic"/>
          <w:sz w:val="24"/>
          <w:szCs w:val="24"/>
        </w:rPr>
        <w:t>Constituição</w:t>
      </w:r>
      <w:r>
        <w:rPr>
          <w:rFonts w:ascii="Century Gothic" w:hAnsi="Century Gothic"/>
          <w:sz w:val="24"/>
          <w:szCs w:val="24"/>
        </w:rPr>
        <w:t xml:space="preserve"> Federal, já que a competência primária do Poder Legislativo é a confecção das leis.</w:t>
      </w:r>
    </w:p>
    <w:p w14:paraId="1D401928" w14:textId="5561CF84" w:rsidR="0044352E" w:rsidRDefault="0044352E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Logo, os demais poderes têm como função secundária a propositura de leis de sua competência, vide o artigo 61, §1º, II, art. 93 e 96 da Constituição Federal, por exemplo, devendo propor leis que são do seu estrito interesse.</w:t>
      </w:r>
    </w:p>
    <w:p w14:paraId="2462D4A5" w14:textId="1EEC1F85" w:rsidR="00E97C03" w:rsidRDefault="00E97C03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Inclusive a própria Comissão de Legislação e Justiça tapou os olhos em diversos projetos cuja iniciativa era reservada ao Chefe do Poder Executivo, como a alteração da legislação que concedia o pagamento do aluguel social e que foi de relatoria do Presidente desta Comissão. </w:t>
      </w:r>
    </w:p>
    <w:p w14:paraId="26BAA2A9" w14:textId="511D0B7F" w:rsidR="0044352E" w:rsidRDefault="0044352E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Assim que as leis são propostas, elas vão para a Casa Legislativa, onde podem sofrer alterações, desde que não modifiquem o coração do projeto de lei, podendo sofrer emendas, como já decidiu inúmeras vezes o Supremo Tribunal Federal</w:t>
      </w:r>
      <w:r w:rsidR="008F7A8C">
        <w:rPr>
          <w:rFonts w:ascii="Century Gothic" w:hAnsi="Century Gothic"/>
          <w:sz w:val="24"/>
          <w:szCs w:val="24"/>
        </w:rPr>
        <w:t xml:space="preserve"> </w:t>
      </w:r>
      <w:r w:rsidR="005D05A5">
        <w:rPr>
          <w:rFonts w:ascii="Century Gothic" w:hAnsi="Century Gothic"/>
          <w:sz w:val="24"/>
          <w:szCs w:val="24"/>
        </w:rPr>
        <w:t>como na Ação Direta de Inconstitucionalidade nº 1333, 2810, 5087, dentre outras</w:t>
      </w:r>
      <w:r w:rsidR="008F7A8C">
        <w:rPr>
          <w:rFonts w:ascii="Century Gothic" w:hAnsi="Century Gothic"/>
          <w:sz w:val="24"/>
          <w:szCs w:val="24"/>
        </w:rPr>
        <w:t>.</w:t>
      </w:r>
    </w:p>
    <w:p w14:paraId="028CA20B" w14:textId="50A7A96B" w:rsidR="008F7A8C" w:rsidRDefault="008F7A8C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Portanto, a iniciativa legislativa foi respeitada, já que o projeto de lei nº 89/2022 é de iniciativa do Chefe do Poder Executivo, respeitando, assim, o artigo 72 da Lei Orgânica, podendo o Vereador apresentar emendas pertinentes ao tema.</w:t>
      </w:r>
    </w:p>
    <w:p w14:paraId="0B44FB19" w14:textId="77777777" w:rsidR="007F3B35" w:rsidRDefault="008F7A8C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Sobre </w:t>
      </w:r>
      <w:r w:rsidR="007F3B35">
        <w:rPr>
          <w:rFonts w:ascii="Century Gothic" w:hAnsi="Century Gothic"/>
          <w:sz w:val="24"/>
          <w:szCs w:val="24"/>
        </w:rPr>
        <w:t xml:space="preserve">a modificação do projeto, esse não é o melhor entendimento que coaduna a jurisprudência pátria e com os estudiosos do processo legislativo. </w:t>
      </w:r>
    </w:p>
    <w:p w14:paraId="74103AF4" w14:textId="113C55FB" w:rsidR="008F7A8C" w:rsidRDefault="007F3B35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Alteração substancial, conforme menciona o próprio regimento interno, é aquela matéria que modifica de forma significativa o texto do projeto de lei, como é o caso do Projeto de Lei Complementar nº 13 e 16, </w:t>
      </w:r>
      <w:r>
        <w:rPr>
          <w:rFonts w:ascii="Century Gothic" w:hAnsi="Century Gothic"/>
          <w:sz w:val="24"/>
          <w:szCs w:val="24"/>
        </w:rPr>
        <w:lastRenderedPageBreak/>
        <w:t>que tramitam, que possuem SUBSTITUTIVOS, considerando que eles foram modificados de forma considerável.</w:t>
      </w:r>
      <w:r w:rsidR="008F7A8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Logo, para que uma proposição seja considerada que está alterando de forma SUBSTANCIAL, ela deve conter uma alteração GLOBAL da proposição e não meramente redacional.</w:t>
      </w:r>
    </w:p>
    <w:p w14:paraId="52BB3E9F" w14:textId="1F4361D6" w:rsidR="007F3B35" w:rsidRDefault="00E97C03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alteração substancial não precisa ser necessariamente no texto por inteiro. Ele pode ser em algum advérbio, no qual fará com que a proposição mude totalmente o sentido como, </w:t>
      </w:r>
      <w:proofErr w:type="spellStart"/>
      <w:r>
        <w:rPr>
          <w:rFonts w:ascii="Century Gothic" w:hAnsi="Century Gothic"/>
          <w:i/>
          <w:iCs/>
          <w:sz w:val="24"/>
          <w:szCs w:val="24"/>
        </w:rPr>
        <w:t>ex</w:t>
      </w:r>
      <w:proofErr w:type="spellEnd"/>
      <w:r>
        <w:rPr>
          <w:rFonts w:ascii="Century Gothic" w:hAnsi="Century Gothic"/>
          <w:i/>
          <w:iCs/>
          <w:sz w:val="24"/>
          <w:szCs w:val="24"/>
        </w:rPr>
        <w:t xml:space="preserve"> vi</w:t>
      </w:r>
      <w:r>
        <w:rPr>
          <w:rFonts w:ascii="Century Gothic" w:hAnsi="Century Gothic"/>
          <w:sz w:val="24"/>
          <w:szCs w:val="24"/>
        </w:rPr>
        <w:t>, alteração do artigo 121 do Código Penal, que diz o seguinte: “Art. 121 Matar alguém:”. Caso colocasse um advérbio de negação antes do verbo, haveria alteração substancial da lei/projeto, que passaria a conter a seguinte redação: “Art. 121 Não matar alguém”. Essa alteração muda o sentido da norma.</w:t>
      </w:r>
    </w:p>
    <w:p w14:paraId="770D11CD" w14:textId="6381F75F" w:rsidR="00E97C03" w:rsidRDefault="00E97C03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 caso presente, a alteração proposta pelo vereador em nada altera a substância do projeto, faz apenas correções necessárias para a sua tramitação e corrige inconsistências normativas já existentes. </w:t>
      </w:r>
    </w:p>
    <w:p w14:paraId="0BFBF159" w14:textId="68B513C5" w:rsidR="00E97C03" w:rsidRDefault="00E97C03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tabela apresentada pelo relator vai de encontro exatamente com o que está sendo explanado aqui. A alteração é redacional, muitas vezes tirando algumas palavras, outras substituindo o responsável pela indicação a fazendo a alteração dos membros do conselho, onde o executivo pretende aumentar para 16 e a manutenção de 14 é essencial, principalmente porque em outros conselhos o número é o mesmo. A própria lei atual funciona dessa maneira, com 14 conselheiras, não havendo necessidade desse aumento.</w:t>
      </w:r>
    </w:p>
    <w:p w14:paraId="05C465E1" w14:textId="6A91E8EC" w:rsidR="00E97C03" w:rsidRDefault="00E97C03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Outro ponto alterado foi a de indicação preferencial de mulheres negras, indígenas ou da comunidade LGBTQIAPN+. Existe o conselho de igualdade racial e o conselho de gênero e, na lei de nenhum destes conselhos, existe preferência de indicação de pessoas </w:t>
      </w:r>
      <w:r w:rsidR="00D41777"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>nd</w:t>
      </w:r>
      <w:r w:rsidR="00D41777">
        <w:rPr>
          <w:rFonts w:ascii="Century Gothic" w:hAnsi="Century Gothic"/>
          <w:sz w:val="24"/>
          <w:szCs w:val="24"/>
        </w:rPr>
        <w:t>í</w:t>
      </w:r>
      <w:r>
        <w:rPr>
          <w:rFonts w:ascii="Century Gothic" w:hAnsi="Century Gothic"/>
          <w:sz w:val="24"/>
          <w:szCs w:val="24"/>
        </w:rPr>
        <w:t xml:space="preserve">genas ou de uma </w:t>
      </w:r>
      <w:proofErr w:type="spellStart"/>
      <w:r>
        <w:rPr>
          <w:rFonts w:ascii="Century Gothic" w:hAnsi="Century Gothic"/>
          <w:sz w:val="24"/>
          <w:szCs w:val="24"/>
        </w:rPr>
        <w:t>pan</w:t>
      </w:r>
      <w:proofErr w:type="spellEnd"/>
      <w:r>
        <w:rPr>
          <w:rFonts w:ascii="Century Gothic" w:hAnsi="Century Gothic"/>
          <w:sz w:val="24"/>
          <w:szCs w:val="24"/>
        </w:rPr>
        <w:t>, por exemplo. A indicação para os conselhos retromencionados é para que sejam pessoas negras</w:t>
      </w:r>
      <w:r w:rsidR="00D41777">
        <w:rPr>
          <w:rFonts w:ascii="Century Gothic" w:hAnsi="Century Gothic"/>
          <w:sz w:val="24"/>
          <w:szCs w:val="24"/>
        </w:rPr>
        <w:t xml:space="preserve"> de determinadas áreas, mas não exige </w:t>
      </w:r>
      <w:r w:rsidR="00D41777">
        <w:rPr>
          <w:rFonts w:ascii="Century Gothic" w:hAnsi="Century Gothic"/>
          <w:sz w:val="24"/>
          <w:szCs w:val="24"/>
        </w:rPr>
        <w:lastRenderedPageBreak/>
        <w:t>que seja um indígena, por exemplo. Vejamos o que diz a lei 8.564/16 que cria o conselho da igualdade racial:</w:t>
      </w:r>
    </w:p>
    <w:p w14:paraId="32BF5620" w14:textId="7157E423" w:rsidR="00D41777" w:rsidRDefault="00D41777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3D7FCBD" w14:textId="7B769880" w:rsidR="00D41777" w:rsidRPr="00D41777" w:rsidRDefault="00D41777" w:rsidP="00D41777">
      <w:pPr>
        <w:pStyle w:val="SemEspaamento"/>
        <w:spacing w:line="360" w:lineRule="auto"/>
        <w:ind w:left="3402"/>
        <w:jc w:val="both"/>
        <w:rPr>
          <w:rFonts w:ascii="Century Gothic" w:hAnsi="Century Gothic"/>
          <w:sz w:val="20"/>
          <w:szCs w:val="20"/>
        </w:rPr>
      </w:pPr>
      <w:r w:rsidRPr="00D41777">
        <w:rPr>
          <w:rFonts w:ascii="Century Gothic" w:hAnsi="Century Gothic" w:cs="Calibri"/>
          <w:color w:val="333333"/>
          <w:sz w:val="20"/>
          <w:szCs w:val="20"/>
          <w:shd w:val="clear" w:color="auto" w:fill="FFFFFF"/>
        </w:rPr>
        <w:t>II - 07 (sete) representantes da sociedade civil, da seguinte forma:</w:t>
      </w:r>
      <w:r w:rsidRPr="00D41777">
        <w:rPr>
          <w:rFonts w:ascii="Century Gothic" w:hAnsi="Century Gothic" w:cs="Calibri"/>
          <w:color w:val="333333"/>
          <w:sz w:val="20"/>
          <w:szCs w:val="20"/>
        </w:rPr>
        <w:br/>
      </w:r>
      <w:r w:rsidRPr="00D41777">
        <w:rPr>
          <w:rFonts w:ascii="Century Gothic" w:hAnsi="Century Gothic" w:cs="Calibri"/>
          <w:color w:val="333333"/>
          <w:sz w:val="20"/>
          <w:szCs w:val="20"/>
        </w:rPr>
        <w:br/>
      </w:r>
      <w:r w:rsidRPr="00D41777">
        <w:rPr>
          <w:rFonts w:ascii="Century Gothic" w:hAnsi="Century Gothic" w:cs="Calibri"/>
          <w:color w:val="333333"/>
          <w:sz w:val="20"/>
          <w:szCs w:val="20"/>
          <w:shd w:val="clear" w:color="auto" w:fill="FFFFFF"/>
        </w:rPr>
        <w:t>a) 01 (um) de notório conhecimento em relações étnico-raciais;</w:t>
      </w:r>
      <w:r w:rsidRPr="00D41777">
        <w:rPr>
          <w:rFonts w:ascii="Century Gothic" w:hAnsi="Century Gothic" w:cs="Calibri"/>
          <w:color w:val="333333"/>
          <w:sz w:val="20"/>
          <w:szCs w:val="20"/>
        </w:rPr>
        <w:br/>
      </w:r>
      <w:r w:rsidRPr="00D41777">
        <w:rPr>
          <w:rFonts w:ascii="Century Gothic" w:hAnsi="Century Gothic" w:cs="Calibri"/>
          <w:color w:val="333333"/>
          <w:sz w:val="20"/>
          <w:szCs w:val="20"/>
          <w:shd w:val="clear" w:color="auto" w:fill="FFFFFF"/>
        </w:rPr>
        <w:t>b) 01 (um) de grupo de mulheres negras;</w:t>
      </w:r>
      <w:r w:rsidRPr="00D41777">
        <w:rPr>
          <w:rFonts w:ascii="Century Gothic" w:hAnsi="Century Gothic" w:cs="Calibri"/>
          <w:color w:val="333333"/>
          <w:sz w:val="20"/>
          <w:szCs w:val="20"/>
        </w:rPr>
        <w:br/>
      </w:r>
      <w:r w:rsidRPr="00D41777">
        <w:rPr>
          <w:rFonts w:ascii="Century Gothic" w:hAnsi="Century Gothic" w:cs="Calibri"/>
          <w:color w:val="333333"/>
          <w:sz w:val="20"/>
          <w:szCs w:val="20"/>
          <w:shd w:val="clear" w:color="auto" w:fill="FFFFFF"/>
        </w:rPr>
        <w:t>c) 01 (um) das entidades culturais ligadas ao movimento negro;</w:t>
      </w:r>
      <w:r w:rsidRPr="00D41777">
        <w:rPr>
          <w:rFonts w:ascii="Century Gothic" w:hAnsi="Century Gothic" w:cs="Calibri"/>
          <w:color w:val="333333"/>
          <w:sz w:val="20"/>
          <w:szCs w:val="20"/>
        </w:rPr>
        <w:br/>
      </w:r>
      <w:r w:rsidRPr="00D41777">
        <w:rPr>
          <w:rFonts w:ascii="Century Gothic" w:hAnsi="Century Gothic" w:cs="Calibri"/>
          <w:color w:val="333333"/>
          <w:sz w:val="20"/>
          <w:szCs w:val="20"/>
          <w:shd w:val="clear" w:color="auto" w:fill="FFFFFF"/>
        </w:rPr>
        <w:t>d) 01 (um) das entidades religiosas de matriz africana;</w:t>
      </w:r>
      <w:r w:rsidRPr="00D41777">
        <w:rPr>
          <w:rFonts w:ascii="Century Gothic" w:hAnsi="Century Gothic" w:cs="Calibri"/>
          <w:color w:val="333333"/>
          <w:sz w:val="20"/>
          <w:szCs w:val="20"/>
        </w:rPr>
        <w:br/>
      </w:r>
      <w:r w:rsidRPr="00D41777">
        <w:rPr>
          <w:rFonts w:ascii="Century Gothic" w:hAnsi="Century Gothic" w:cs="Calibri"/>
          <w:color w:val="333333"/>
          <w:sz w:val="20"/>
          <w:szCs w:val="20"/>
          <w:shd w:val="clear" w:color="auto" w:fill="FFFFFF"/>
        </w:rPr>
        <w:t>e) 01 (um) empresário empreendedor negro;</w:t>
      </w:r>
      <w:r w:rsidRPr="00D41777">
        <w:rPr>
          <w:rFonts w:ascii="Century Gothic" w:hAnsi="Century Gothic" w:cs="Calibri"/>
          <w:color w:val="333333"/>
          <w:sz w:val="20"/>
          <w:szCs w:val="20"/>
        </w:rPr>
        <w:br/>
      </w:r>
      <w:r w:rsidRPr="00D41777">
        <w:rPr>
          <w:rFonts w:ascii="Century Gothic" w:hAnsi="Century Gothic" w:cs="Calibri"/>
          <w:color w:val="333333"/>
          <w:sz w:val="20"/>
          <w:szCs w:val="20"/>
          <w:shd w:val="clear" w:color="auto" w:fill="FFFFFF"/>
        </w:rPr>
        <w:t>f) 01 (um) de pesquisadores, intelectuais ou universitários negros;</w:t>
      </w:r>
      <w:r w:rsidRPr="00D41777">
        <w:rPr>
          <w:rFonts w:ascii="Century Gothic" w:hAnsi="Century Gothic" w:cs="Calibri"/>
          <w:color w:val="333333"/>
          <w:sz w:val="20"/>
          <w:szCs w:val="20"/>
        </w:rPr>
        <w:br/>
      </w:r>
      <w:r w:rsidRPr="00D41777">
        <w:rPr>
          <w:rFonts w:ascii="Century Gothic" w:hAnsi="Century Gothic" w:cs="Calibri"/>
          <w:color w:val="333333"/>
          <w:sz w:val="20"/>
          <w:szCs w:val="20"/>
          <w:shd w:val="clear" w:color="auto" w:fill="FFFFFF"/>
        </w:rPr>
        <w:t>g) 01 (um) de manifestações populares organizados ligados ao movimento negro;</w:t>
      </w:r>
    </w:p>
    <w:p w14:paraId="6360569E" w14:textId="01E7E011" w:rsidR="00D41777" w:rsidRDefault="00D41777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378B9889" w14:textId="4871CBCF" w:rsidR="00D41777" w:rsidRDefault="00D41777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Veja o que é mais interessante. A própria lei acima mencionada afirma que quem irá indicar os membros não será o prefeito e sim o Secretário de cada pasta. Mas a alteração proposta pelo Vereador, apenas pelo fato de ser um vereador independente, é considerada como ilegal e inconstitucional por fundamentos que não se sustentam.</w:t>
      </w:r>
    </w:p>
    <w:p w14:paraId="4171444B" w14:textId="63132479" w:rsidR="005D05A5" w:rsidRDefault="005D05A5" w:rsidP="00D30A55">
      <w:pPr>
        <w:pStyle w:val="SemEspaamento"/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a fundamentação trazida a baila pelo parecer da Comissão de Legislação e Justiça não encontra respaldo legal, devendo o presente recurso ser acatado para que a emenda consiga prosperar.</w:t>
      </w:r>
    </w:p>
    <w:p w14:paraId="39250EF3" w14:textId="77777777" w:rsidR="00D30A55" w:rsidRPr="001C75F0" w:rsidRDefault="00D30A55" w:rsidP="00D30A55">
      <w:pPr>
        <w:pStyle w:val="NormalWeb"/>
        <w:spacing w:before="0" w:beforeAutospacing="0" w:after="0" w:afterAutospacing="0"/>
        <w:ind w:firstLine="708"/>
        <w:jc w:val="both"/>
        <w:rPr>
          <w:rFonts w:ascii="Century Gothic" w:eastAsiaTheme="minorHAnsi" w:hAnsi="Century Gothic" w:cstheme="minorBidi"/>
          <w:lang w:eastAsia="en-US"/>
        </w:rPr>
      </w:pPr>
    </w:p>
    <w:p w14:paraId="5DBB5B17" w14:textId="77777777" w:rsidR="006922C1" w:rsidRPr="001C75F0" w:rsidRDefault="006922C1" w:rsidP="00D30A55">
      <w:pPr>
        <w:pStyle w:val="NormalWeb"/>
        <w:spacing w:before="0" w:beforeAutospacing="0" w:after="0" w:afterAutospacing="0"/>
        <w:ind w:firstLine="708"/>
        <w:jc w:val="both"/>
        <w:rPr>
          <w:rFonts w:ascii="Century Gothic" w:eastAsiaTheme="minorHAnsi" w:hAnsi="Century Gothic" w:cstheme="minorBidi"/>
          <w:lang w:eastAsia="en-US"/>
        </w:rPr>
      </w:pPr>
    </w:p>
    <w:p w14:paraId="77A260E3" w14:textId="77777777" w:rsidR="00D30A55" w:rsidRPr="001C75F0" w:rsidRDefault="00D30A55" w:rsidP="00D30A55">
      <w:pPr>
        <w:pStyle w:val="NormalWeb"/>
        <w:spacing w:before="0" w:beforeAutospacing="0" w:after="0" w:afterAutospacing="0"/>
        <w:ind w:firstLine="708"/>
        <w:jc w:val="both"/>
        <w:rPr>
          <w:rFonts w:ascii="Century Gothic" w:eastAsiaTheme="minorHAnsi" w:hAnsi="Century Gothic" w:cstheme="minorBidi"/>
          <w:lang w:eastAsia="en-US"/>
        </w:rPr>
      </w:pPr>
      <w:r w:rsidRPr="001C75F0">
        <w:rPr>
          <w:rFonts w:ascii="Century Gothic" w:eastAsiaTheme="minorHAnsi" w:hAnsi="Century Gothic" w:cstheme="minorBidi"/>
          <w:lang w:eastAsia="en-US"/>
        </w:rPr>
        <w:t>Nestes termos,</w:t>
      </w:r>
    </w:p>
    <w:p w14:paraId="2B6BD502" w14:textId="77777777" w:rsidR="00D30A55" w:rsidRPr="001C75F0" w:rsidRDefault="00D30A55" w:rsidP="00D30A55">
      <w:pPr>
        <w:pStyle w:val="NormalWeb"/>
        <w:spacing w:before="0" w:beforeAutospacing="0" w:after="0" w:afterAutospacing="0"/>
        <w:ind w:firstLine="708"/>
        <w:jc w:val="both"/>
        <w:rPr>
          <w:rFonts w:ascii="Century Gothic" w:eastAsiaTheme="minorHAnsi" w:hAnsi="Century Gothic" w:cstheme="minorBidi"/>
          <w:lang w:eastAsia="en-US"/>
        </w:rPr>
      </w:pPr>
      <w:r w:rsidRPr="001C75F0">
        <w:rPr>
          <w:rFonts w:ascii="Century Gothic" w:eastAsiaTheme="minorHAnsi" w:hAnsi="Century Gothic" w:cstheme="minorBidi"/>
          <w:lang w:eastAsia="en-US"/>
        </w:rPr>
        <w:t>Pede deferimento,</w:t>
      </w:r>
    </w:p>
    <w:p w14:paraId="62D780F8" w14:textId="15515B4C" w:rsidR="00D30A55" w:rsidRPr="001C75F0" w:rsidRDefault="00D30A55" w:rsidP="00D30A55">
      <w:pPr>
        <w:pStyle w:val="NormalWeb"/>
        <w:spacing w:before="0" w:beforeAutospacing="0" w:after="0" w:afterAutospacing="0"/>
        <w:ind w:firstLine="708"/>
        <w:jc w:val="both"/>
        <w:rPr>
          <w:rFonts w:ascii="Century Gothic" w:eastAsiaTheme="minorHAnsi" w:hAnsi="Century Gothic" w:cstheme="minorBidi"/>
          <w:lang w:eastAsia="en-US"/>
        </w:rPr>
      </w:pPr>
      <w:r w:rsidRPr="001C75F0">
        <w:rPr>
          <w:rFonts w:ascii="Century Gothic" w:eastAsiaTheme="minorHAnsi" w:hAnsi="Century Gothic" w:cstheme="minorBidi"/>
          <w:lang w:eastAsia="en-US"/>
        </w:rPr>
        <w:t xml:space="preserve">Sete Lagoas/MG, </w:t>
      </w:r>
      <w:r w:rsidR="00D41777">
        <w:rPr>
          <w:rFonts w:ascii="Century Gothic" w:eastAsiaTheme="minorHAnsi" w:hAnsi="Century Gothic" w:cstheme="minorBidi"/>
          <w:lang w:eastAsia="en-US"/>
        </w:rPr>
        <w:t>23</w:t>
      </w:r>
      <w:r w:rsidRPr="001C75F0">
        <w:rPr>
          <w:rFonts w:ascii="Century Gothic" w:eastAsiaTheme="minorHAnsi" w:hAnsi="Century Gothic" w:cstheme="minorBidi"/>
          <w:lang w:eastAsia="en-US"/>
        </w:rPr>
        <w:t xml:space="preserve"> de </w:t>
      </w:r>
      <w:r w:rsidR="00D41777">
        <w:rPr>
          <w:rFonts w:ascii="Century Gothic" w:eastAsiaTheme="minorHAnsi" w:hAnsi="Century Gothic" w:cstheme="minorBidi"/>
          <w:lang w:eastAsia="en-US"/>
        </w:rPr>
        <w:t xml:space="preserve">dezembro </w:t>
      </w:r>
      <w:r w:rsidR="005D05A5">
        <w:rPr>
          <w:rFonts w:ascii="Century Gothic" w:eastAsiaTheme="minorHAnsi" w:hAnsi="Century Gothic" w:cstheme="minorBidi"/>
          <w:lang w:eastAsia="en-US"/>
        </w:rPr>
        <w:t>de 202</w:t>
      </w:r>
      <w:r w:rsidR="00D41777">
        <w:rPr>
          <w:rFonts w:ascii="Century Gothic" w:eastAsiaTheme="minorHAnsi" w:hAnsi="Century Gothic" w:cstheme="minorBidi"/>
          <w:lang w:eastAsia="en-US"/>
        </w:rPr>
        <w:t>4</w:t>
      </w:r>
      <w:r w:rsidRPr="001C75F0">
        <w:rPr>
          <w:rFonts w:ascii="Century Gothic" w:eastAsiaTheme="minorHAnsi" w:hAnsi="Century Gothic" w:cstheme="minorBidi"/>
          <w:lang w:eastAsia="en-US"/>
        </w:rPr>
        <w:t>.</w:t>
      </w:r>
    </w:p>
    <w:p w14:paraId="007BA2BC" w14:textId="77777777" w:rsidR="00D30A55" w:rsidRPr="00060EA1" w:rsidRDefault="00D30A55" w:rsidP="00D30A55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221EA458" w14:textId="77777777" w:rsidR="00D30A55" w:rsidRPr="00060EA1" w:rsidRDefault="00D30A55" w:rsidP="00D30A55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0C939798" w14:textId="77777777" w:rsidR="00D30A55" w:rsidRPr="00060EA1" w:rsidRDefault="00D30A55" w:rsidP="00D30A55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152B561C" w14:textId="77777777" w:rsidR="006922C1" w:rsidRPr="00060EA1" w:rsidRDefault="0076484C" w:rsidP="0076484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60EA1">
        <w:rPr>
          <w:rFonts w:ascii="Arial" w:hAnsi="Arial" w:cs="Arial"/>
          <w:noProof/>
        </w:rPr>
        <w:drawing>
          <wp:inline distT="0" distB="0" distL="0" distR="0" wp14:anchorId="3BE5F37C" wp14:editId="7FBAA7B9">
            <wp:extent cx="2914650" cy="103773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307" cy="10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32EA0" w14:textId="77777777" w:rsidR="00D30A55" w:rsidRPr="00060EA1" w:rsidRDefault="00D30A55" w:rsidP="00D30A55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3B708608" w14:textId="77777777" w:rsidR="00D30A55" w:rsidRPr="00060EA1" w:rsidRDefault="00D30A55" w:rsidP="00D30A55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060EA1">
        <w:rPr>
          <w:rFonts w:ascii="Arial" w:hAnsi="Arial" w:cs="Arial"/>
        </w:rPr>
        <w:t>IVSON GOMES DE CASTRO</w:t>
      </w:r>
    </w:p>
    <w:p w14:paraId="66D2B13A" w14:textId="77777777" w:rsidR="00D30A55" w:rsidRPr="00060EA1" w:rsidRDefault="00D30A55" w:rsidP="00D30A55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060EA1">
        <w:rPr>
          <w:rFonts w:ascii="Arial" w:hAnsi="Arial" w:cs="Arial"/>
        </w:rPr>
        <w:t>VEREADOR</w:t>
      </w:r>
    </w:p>
    <w:sectPr w:rsidR="00D30A55" w:rsidRPr="00060EA1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7A6B" w14:textId="77777777" w:rsidR="003E0665" w:rsidRDefault="003E0665" w:rsidP="007A2F46">
      <w:pPr>
        <w:spacing w:after="0" w:line="240" w:lineRule="auto"/>
      </w:pPr>
      <w:r>
        <w:separator/>
      </w:r>
    </w:p>
  </w:endnote>
  <w:endnote w:type="continuationSeparator" w:id="0">
    <w:p w14:paraId="30717F5B" w14:textId="77777777" w:rsidR="003E0665" w:rsidRDefault="003E0665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CA5C" w14:textId="77777777" w:rsidR="003E0665" w:rsidRDefault="003E0665" w:rsidP="007A2F46">
      <w:pPr>
        <w:spacing w:after="0" w:line="240" w:lineRule="auto"/>
      </w:pPr>
      <w:r>
        <w:separator/>
      </w:r>
    </w:p>
  </w:footnote>
  <w:footnote w:type="continuationSeparator" w:id="0">
    <w:p w14:paraId="4FD71B46" w14:textId="77777777" w:rsidR="003E0665" w:rsidRDefault="003E0665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A397" w14:textId="77777777" w:rsidR="00040104" w:rsidRDefault="00040104" w:rsidP="00040104">
    <w:pPr>
      <w:pStyle w:val="Cabealho"/>
      <w:ind w:left="-1701"/>
      <w:rPr>
        <w:noProof/>
      </w:rPr>
    </w:pPr>
  </w:p>
  <w:p w14:paraId="661A8D94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6417C743" wp14:editId="7F443ACA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9AD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84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339B4"/>
    <w:rsid w:val="000366F7"/>
    <w:rsid w:val="00040104"/>
    <w:rsid w:val="00060EA1"/>
    <w:rsid w:val="000868B7"/>
    <w:rsid w:val="00092012"/>
    <w:rsid w:val="000A314E"/>
    <w:rsid w:val="000A631B"/>
    <w:rsid w:val="000D3893"/>
    <w:rsid w:val="000E2BAB"/>
    <w:rsid w:val="00112E56"/>
    <w:rsid w:val="00120C50"/>
    <w:rsid w:val="00123677"/>
    <w:rsid w:val="001318A6"/>
    <w:rsid w:val="00175B21"/>
    <w:rsid w:val="001B558E"/>
    <w:rsid w:val="001C75F0"/>
    <w:rsid w:val="001D2E43"/>
    <w:rsid w:val="001D346A"/>
    <w:rsid w:val="0022618D"/>
    <w:rsid w:val="00260E57"/>
    <w:rsid w:val="00282D46"/>
    <w:rsid w:val="002A722A"/>
    <w:rsid w:val="002C10E9"/>
    <w:rsid w:val="002C2CBE"/>
    <w:rsid w:val="002D2937"/>
    <w:rsid w:val="002E61D5"/>
    <w:rsid w:val="0030342B"/>
    <w:rsid w:val="00312BE1"/>
    <w:rsid w:val="003235D9"/>
    <w:rsid w:val="003506B8"/>
    <w:rsid w:val="0039211F"/>
    <w:rsid w:val="00393B5F"/>
    <w:rsid w:val="003C3E55"/>
    <w:rsid w:val="003E0665"/>
    <w:rsid w:val="003E6099"/>
    <w:rsid w:val="003F0B7A"/>
    <w:rsid w:val="00423187"/>
    <w:rsid w:val="0044352E"/>
    <w:rsid w:val="004A0FDF"/>
    <w:rsid w:val="004A4F67"/>
    <w:rsid w:val="004F7AC6"/>
    <w:rsid w:val="00525AF0"/>
    <w:rsid w:val="00533570"/>
    <w:rsid w:val="00534AF8"/>
    <w:rsid w:val="00550732"/>
    <w:rsid w:val="00556785"/>
    <w:rsid w:val="005B1A72"/>
    <w:rsid w:val="005D05A5"/>
    <w:rsid w:val="006104DB"/>
    <w:rsid w:val="0063111A"/>
    <w:rsid w:val="00646D6B"/>
    <w:rsid w:val="006565F9"/>
    <w:rsid w:val="006922C1"/>
    <w:rsid w:val="0069745C"/>
    <w:rsid w:val="006B55C4"/>
    <w:rsid w:val="006C0F54"/>
    <w:rsid w:val="007334D0"/>
    <w:rsid w:val="007372B7"/>
    <w:rsid w:val="0073752C"/>
    <w:rsid w:val="007506C0"/>
    <w:rsid w:val="0076484C"/>
    <w:rsid w:val="0077230F"/>
    <w:rsid w:val="007A2F46"/>
    <w:rsid w:val="007B7C59"/>
    <w:rsid w:val="007F3B35"/>
    <w:rsid w:val="007F7923"/>
    <w:rsid w:val="007F7CA0"/>
    <w:rsid w:val="00825B19"/>
    <w:rsid w:val="008C0665"/>
    <w:rsid w:val="008F293A"/>
    <w:rsid w:val="008F7A8C"/>
    <w:rsid w:val="00926FCC"/>
    <w:rsid w:val="00936F04"/>
    <w:rsid w:val="00973C81"/>
    <w:rsid w:val="009C192E"/>
    <w:rsid w:val="00A056A1"/>
    <w:rsid w:val="00A36C80"/>
    <w:rsid w:val="00A91875"/>
    <w:rsid w:val="00A93967"/>
    <w:rsid w:val="00AE4E71"/>
    <w:rsid w:val="00AF221C"/>
    <w:rsid w:val="00B16D96"/>
    <w:rsid w:val="00B267AA"/>
    <w:rsid w:val="00B37FD8"/>
    <w:rsid w:val="00B4739E"/>
    <w:rsid w:val="00BA5EAE"/>
    <w:rsid w:val="00BB481F"/>
    <w:rsid w:val="00BB7778"/>
    <w:rsid w:val="00BF7D03"/>
    <w:rsid w:val="00C0208E"/>
    <w:rsid w:val="00C25260"/>
    <w:rsid w:val="00C55276"/>
    <w:rsid w:val="00C84675"/>
    <w:rsid w:val="00CB0679"/>
    <w:rsid w:val="00CB636B"/>
    <w:rsid w:val="00CD574C"/>
    <w:rsid w:val="00CD6CE0"/>
    <w:rsid w:val="00CF7003"/>
    <w:rsid w:val="00D05348"/>
    <w:rsid w:val="00D071D1"/>
    <w:rsid w:val="00D30A55"/>
    <w:rsid w:val="00D41777"/>
    <w:rsid w:val="00D50559"/>
    <w:rsid w:val="00D662E2"/>
    <w:rsid w:val="00D707B5"/>
    <w:rsid w:val="00D84ADD"/>
    <w:rsid w:val="00D86E29"/>
    <w:rsid w:val="00D921B0"/>
    <w:rsid w:val="00DB1F7A"/>
    <w:rsid w:val="00DB343D"/>
    <w:rsid w:val="00DC1E75"/>
    <w:rsid w:val="00DD706D"/>
    <w:rsid w:val="00E135F7"/>
    <w:rsid w:val="00E52457"/>
    <w:rsid w:val="00E569C0"/>
    <w:rsid w:val="00E97C03"/>
    <w:rsid w:val="00EA5588"/>
    <w:rsid w:val="00ED655A"/>
    <w:rsid w:val="00EE4129"/>
    <w:rsid w:val="00F8153A"/>
    <w:rsid w:val="00FA403D"/>
    <w:rsid w:val="00FA434C"/>
    <w:rsid w:val="00FC0E07"/>
    <w:rsid w:val="00FC1933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6AB1E"/>
  <w15:docId w15:val="{850C1907-DCB3-4480-98B5-F1CE4746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3E60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3E60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60E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E6E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3E609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E609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E6099"/>
    <w:rPr>
      <w:i/>
      <w:iCs/>
    </w:rPr>
  </w:style>
  <w:style w:type="paragraph" w:customStyle="1" w:styleId="authors">
    <w:name w:val="authors"/>
    <w:basedOn w:val="Normal"/>
    <w:rsid w:val="003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1">
    <w:name w:val="Assinatura1"/>
    <w:basedOn w:val="Normal"/>
    <w:rsid w:val="003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6099"/>
    <w:rPr>
      <w:b/>
      <w:bCs/>
    </w:rPr>
  </w:style>
  <w:style w:type="character" w:customStyle="1" w:styleId="trcrboxheaderspan">
    <w:name w:val="trc_rbox_header_span"/>
    <w:basedOn w:val="Fontepargpadro"/>
    <w:rsid w:val="003E6099"/>
  </w:style>
  <w:style w:type="character" w:customStyle="1" w:styleId="video-label">
    <w:name w:val="video-label"/>
    <w:basedOn w:val="Fontepargpadro"/>
    <w:rsid w:val="003E6099"/>
  </w:style>
  <w:style w:type="character" w:customStyle="1" w:styleId="branding">
    <w:name w:val="branding"/>
    <w:basedOn w:val="Fontepargpadro"/>
    <w:rsid w:val="003E6099"/>
  </w:style>
  <w:style w:type="character" w:customStyle="1" w:styleId="Ttulo5Char">
    <w:name w:val="Título 5 Char"/>
    <w:basedOn w:val="Fontepargpadro"/>
    <w:link w:val="Ttulo5"/>
    <w:uiPriority w:val="9"/>
    <w:rsid w:val="00060EA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2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29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666666"/>
                            <w:left w:val="single" w:sz="12" w:space="3" w:color="666666"/>
                            <w:bottom w:val="single" w:sz="12" w:space="3" w:color="666666"/>
                            <w:right w:val="single" w:sz="12" w:space="3" w:color="666666"/>
                          </w:divBdr>
                        </w:div>
                      </w:divsChild>
                    </w:div>
                  </w:divsChild>
                </w:div>
              </w:divsChild>
            </w:div>
            <w:div w:id="520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12772534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7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79849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581414">
                          <w:marLeft w:val="-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039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212291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26820">
                                      <w:marLeft w:val="19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997042">
                                      <w:marLeft w:val="19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347616">
                                      <w:marLeft w:val="19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2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2FE9-59CF-46B3-85AD-654C3286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997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2021-04-16T17:57:00Z</cp:lastPrinted>
  <dcterms:created xsi:type="dcterms:W3CDTF">2024-12-23T19:52:00Z</dcterms:created>
  <dcterms:modified xsi:type="dcterms:W3CDTF">2024-12-23T19:52:00Z</dcterms:modified>
</cp:coreProperties>
</file>