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23767" w14:textId="77777777" w:rsidR="007F7641" w:rsidRDefault="007F7641" w:rsidP="00106D0D">
      <w:pPr>
        <w:jc w:val="both"/>
        <w:rPr>
          <w:rFonts w:ascii="Times New Roman" w:hAnsi="Times New Roman" w:cs="Times New Roman"/>
          <w:sz w:val="24"/>
          <w:szCs w:val="24"/>
        </w:rPr>
      </w:pPr>
      <w:bookmarkStart w:id="0" w:name="_GoBack"/>
      <w:bookmarkEnd w:id="0"/>
    </w:p>
    <w:p w14:paraId="41C16FB6" w14:textId="2255E8D7" w:rsidR="00106D0D" w:rsidRPr="00EF2D0C" w:rsidRDefault="006F3188" w:rsidP="00106D0D">
      <w:pPr>
        <w:jc w:val="both"/>
        <w:rPr>
          <w:rFonts w:ascii="Times New Roman" w:hAnsi="Times New Roman" w:cs="Times New Roman"/>
          <w:b/>
          <w:bCs/>
          <w:sz w:val="24"/>
          <w:szCs w:val="24"/>
        </w:rPr>
      </w:pP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b/>
          <w:bCs/>
          <w:sz w:val="24"/>
          <w:szCs w:val="24"/>
        </w:rPr>
        <w:t>ANTEPROJETO DE LEI COMPLEMENTAR Nº ______/2024</w:t>
      </w:r>
    </w:p>
    <w:p w14:paraId="34E75DC1" w14:textId="11CEE494" w:rsidR="00106D0D" w:rsidRPr="00EF2D0C" w:rsidRDefault="006F3188" w:rsidP="00106D0D">
      <w:pPr>
        <w:jc w:val="both"/>
        <w:rPr>
          <w:rFonts w:ascii="Times New Roman" w:hAnsi="Times New Roman" w:cs="Times New Roman"/>
          <w:sz w:val="24"/>
          <w:szCs w:val="24"/>
        </w:rPr>
      </w:pP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r w:rsidRPr="00EF2D0C">
        <w:rPr>
          <w:rFonts w:ascii="Times New Roman" w:hAnsi="Times New Roman" w:cs="Times New Roman"/>
          <w:sz w:val="24"/>
          <w:szCs w:val="24"/>
        </w:rPr>
        <w:tab/>
      </w:r>
    </w:p>
    <w:p w14:paraId="2757CF7B" w14:textId="259065A1" w:rsidR="006F3188" w:rsidRPr="00EF2D0C" w:rsidRDefault="00C249E7" w:rsidP="006F3188">
      <w:pPr>
        <w:shd w:val="clear" w:color="auto" w:fill="FFFFFF"/>
        <w:spacing w:after="0" w:line="300" w:lineRule="atLeast"/>
        <w:ind w:left="3540" w:right="300"/>
        <w:jc w:val="both"/>
        <w:outlineLvl w:val="0"/>
        <w:rPr>
          <w:rFonts w:ascii="Times New Roman" w:eastAsia="Times New Roman" w:hAnsi="Times New Roman" w:cs="Times New Roman"/>
          <w:b/>
          <w:bCs/>
          <w:kern w:val="36"/>
          <w:sz w:val="24"/>
          <w:szCs w:val="24"/>
          <w:lang w:eastAsia="pt-BR"/>
        </w:rPr>
      </w:pPr>
      <w:r>
        <w:rPr>
          <w:rFonts w:ascii="Times New Roman" w:eastAsia="Times New Roman" w:hAnsi="Times New Roman" w:cs="Times New Roman"/>
          <w:b/>
          <w:bCs/>
          <w:kern w:val="36"/>
          <w:sz w:val="24"/>
          <w:szCs w:val="24"/>
          <w:lang w:eastAsia="pt-BR"/>
        </w:rPr>
        <w:t>FICA ACRESCIDA ALÍNEA “A”,</w:t>
      </w:r>
      <w:r w:rsidR="006F3188" w:rsidRPr="00EF2D0C">
        <w:rPr>
          <w:rFonts w:ascii="Times New Roman" w:eastAsia="Times New Roman" w:hAnsi="Times New Roman" w:cs="Times New Roman"/>
          <w:b/>
          <w:bCs/>
          <w:kern w:val="36"/>
          <w:sz w:val="24"/>
          <w:szCs w:val="24"/>
          <w:lang w:eastAsia="pt-BR"/>
        </w:rPr>
        <w:t xml:space="preserve"> </w:t>
      </w:r>
      <w:r>
        <w:rPr>
          <w:rFonts w:ascii="Times New Roman" w:eastAsia="Times New Roman" w:hAnsi="Times New Roman" w:cs="Times New Roman"/>
          <w:b/>
          <w:bCs/>
          <w:kern w:val="36"/>
          <w:sz w:val="24"/>
          <w:szCs w:val="24"/>
          <w:lang w:eastAsia="pt-BR"/>
        </w:rPr>
        <w:t>N</w:t>
      </w:r>
      <w:r w:rsidR="00EF2D0C" w:rsidRPr="00EF2D0C">
        <w:rPr>
          <w:rFonts w:ascii="Times New Roman" w:eastAsia="Times New Roman" w:hAnsi="Times New Roman" w:cs="Times New Roman"/>
          <w:b/>
          <w:bCs/>
          <w:kern w:val="36"/>
          <w:sz w:val="24"/>
          <w:szCs w:val="24"/>
          <w:lang w:eastAsia="pt-BR"/>
        </w:rPr>
        <w:t>O INCISO VII,  DO ARTIGO 17 D</w:t>
      </w:r>
      <w:r w:rsidR="006F3188" w:rsidRPr="00EF2D0C">
        <w:rPr>
          <w:rFonts w:ascii="Times New Roman" w:eastAsia="Times New Roman" w:hAnsi="Times New Roman" w:cs="Times New Roman"/>
          <w:b/>
          <w:bCs/>
          <w:kern w:val="36"/>
          <w:sz w:val="24"/>
          <w:szCs w:val="24"/>
          <w:lang w:eastAsia="pt-BR"/>
        </w:rPr>
        <w:t>A LEI COMPLEMENTAR Nº </w:t>
      </w:r>
      <w:hyperlink r:id="rId8" w:history="1">
        <w:r w:rsidR="006F3188" w:rsidRPr="00EF2D0C">
          <w:rPr>
            <w:rFonts w:ascii="Times New Roman" w:eastAsia="Times New Roman" w:hAnsi="Times New Roman" w:cs="Times New Roman"/>
            <w:b/>
            <w:bCs/>
            <w:kern w:val="36"/>
            <w:sz w:val="24"/>
            <w:szCs w:val="24"/>
            <w:lang w:eastAsia="pt-BR"/>
          </w:rPr>
          <w:t>183</w:t>
        </w:r>
      </w:hyperlink>
      <w:r w:rsidR="006F3188" w:rsidRPr="00EF2D0C">
        <w:rPr>
          <w:rFonts w:ascii="Times New Roman" w:eastAsia="Times New Roman" w:hAnsi="Times New Roman" w:cs="Times New Roman"/>
          <w:b/>
          <w:bCs/>
          <w:kern w:val="36"/>
          <w:sz w:val="24"/>
          <w:szCs w:val="24"/>
          <w:lang w:eastAsia="pt-BR"/>
        </w:rPr>
        <w:t>, DE 23 DE SETEMBRO DE  2015, QUE " DISPÕE SOBRE O PLANO DE CARGOS, CARREIRAS E VENCIMENTOS DOS SERVIDORES DA SECRETARIA MUNICIPAL DE SAÚDE DO MUNICÍPIO DE SETE LAGOAS, O ESTÍMULO À FORMAÇÃO PROFISSIONAL DO SERVIDOR, SUA CONTRIBUIÇÃO AO PROCESSO DE TRABALHO E DÁ OUTRAS PROVIDÊNCIAS".</w:t>
      </w:r>
    </w:p>
    <w:p w14:paraId="0D0F850E" w14:textId="77777777" w:rsidR="006F3188" w:rsidRPr="00EF2D0C" w:rsidRDefault="006F3188" w:rsidP="006F3188">
      <w:pPr>
        <w:shd w:val="clear" w:color="auto" w:fill="FFFFFF"/>
        <w:spacing w:after="0" w:line="300" w:lineRule="atLeast"/>
        <w:ind w:left="3540" w:right="300"/>
        <w:jc w:val="both"/>
        <w:outlineLvl w:val="0"/>
        <w:rPr>
          <w:rFonts w:ascii="Times New Roman" w:eastAsia="Times New Roman" w:hAnsi="Times New Roman" w:cs="Times New Roman"/>
          <w:b/>
          <w:bCs/>
          <w:kern w:val="36"/>
          <w:sz w:val="24"/>
          <w:szCs w:val="24"/>
          <w:lang w:eastAsia="pt-BR"/>
        </w:rPr>
      </w:pPr>
    </w:p>
    <w:p w14:paraId="113C853B" w14:textId="77777777" w:rsidR="006F3188" w:rsidRPr="00EF2D0C" w:rsidRDefault="006F3188" w:rsidP="006F3188">
      <w:pPr>
        <w:shd w:val="clear" w:color="auto" w:fill="FFFFFF"/>
        <w:spacing w:after="0" w:line="300" w:lineRule="atLeast"/>
        <w:ind w:left="3540" w:right="300"/>
        <w:jc w:val="both"/>
        <w:outlineLvl w:val="0"/>
        <w:rPr>
          <w:rFonts w:ascii="Times New Roman" w:eastAsia="Times New Roman" w:hAnsi="Times New Roman" w:cs="Times New Roman"/>
          <w:b/>
          <w:bCs/>
          <w:kern w:val="36"/>
          <w:sz w:val="24"/>
          <w:szCs w:val="24"/>
          <w:lang w:eastAsia="pt-BR"/>
        </w:rPr>
      </w:pPr>
    </w:p>
    <w:p w14:paraId="18E06C8A" w14:textId="77777777" w:rsidR="006F3188" w:rsidRPr="00EF2D0C" w:rsidRDefault="006F3188" w:rsidP="006F3188">
      <w:pPr>
        <w:shd w:val="clear" w:color="auto" w:fill="FFFFFF"/>
        <w:spacing w:after="0" w:line="300" w:lineRule="atLeast"/>
        <w:ind w:right="300"/>
        <w:outlineLvl w:val="0"/>
        <w:rPr>
          <w:rFonts w:ascii="Times New Roman" w:eastAsia="Times New Roman" w:hAnsi="Times New Roman" w:cs="Times New Roman"/>
          <w:kern w:val="36"/>
          <w:sz w:val="24"/>
          <w:szCs w:val="24"/>
          <w:lang w:eastAsia="pt-BR"/>
        </w:rPr>
      </w:pPr>
    </w:p>
    <w:p w14:paraId="09E3C80C" w14:textId="2F978EEE" w:rsidR="006F3188" w:rsidRPr="00EF2D0C" w:rsidRDefault="006F3188" w:rsidP="006F3188">
      <w:pPr>
        <w:spacing w:after="150" w:line="240" w:lineRule="auto"/>
        <w:jc w:val="both"/>
        <w:rPr>
          <w:rFonts w:ascii="Times New Roman" w:eastAsia="Times New Roman" w:hAnsi="Times New Roman" w:cs="Times New Roman"/>
          <w:sz w:val="24"/>
          <w:szCs w:val="24"/>
          <w:lang w:eastAsia="pt-BR"/>
        </w:rPr>
      </w:pPr>
      <w:r w:rsidRPr="00EF2D0C">
        <w:rPr>
          <w:rFonts w:ascii="Times New Roman" w:eastAsia="Times New Roman" w:hAnsi="Times New Roman" w:cs="Times New Roman"/>
          <w:b/>
          <w:bCs/>
          <w:sz w:val="24"/>
          <w:szCs w:val="24"/>
          <w:lang w:eastAsia="pt-BR"/>
        </w:rPr>
        <w:t>Art. 1</w:t>
      </w:r>
      <w:r w:rsidRPr="00EF2D0C">
        <w:rPr>
          <w:rFonts w:ascii="Times New Roman" w:eastAsia="Times New Roman" w:hAnsi="Times New Roman" w:cs="Times New Roman"/>
          <w:b/>
          <w:bCs/>
          <w:strike/>
          <w:sz w:val="24"/>
          <w:szCs w:val="24"/>
          <w:lang w:eastAsia="pt-BR"/>
        </w:rPr>
        <w:t>º</w:t>
      </w:r>
      <w:r w:rsidRPr="00EF2D0C">
        <w:rPr>
          <w:rFonts w:ascii="Times New Roman" w:eastAsia="Times New Roman" w:hAnsi="Times New Roman" w:cs="Times New Roman"/>
          <w:sz w:val="24"/>
          <w:szCs w:val="24"/>
          <w:lang w:eastAsia="pt-BR"/>
        </w:rPr>
        <w:t xml:space="preserve"> </w:t>
      </w:r>
      <w:r w:rsidR="00497DE2">
        <w:rPr>
          <w:rFonts w:ascii="Times New Roman" w:eastAsia="Times New Roman" w:hAnsi="Times New Roman" w:cs="Times New Roman"/>
          <w:sz w:val="24"/>
          <w:szCs w:val="24"/>
          <w:lang w:eastAsia="pt-BR"/>
        </w:rPr>
        <w:t>Fica acrescida alínea “a”, no</w:t>
      </w:r>
      <w:r w:rsidRPr="00EF2D0C">
        <w:rPr>
          <w:rFonts w:ascii="Times New Roman" w:eastAsia="Times New Roman" w:hAnsi="Times New Roman" w:cs="Times New Roman"/>
          <w:sz w:val="24"/>
          <w:szCs w:val="24"/>
          <w:lang w:eastAsia="pt-BR"/>
        </w:rPr>
        <w:t xml:space="preserve"> </w:t>
      </w:r>
      <w:r w:rsidR="00EF2D0C" w:rsidRPr="00EF2D0C">
        <w:rPr>
          <w:rFonts w:ascii="Times New Roman" w:eastAsia="Times New Roman" w:hAnsi="Times New Roman" w:cs="Times New Roman"/>
          <w:sz w:val="24"/>
          <w:szCs w:val="24"/>
          <w:lang w:eastAsia="pt-BR"/>
        </w:rPr>
        <w:t>inciso VII</w:t>
      </w:r>
      <w:r w:rsidR="00C249E7">
        <w:rPr>
          <w:rFonts w:ascii="Times New Roman" w:eastAsia="Times New Roman" w:hAnsi="Times New Roman" w:cs="Times New Roman"/>
          <w:sz w:val="24"/>
          <w:szCs w:val="24"/>
          <w:lang w:eastAsia="pt-BR"/>
        </w:rPr>
        <w:t>,</w:t>
      </w:r>
      <w:r w:rsidR="00EF2D0C" w:rsidRPr="00EF2D0C">
        <w:rPr>
          <w:rFonts w:ascii="Times New Roman" w:eastAsia="Times New Roman" w:hAnsi="Times New Roman" w:cs="Times New Roman"/>
          <w:sz w:val="24"/>
          <w:szCs w:val="24"/>
          <w:lang w:eastAsia="pt-BR"/>
        </w:rPr>
        <w:t xml:space="preserve"> do </w:t>
      </w:r>
      <w:r w:rsidRPr="00EF2D0C">
        <w:rPr>
          <w:rFonts w:ascii="Times New Roman" w:eastAsia="Times New Roman" w:hAnsi="Times New Roman" w:cs="Times New Roman"/>
          <w:sz w:val="24"/>
          <w:szCs w:val="24"/>
          <w:lang w:eastAsia="pt-BR"/>
        </w:rPr>
        <w:t xml:space="preserve">art. 17 da Lei Complementar nº 183, de 23 de Setembro de 2015, que </w:t>
      </w:r>
      <w:r w:rsidRPr="00EF2D0C">
        <w:rPr>
          <w:rFonts w:ascii="Times New Roman" w:eastAsia="Times New Roman" w:hAnsi="Times New Roman" w:cs="Times New Roman"/>
          <w:i/>
          <w:iCs/>
          <w:sz w:val="24"/>
          <w:szCs w:val="24"/>
          <w:lang w:eastAsia="pt-BR"/>
        </w:rPr>
        <w:t>“</w:t>
      </w:r>
      <w:r w:rsidRPr="00EF2D0C">
        <w:rPr>
          <w:rFonts w:ascii="Times New Roman" w:eastAsia="Times New Roman" w:hAnsi="Times New Roman" w:cs="Times New Roman"/>
          <w:i/>
          <w:iCs/>
          <w:kern w:val="36"/>
          <w:sz w:val="24"/>
          <w:szCs w:val="24"/>
          <w:lang w:eastAsia="pt-BR"/>
        </w:rPr>
        <w:t>Dispõe sobre o plano de cargos, carreiras e vencimentos dos servidores da secretaria municipal de saúde do município de Sete Lagoas, o estímulo à formação profissional do servidor, sua contribuição ao processo de trabalho e dá outras providências"</w:t>
      </w:r>
      <w:r w:rsidRPr="00EF2D0C">
        <w:rPr>
          <w:rFonts w:ascii="Times New Roman" w:eastAsia="Times New Roman" w:hAnsi="Times New Roman" w:cs="Times New Roman"/>
          <w:sz w:val="24"/>
          <w:szCs w:val="24"/>
          <w:lang w:eastAsia="pt-BR"/>
        </w:rPr>
        <w:t xml:space="preserve">: </w:t>
      </w:r>
    </w:p>
    <w:p w14:paraId="2E1D7849" w14:textId="3111A598" w:rsidR="006F3188" w:rsidRPr="00EF2D0C" w:rsidRDefault="006F3188" w:rsidP="00EF2D0C">
      <w:pPr>
        <w:pStyle w:val="Recuodecorpodetexto"/>
        <w:tabs>
          <w:tab w:val="left" w:pos="1620"/>
          <w:tab w:val="left" w:pos="2552"/>
          <w:tab w:val="left" w:pos="3240"/>
        </w:tabs>
        <w:ind w:left="1620"/>
        <w:jc w:val="both"/>
        <w:rPr>
          <w:rFonts w:ascii="Times New Roman" w:hAnsi="Times New Roman" w:cs="Times New Roman"/>
          <w:i/>
          <w:iCs/>
          <w:sz w:val="24"/>
          <w:szCs w:val="24"/>
        </w:rPr>
      </w:pPr>
      <w:r w:rsidRPr="00EF2D0C">
        <w:rPr>
          <w:rFonts w:ascii="Times New Roman" w:hAnsi="Times New Roman" w:cs="Times New Roman"/>
          <w:i/>
          <w:iCs/>
          <w:sz w:val="24"/>
          <w:szCs w:val="24"/>
        </w:rPr>
        <w:t>Art. 17</w:t>
      </w:r>
      <w:r w:rsidR="00EF2D0C" w:rsidRPr="00EF2D0C">
        <w:rPr>
          <w:rFonts w:ascii="Times New Roman" w:hAnsi="Times New Roman" w:cs="Times New Roman"/>
          <w:i/>
          <w:iCs/>
          <w:sz w:val="24"/>
          <w:szCs w:val="24"/>
        </w:rPr>
        <w:t xml:space="preserve"> (...)</w:t>
      </w:r>
    </w:p>
    <w:p w14:paraId="55D33E89" w14:textId="087F8990" w:rsidR="00EF2D0C" w:rsidRPr="00921BF1" w:rsidRDefault="00EF2D0C" w:rsidP="00EF2D0C">
      <w:pPr>
        <w:ind w:left="1416" w:firstLine="204"/>
        <w:jc w:val="both"/>
        <w:rPr>
          <w:rFonts w:ascii="Times New Roman" w:eastAsia="Times New Roman" w:hAnsi="Times New Roman" w:cs="Times New Roman"/>
          <w:i/>
          <w:sz w:val="24"/>
          <w:szCs w:val="24"/>
          <w:shd w:val="clear" w:color="auto" w:fill="FFFFFF"/>
          <w:lang w:eastAsia="pt-BR"/>
        </w:rPr>
      </w:pPr>
      <w:r w:rsidRPr="00921BF1">
        <w:rPr>
          <w:rFonts w:ascii="Times New Roman" w:eastAsia="Times New Roman" w:hAnsi="Times New Roman" w:cs="Times New Roman"/>
          <w:i/>
          <w:sz w:val="24"/>
          <w:szCs w:val="24"/>
          <w:shd w:val="clear" w:color="auto" w:fill="FFFFFF"/>
          <w:lang w:eastAsia="pt-BR"/>
        </w:rPr>
        <w:t>VII (...)</w:t>
      </w:r>
    </w:p>
    <w:p w14:paraId="4F0849DA" w14:textId="708E2E7D" w:rsidR="006F3188" w:rsidRPr="00EF2D0C" w:rsidRDefault="00EF2D0C" w:rsidP="00EF2D0C">
      <w:pPr>
        <w:pStyle w:val="PargrafodaLista"/>
        <w:numPr>
          <w:ilvl w:val="0"/>
          <w:numId w:val="3"/>
        </w:numPr>
        <w:jc w:val="both"/>
        <w:rPr>
          <w:rFonts w:ascii="Times New Roman" w:eastAsia="Times New Roman" w:hAnsi="Times New Roman" w:cs="Times New Roman"/>
          <w:iCs/>
          <w:sz w:val="24"/>
          <w:szCs w:val="24"/>
          <w:shd w:val="clear" w:color="auto" w:fill="FFFFFF"/>
          <w:lang w:eastAsia="pt-BR"/>
        </w:rPr>
      </w:pPr>
      <w:r w:rsidRPr="00EF2D0C">
        <w:rPr>
          <w:rFonts w:ascii="Times New Roman" w:eastAsia="Times New Roman" w:hAnsi="Times New Roman" w:cs="Times New Roman"/>
          <w:i/>
          <w:sz w:val="24"/>
          <w:szCs w:val="24"/>
          <w:shd w:val="clear" w:color="auto" w:fill="FFFFFF"/>
          <w:lang w:eastAsia="pt-BR"/>
        </w:rPr>
        <w:t>os ocupantes de coordenação e supervisão de programa de residência médica do SUS-HM, credenciados ao MEC, receberão como ocupantes da escala de um plantão semanal de corpo presente na especialidade específica em turno diurno de meio de semana com titulação da área, sendo inclusive como parâmetro para cumprimento de carga horária obrigatória</w:t>
      </w:r>
    </w:p>
    <w:p w14:paraId="36753DA1" w14:textId="521195E6" w:rsidR="006F3188" w:rsidRPr="00EF2D0C" w:rsidRDefault="006F3188" w:rsidP="006F3188">
      <w:pPr>
        <w:pStyle w:val="Recuodecorpodetexto"/>
        <w:tabs>
          <w:tab w:val="left" w:pos="1620"/>
          <w:tab w:val="left" w:pos="2552"/>
          <w:tab w:val="left" w:pos="3240"/>
        </w:tabs>
        <w:ind w:left="1620"/>
        <w:jc w:val="both"/>
        <w:rPr>
          <w:rFonts w:ascii="Times New Roman" w:eastAsia="Times New Roman" w:hAnsi="Times New Roman" w:cs="Times New Roman"/>
          <w:sz w:val="24"/>
          <w:szCs w:val="24"/>
          <w:lang w:eastAsia="pt-BR"/>
        </w:rPr>
      </w:pPr>
    </w:p>
    <w:p w14:paraId="569D7BC0" w14:textId="1AE542F3" w:rsidR="006F3188" w:rsidRDefault="006F3188" w:rsidP="006F3188">
      <w:pPr>
        <w:spacing w:after="0" w:line="240" w:lineRule="auto"/>
        <w:jc w:val="both"/>
        <w:rPr>
          <w:rFonts w:ascii="Times New Roman" w:eastAsia="Times New Roman" w:hAnsi="Times New Roman" w:cs="Times New Roman"/>
          <w:sz w:val="24"/>
          <w:szCs w:val="24"/>
          <w:lang w:eastAsia="pt-BR"/>
        </w:rPr>
      </w:pPr>
      <w:r w:rsidRPr="00EF2D0C">
        <w:rPr>
          <w:rFonts w:ascii="Times New Roman" w:eastAsia="Times New Roman" w:hAnsi="Times New Roman" w:cs="Times New Roman"/>
          <w:b/>
          <w:bCs/>
          <w:sz w:val="24"/>
          <w:szCs w:val="24"/>
          <w:lang w:eastAsia="pt-BR"/>
        </w:rPr>
        <w:t>Art. 2</w:t>
      </w:r>
      <w:r w:rsidRPr="00EF2D0C">
        <w:rPr>
          <w:rFonts w:ascii="Times New Roman" w:eastAsia="Times New Roman" w:hAnsi="Times New Roman" w:cs="Times New Roman"/>
          <w:b/>
          <w:bCs/>
          <w:strike/>
          <w:sz w:val="24"/>
          <w:szCs w:val="24"/>
          <w:lang w:eastAsia="pt-BR"/>
        </w:rPr>
        <w:t>º</w:t>
      </w:r>
      <w:r w:rsidRPr="00EF2D0C">
        <w:rPr>
          <w:rFonts w:ascii="Times New Roman" w:eastAsia="Times New Roman" w:hAnsi="Times New Roman" w:cs="Times New Roman"/>
          <w:sz w:val="24"/>
          <w:szCs w:val="24"/>
          <w:lang w:eastAsia="pt-BR"/>
        </w:rPr>
        <w:t xml:space="preserve"> Esta Lei entra em vigor na data de sua publicação.</w:t>
      </w:r>
    </w:p>
    <w:p w14:paraId="12DB1B7C" w14:textId="77777777" w:rsidR="00EF2D0C" w:rsidRDefault="00EF2D0C" w:rsidP="006F3188">
      <w:pPr>
        <w:spacing w:after="0" w:line="240" w:lineRule="auto"/>
        <w:jc w:val="both"/>
        <w:rPr>
          <w:rFonts w:ascii="Times New Roman" w:eastAsia="Times New Roman" w:hAnsi="Times New Roman" w:cs="Times New Roman"/>
          <w:sz w:val="24"/>
          <w:szCs w:val="24"/>
          <w:lang w:eastAsia="pt-BR"/>
        </w:rPr>
      </w:pPr>
    </w:p>
    <w:p w14:paraId="532D5E6F" w14:textId="77777777" w:rsidR="00EF2D0C" w:rsidRDefault="00EF2D0C" w:rsidP="006F3188">
      <w:pPr>
        <w:spacing w:after="0" w:line="240" w:lineRule="auto"/>
        <w:jc w:val="both"/>
        <w:rPr>
          <w:rFonts w:ascii="Times New Roman" w:eastAsia="Times New Roman" w:hAnsi="Times New Roman" w:cs="Times New Roman"/>
          <w:sz w:val="24"/>
          <w:szCs w:val="24"/>
          <w:lang w:eastAsia="pt-BR"/>
        </w:rPr>
      </w:pPr>
    </w:p>
    <w:p w14:paraId="441EF7F7" w14:textId="2AB686A6" w:rsidR="00EF2D0C" w:rsidRDefault="00EF2D0C" w:rsidP="00EF2D0C">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Sete Lagoas (MG), 30 de </w:t>
      </w:r>
      <w:proofErr w:type="gramStart"/>
      <w:r>
        <w:rPr>
          <w:rFonts w:ascii="Times New Roman" w:eastAsia="Times New Roman" w:hAnsi="Times New Roman" w:cs="Times New Roman"/>
          <w:sz w:val="24"/>
          <w:szCs w:val="24"/>
          <w:lang w:eastAsia="pt-BR"/>
        </w:rPr>
        <w:t>Outubro</w:t>
      </w:r>
      <w:proofErr w:type="gramEnd"/>
      <w:r>
        <w:rPr>
          <w:rFonts w:ascii="Times New Roman" w:eastAsia="Times New Roman" w:hAnsi="Times New Roman" w:cs="Times New Roman"/>
          <w:sz w:val="24"/>
          <w:szCs w:val="24"/>
          <w:lang w:eastAsia="pt-BR"/>
        </w:rPr>
        <w:t xml:space="preserve"> de 2024.</w:t>
      </w:r>
    </w:p>
    <w:p w14:paraId="50A99E46" w14:textId="77777777" w:rsidR="00EF2D0C" w:rsidRDefault="00EF2D0C" w:rsidP="00EF2D0C">
      <w:pPr>
        <w:spacing w:after="0" w:line="240" w:lineRule="auto"/>
        <w:jc w:val="center"/>
        <w:rPr>
          <w:rFonts w:ascii="Times New Roman" w:eastAsia="Times New Roman" w:hAnsi="Times New Roman" w:cs="Times New Roman"/>
          <w:sz w:val="24"/>
          <w:szCs w:val="24"/>
          <w:lang w:eastAsia="pt-BR"/>
        </w:rPr>
      </w:pPr>
    </w:p>
    <w:p w14:paraId="71C99FCF" w14:textId="03E55629" w:rsidR="0038573A" w:rsidRPr="0038573A" w:rsidRDefault="0038573A" w:rsidP="0038573A">
      <w:pPr>
        <w:spacing w:after="0" w:line="240" w:lineRule="auto"/>
        <w:jc w:val="center"/>
        <w:rPr>
          <w:rFonts w:ascii="Times New Roman" w:eastAsia="Times New Roman" w:hAnsi="Times New Roman" w:cs="Times New Roman"/>
          <w:sz w:val="24"/>
          <w:szCs w:val="24"/>
          <w:lang w:eastAsia="pt-BR"/>
        </w:rPr>
      </w:pPr>
      <w:r w:rsidRPr="0038573A">
        <w:rPr>
          <w:rFonts w:ascii="Times New Roman" w:eastAsia="Times New Roman" w:hAnsi="Times New Roman" w:cs="Times New Roman"/>
          <w:noProof/>
          <w:sz w:val="24"/>
          <w:szCs w:val="24"/>
          <w:lang w:eastAsia="pt-BR"/>
        </w:rPr>
        <w:drawing>
          <wp:inline distT="0" distB="0" distL="0" distR="0" wp14:anchorId="51CAF298" wp14:editId="31863990">
            <wp:extent cx="1704975" cy="856146"/>
            <wp:effectExtent l="0" t="0" r="0" b="1270"/>
            <wp:docPr id="288360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601" cy="865499"/>
                    </a:xfrm>
                    <a:prstGeom prst="rect">
                      <a:avLst/>
                    </a:prstGeom>
                    <a:noFill/>
                    <a:ln>
                      <a:noFill/>
                    </a:ln>
                  </pic:spPr>
                </pic:pic>
              </a:graphicData>
            </a:graphic>
          </wp:inline>
        </w:drawing>
      </w:r>
    </w:p>
    <w:p w14:paraId="5D00B2B3" w14:textId="77777777" w:rsidR="00EF2D0C" w:rsidRPr="00EF2D0C" w:rsidRDefault="00EF2D0C" w:rsidP="00EF2D0C">
      <w:pPr>
        <w:spacing w:after="0" w:line="240" w:lineRule="auto"/>
        <w:jc w:val="center"/>
        <w:rPr>
          <w:rFonts w:ascii="Times New Roman" w:eastAsia="Times New Roman" w:hAnsi="Times New Roman" w:cs="Times New Roman"/>
          <w:sz w:val="24"/>
          <w:szCs w:val="24"/>
          <w:lang w:eastAsia="pt-BR"/>
        </w:rPr>
      </w:pPr>
    </w:p>
    <w:p w14:paraId="117ACD92" w14:textId="68E12BA7" w:rsidR="005672FE" w:rsidRPr="005672FE" w:rsidRDefault="005672FE" w:rsidP="005672FE">
      <w:pPr>
        <w:jc w:val="both"/>
        <w:rPr>
          <w:rFonts w:ascii="Times New Roman" w:eastAsia="Times New Roman" w:hAnsi="Times New Roman" w:cs="Times New Roman"/>
          <w:b/>
          <w:bCs/>
          <w:sz w:val="24"/>
          <w:szCs w:val="24"/>
          <w:shd w:val="clear" w:color="auto" w:fill="FFFFFF"/>
          <w:lang w:eastAsia="pt-BR"/>
        </w:rPr>
      </w:pPr>
      <w:r w:rsidRPr="005672FE">
        <w:rPr>
          <w:rFonts w:ascii="Times New Roman" w:eastAsia="Times New Roman" w:hAnsi="Times New Roman" w:cs="Times New Roman"/>
          <w:b/>
          <w:bCs/>
          <w:sz w:val="24"/>
          <w:szCs w:val="24"/>
          <w:shd w:val="clear" w:color="auto" w:fill="FFFFFF"/>
          <w:lang w:eastAsia="pt-BR"/>
        </w:rPr>
        <w:t>JUSTIFICATIVA:</w:t>
      </w:r>
    </w:p>
    <w:p w14:paraId="370292A1" w14:textId="1A1A065F" w:rsidR="005672FE" w:rsidRDefault="005672FE" w:rsidP="005672FE">
      <w:pPr>
        <w:jc w:val="both"/>
        <w:rPr>
          <w:rFonts w:ascii="Times New Roman" w:eastAsia="Times New Roman" w:hAnsi="Times New Roman" w:cs="Times New Roman"/>
          <w:sz w:val="24"/>
          <w:szCs w:val="24"/>
          <w:shd w:val="clear" w:color="auto" w:fill="FFFFFF"/>
          <w:lang w:eastAsia="pt-BR"/>
        </w:rPr>
      </w:pPr>
      <w:r w:rsidRPr="005672FE">
        <w:rPr>
          <w:rFonts w:ascii="Times New Roman" w:eastAsia="Times New Roman" w:hAnsi="Times New Roman" w:cs="Times New Roman"/>
          <w:sz w:val="24"/>
          <w:szCs w:val="24"/>
          <w:shd w:val="clear" w:color="auto" w:fill="FFFFFF"/>
          <w:lang w:eastAsia="pt-BR"/>
        </w:rPr>
        <w:t>A docência deve ser remunerada, como toda atividade profissional, além d</w:t>
      </w:r>
      <w:r>
        <w:rPr>
          <w:rFonts w:ascii="Times New Roman" w:eastAsia="Times New Roman" w:hAnsi="Times New Roman" w:cs="Times New Roman"/>
          <w:sz w:val="24"/>
          <w:szCs w:val="24"/>
          <w:shd w:val="clear" w:color="auto" w:fill="FFFFFF"/>
          <w:lang w:eastAsia="pt-BR"/>
        </w:rPr>
        <w:t>o</w:t>
      </w:r>
      <w:r w:rsidRPr="005672FE">
        <w:rPr>
          <w:rFonts w:ascii="Times New Roman" w:eastAsia="Times New Roman" w:hAnsi="Times New Roman" w:cs="Times New Roman"/>
          <w:sz w:val="24"/>
          <w:szCs w:val="24"/>
          <w:shd w:val="clear" w:color="auto" w:fill="FFFFFF"/>
          <w:lang w:eastAsia="pt-BR"/>
        </w:rPr>
        <w:t xml:space="preserve"> que, </w:t>
      </w:r>
      <w:proofErr w:type="spellStart"/>
      <w:r w:rsidRPr="005672FE">
        <w:rPr>
          <w:rFonts w:ascii="Times New Roman" w:eastAsia="Times New Roman" w:hAnsi="Times New Roman" w:cs="Times New Roman"/>
          <w:sz w:val="24"/>
          <w:szCs w:val="24"/>
          <w:shd w:val="clear" w:color="auto" w:fill="FFFFFF"/>
          <w:lang w:eastAsia="pt-BR"/>
        </w:rPr>
        <w:t>trás</w:t>
      </w:r>
      <w:proofErr w:type="spellEnd"/>
      <w:r w:rsidRPr="005672FE">
        <w:rPr>
          <w:rFonts w:ascii="Times New Roman" w:eastAsia="Times New Roman" w:hAnsi="Times New Roman" w:cs="Times New Roman"/>
          <w:sz w:val="24"/>
          <w:szCs w:val="24"/>
          <w:shd w:val="clear" w:color="auto" w:fill="FFFFFF"/>
          <w:lang w:eastAsia="pt-BR"/>
        </w:rPr>
        <w:t xml:space="preserve"> a área de saúde auxílios em diversos setores de atendimento, sendo inclusive medida de economia em mão de obra o</w:t>
      </w:r>
      <w:r>
        <w:rPr>
          <w:rFonts w:ascii="Times New Roman" w:eastAsia="Times New Roman" w:hAnsi="Times New Roman" w:cs="Times New Roman"/>
          <w:sz w:val="24"/>
          <w:szCs w:val="24"/>
          <w:shd w:val="clear" w:color="auto" w:fill="FFFFFF"/>
          <w:lang w:eastAsia="pt-BR"/>
        </w:rPr>
        <w:t>s</w:t>
      </w:r>
      <w:r w:rsidRPr="005672FE">
        <w:rPr>
          <w:rFonts w:ascii="Times New Roman" w:eastAsia="Times New Roman" w:hAnsi="Times New Roman" w:cs="Times New Roman"/>
          <w:sz w:val="24"/>
          <w:szCs w:val="24"/>
          <w:shd w:val="clear" w:color="auto" w:fill="FFFFFF"/>
          <w:lang w:eastAsia="pt-BR"/>
        </w:rPr>
        <w:t xml:space="preserve"> serviços de residência médica do SUS-SL</w:t>
      </w:r>
      <w:r>
        <w:rPr>
          <w:rFonts w:ascii="Times New Roman" w:eastAsia="Times New Roman" w:hAnsi="Times New Roman" w:cs="Times New Roman"/>
          <w:sz w:val="24"/>
          <w:szCs w:val="24"/>
          <w:shd w:val="clear" w:color="auto" w:fill="FFFFFF"/>
          <w:lang w:eastAsia="pt-BR"/>
        </w:rPr>
        <w:t>.</w:t>
      </w:r>
    </w:p>
    <w:p w14:paraId="24F8A610" w14:textId="79B781E4" w:rsidR="005672FE" w:rsidRDefault="005672FE" w:rsidP="005672FE">
      <w:pPr>
        <w:jc w:val="both"/>
        <w:rPr>
          <w:rFonts w:ascii="Times New Roman" w:eastAsia="Times New Roman" w:hAnsi="Times New Roman" w:cs="Times New Roman"/>
          <w:sz w:val="24"/>
          <w:szCs w:val="24"/>
          <w:shd w:val="clear" w:color="auto" w:fill="FFFFFF"/>
          <w:lang w:eastAsia="pt-BR"/>
        </w:rPr>
      </w:pPr>
      <w:r>
        <w:rPr>
          <w:rFonts w:ascii="Times New Roman" w:eastAsia="Times New Roman" w:hAnsi="Times New Roman" w:cs="Times New Roman"/>
          <w:sz w:val="24"/>
          <w:szCs w:val="24"/>
          <w:shd w:val="clear" w:color="auto" w:fill="FFFFFF"/>
          <w:lang w:eastAsia="pt-BR"/>
        </w:rPr>
        <w:t>Assim, peço o apoio dos nobres para a aprovação da matéria.</w:t>
      </w:r>
    </w:p>
    <w:p w14:paraId="45799183" w14:textId="77777777" w:rsidR="005672FE" w:rsidRDefault="005672FE" w:rsidP="005672FE">
      <w:pPr>
        <w:jc w:val="both"/>
        <w:rPr>
          <w:rFonts w:ascii="Times New Roman" w:eastAsia="Times New Roman" w:hAnsi="Times New Roman" w:cs="Times New Roman"/>
          <w:sz w:val="24"/>
          <w:szCs w:val="24"/>
          <w:shd w:val="clear" w:color="auto" w:fill="FFFFFF"/>
          <w:lang w:eastAsia="pt-BR"/>
        </w:rPr>
      </w:pPr>
    </w:p>
    <w:p w14:paraId="24C12923" w14:textId="415F7675" w:rsidR="005672FE" w:rsidRDefault="005672FE" w:rsidP="005672FE">
      <w:pPr>
        <w:jc w:val="center"/>
        <w:rPr>
          <w:rFonts w:ascii="Times New Roman" w:eastAsia="Times New Roman" w:hAnsi="Times New Roman" w:cs="Times New Roman"/>
          <w:sz w:val="24"/>
          <w:szCs w:val="24"/>
          <w:shd w:val="clear" w:color="auto" w:fill="FFFFFF"/>
          <w:lang w:eastAsia="pt-BR"/>
        </w:rPr>
      </w:pPr>
      <w:r>
        <w:rPr>
          <w:rFonts w:ascii="Times New Roman" w:eastAsia="Times New Roman" w:hAnsi="Times New Roman" w:cs="Times New Roman"/>
          <w:sz w:val="24"/>
          <w:szCs w:val="24"/>
          <w:shd w:val="clear" w:color="auto" w:fill="FFFFFF"/>
          <w:lang w:eastAsia="pt-BR"/>
        </w:rPr>
        <w:t xml:space="preserve">Sete Lagoas (MG), </w:t>
      </w:r>
      <w:proofErr w:type="gramStart"/>
      <w:r>
        <w:rPr>
          <w:rFonts w:ascii="Times New Roman" w:eastAsia="Times New Roman" w:hAnsi="Times New Roman" w:cs="Times New Roman"/>
          <w:sz w:val="24"/>
          <w:szCs w:val="24"/>
          <w:shd w:val="clear" w:color="auto" w:fill="FFFFFF"/>
          <w:lang w:eastAsia="pt-BR"/>
        </w:rPr>
        <w:t>30  de</w:t>
      </w:r>
      <w:proofErr w:type="gramEnd"/>
      <w:r>
        <w:rPr>
          <w:rFonts w:ascii="Times New Roman" w:eastAsia="Times New Roman" w:hAnsi="Times New Roman" w:cs="Times New Roman"/>
          <w:sz w:val="24"/>
          <w:szCs w:val="24"/>
          <w:shd w:val="clear" w:color="auto" w:fill="FFFFFF"/>
          <w:lang w:eastAsia="pt-BR"/>
        </w:rPr>
        <w:t xml:space="preserve"> Outubro de 2024.</w:t>
      </w:r>
    </w:p>
    <w:p w14:paraId="4F2BC85D" w14:textId="77777777" w:rsidR="005672FE" w:rsidRDefault="005672FE" w:rsidP="005672FE">
      <w:pPr>
        <w:jc w:val="center"/>
        <w:rPr>
          <w:rFonts w:ascii="Times New Roman" w:eastAsia="Times New Roman" w:hAnsi="Times New Roman" w:cs="Times New Roman"/>
          <w:sz w:val="24"/>
          <w:szCs w:val="24"/>
          <w:shd w:val="clear" w:color="auto" w:fill="FFFFFF"/>
          <w:lang w:eastAsia="pt-BR"/>
        </w:rPr>
      </w:pPr>
    </w:p>
    <w:p w14:paraId="250AF2C7" w14:textId="162227A8" w:rsidR="005672FE" w:rsidRPr="005672FE" w:rsidRDefault="005672FE" w:rsidP="005672FE">
      <w:pPr>
        <w:jc w:val="center"/>
        <w:rPr>
          <w:rFonts w:ascii="Times New Roman" w:eastAsia="Times New Roman" w:hAnsi="Times New Roman" w:cs="Times New Roman"/>
          <w:sz w:val="24"/>
          <w:szCs w:val="24"/>
          <w:shd w:val="clear" w:color="auto" w:fill="FFFFFF"/>
          <w:lang w:eastAsia="pt-BR"/>
        </w:rPr>
      </w:pPr>
      <w:r>
        <w:rPr>
          <w:rFonts w:ascii="Times New Roman" w:eastAsia="Times New Roman" w:hAnsi="Times New Roman" w:cs="Times New Roman"/>
          <w:noProof/>
          <w:sz w:val="24"/>
          <w:szCs w:val="24"/>
          <w:shd w:val="clear" w:color="auto" w:fill="FFFFFF"/>
          <w:lang w:eastAsia="pt-BR"/>
        </w:rPr>
        <w:drawing>
          <wp:inline distT="0" distB="0" distL="0" distR="0" wp14:anchorId="7427112C" wp14:editId="538E5365">
            <wp:extent cx="1706880" cy="853440"/>
            <wp:effectExtent l="0" t="0" r="7620" b="3810"/>
            <wp:docPr id="102821225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853440"/>
                    </a:xfrm>
                    <a:prstGeom prst="rect">
                      <a:avLst/>
                    </a:prstGeom>
                    <a:noFill/>
                  </pic:spPr>
                </pic:pic>
              </a:graphicData>
            </a:graphic>
          </wp:inline>
        </w:drawing>
      </w:r>
    </w:p>
    <w:p w14:paraId="6560A12D" w14:textId="77777777" w:rsidR="00106D0D" w:rsidRPr="00EF2D0C" w:rsidRDefault="00106D0D" w:rsidP="00106D0D">
      <w:pPr>
        <w:jc w:val="both"/>
        <w:rPr>
          <w:rFonts w:ascii="Times New Roman" w:hAnsi="Times New Roman" w:cs="Times New Roman"/>
          <w:sz w:val="24"/>
          <w:szCs w:val="24"/>
        </w:rPr>
      </w:pPr>
    </w:p>
    <w:p w14:paraId="47143901" w14:textId="77777777" w:rsidR="00106D0D" w:rsidRPr="00EF2D0C" w:rsidRDefault="00106D0D" w:rsidP="00106D0D">
      <w:pPr>
        <w:jc w:val="both"/>
        <w:rPr>
          <w:rFonts w:ascii="Times New Roman" w:hAnsi="Times New Roman" w:cs="Times New Roman"/>
          <w:sz w:val="24"/>
          <w:szCs w:val="24"/>
        </w:rPr>
      </w:pPr>
    </w:p>
    <w:sectPr w:rsidR="00106D0D" w:rsidRPr="00EF2D0C" w:rsidSect="0052311D">
      <w:headerReference w:type="even" r:id="rId11"/>
      <w:headerReference w:type="default" r:id="rId12"/>
      <w:footerReference w:type="default" r:id="rId13"/>
      <w:headerReference w:type="first" r:id="rId1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EF73F" w14:textId="77777777" w:rsidR="004E05E5" w:rsidRDefault="004E05E5" w:rsidP="004C0310">
      <w:pPr>
        <w:spacing w:after="0" w:line="240" w:lineRule="auto"/>
      </w:pPr>
      <w:r>
        <w:separator/>
      </w:r>
    </w:p>
  </w:endnote>
  <w:endnote w:type="continuationSeparator" w:id="0">
    <w:p w14:paraId="1473DA9F" w14:textId="77777777" w:rsidR="004E05E5" w:rsidRDefault="004E05E5"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80"/>
    <w:family w:val="roman"/>
    <w:pitch w:val="variable"/>
  </w:font>
  <w:font w:name="WenQuanYi Micro Hei">
    <w:altName w:val="Times New Roman"/>
    <w:charset w:val="80"/>
    <w:family w:val="auto"/>
    <w:pitch w:val="variable"/>
  </w:font>
  <w:font w:name="Lohit Hindi">
    <w:altName w:val="Times New Roman"/>
    <w:charset w:val="8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955B" w14:textId="79B9B985" w:rsidR="004C0310" w:rsidRPr="0052311D" w:rsidRDefault="008E4A0B" w:rsidP="0052311D">
    <w:pPr>
      <w:pStyle w:val="Rodap"/>
      <w:jc w:val="center"/>
    </w:pPr>
    <w:r>
      <w:rPr>
        <w:noProof/>
        <w:lang w:eastAsia="pt-BR"/>
      </w:rPr>
      <w:drawing>
        <wp:inline distT="0" distB="0" distL="0" distR="0" wp14:anchorId="28C63851" wp14:editId="2CBA14B9">
          <wp:extent cx="5276850" cy="1104900"/>
          <wp:effectExtent l="0" t="0" r="0"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1104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95A24" w14:textId="77777777" w:rsidR="004E05E5" w:rsidRDefault="004E05E5" w:rsidP="004C0310">
      <w:pPr>
        <w:spacing w:after="0" w:line="240" w:lineRule="auto"/>
      </w:pPr>
      <w:r>
        <w:separator/>
      </w:r>
    </w:p>
  </w:footnote>
  <w:footnote w:type="continuationSeparator" w:id="0">
    <w:p w14:paraId="204C30D3" w14:textId="77777777" w:rsidR="004E05E5" w:rsidRDefault="004E05E5"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8302" w14:textId="77777777" w:rsidR="004C0310" w:rsidRDefault="00B11189">
    <w:pPr>
      <w:pStyle w:val="Cabealho"/>
    </w:pPr>
    <w:r>
      <w:rPr>
        <w:noProof/>
        <w:lang w:eastAsia="pt-BR"/>
      </w:rPr>
      <w:pict w14:anchorId="4D774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1026" type="#_x0000_t75" style="position:absolute;margin-left:0;margin-top:0;width:522.95pt;height:726.3pt;z-index:-25165875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883B" w14:textId="5119E1FA" w:rsidR="004C0310" w:rsidRDefault="008E4A0B" w:rsidP="0052311D">
    <w:pPr>
      <w:pStyle w:val="Cabealho"/>
      <w:jc w:val="center"/>
    </w:pPr>
    <w:r>
      <w:rPr>
        <w:noProof/>
        <w:lang w:eastAsia="pt-BR"/>
      </w:rPr>
      <w:drawing>
        <wp:inline distT="0" distB="0" distL="0" distR="0" wp14:anchorId="7515BBEC" wp14:editId="1A873C1D">
          <wp:extent cx="4943475" cy="9810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981075"/>
                  </a:xfrm>
                  <a:prstGeom prst="rect">
                    <a:avLst/>
                  </a:prstGeom>
                  <a:noFill/>
                  <a:ln>
                    <a:noFill/>
                  </a:ln>
                </pic:spPr>
              </pic:pic>
            </a:graphicData>
          </a:graphic>
        </wp:inline>
      </w:drawing>
    </w:r>
  </w:p>
  <w:p w14:paraId="71F30CAF" w14:textId="1F15E658" w:rsidR="00ED5692" w:rsidRPr="00ED5692" w:rsidRDefault="008E4A0B">
    <w:pPr>
      <w:rPr>
        <w:b/>
        <w:sz w:val="24"/>
      </w:rPr>
    </w:pPr>
    <w:r>
      <w:rPr>
        <w:noProof/>
      </w:rPr>
      <w:drawing>
        <wp:anchor distT="0" distB="0" distL="114300" distR="114300" simplePos="0" relativeHeight="251658752" behindDoc="1" locked="0" layoutInCell="1" allowOverlap="1" wp14:anchorId="5DD75434" wp14:editId="77C6C238">
          <wp:simplePos x="0" y="0"/>
          <wp:positionH relativeFrom="column">
            <wp:posOffset>2135505</wp:posOffset>
          </wp:positionH>
          <wp:positionV relativeFrom="paragraph">
            <wp:posOffset>904240</wp:posOffset>
          </wp:positionV>
          <wp:extent cx="5339080" cy="6353810"/>
          <wp:effectExtent l="0" t="0" r="0" b="0"/>
          <wp:wrapNone/>
          <wp:docPr id="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Ícone&#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9080" cy="63538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698A3" w14:textId="77777777" w:rsidR="004C0310" w:rsidRDefault="00B11189">
    <w:pPr>
      <w:pStyle w:val="Cabealho"/>
    </w:pPr>
    <w:r>
      <w:rPr>
        <w:noProof/>
        <w:lang w:eastAsia="pt-BR"/>
      </w:rPr>
      <w:pict w14:anchorId="576B4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1025" type="#_x0000_t75" style="position:absolute;margin-left:0;margin-top:0;width:522.95pt;height:726.3pt;z-index:-25165977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F6702"/>
    <w:multiLevelType w:val="hybridMultilevel"/>
    <w:tmpl w:val="19CCF8FA"/>
    <w:lvl w:ilvl="0" w:tplc="D97877D2">
      <w:start w:val="1"/>
      <w:numFmt w:val="lowerLetter"/>
      <w:lvlText w:val="%1-"/>
      <w:lvlJc w:val="left"/>
      <w:pPr>
        <w:ind w:left="1980" w:hanging="360"/>
      </w:pPr>
      <w:rPr>
        <w:rFonts w:eastAsiaTheme="minorHAnsi"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1" w15:restartNumberingAfterBreak="0">
    <w:nsid w:val="54737E0A"/>
    <w:multiLevelType w:val="hybridMultilevel"/>
    <w:tmpl w:val="5BE036B8"/>
    <w:lvl w:ilvl="0" w:tplc="6A4E963E">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 w15:restartNumberingAfterBreak="0">
    <w:nsid w:val="699B3537"/>
    <w:multiLevelType w:val="hybridMultilevel"/>
    <w:tmpl w:val="472481C6"/>
    <w:lvl w:ilvl="0" w:tplc="38D80970">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A0B"/>
    <w:rsid w:val="0001207F"/>
    <w:rsid w:val="00014EE8"/>
    <w:rsid w:val="00037C82"/>
    <w:rsid w:val="00084B7C"/>
    <w:rsid w:val="00103DF3"/>
    <w:rsid w:val="00106D0D"/>
    <w:rsid w:val="00125705"/>
    <w:rsid w:val="00131780"/>
    <w:rsid w:val="00151AA4"/>
    <w:rsid w:val="00170961"/>
    <w:rsid w:val="001949BF"/>
    <w:rsid w:val="001D2673"/>
    <w:rsid w:val="001F6E6F"/>
    <w:rsid w:val="002B50F7"/>
    <w:rsid w:val="003006AD"/>
    <w:rsid w:val="003034FB"/>
    <w:rsid w:val="0031407F"/>
    <w:rsid w:val="003621C0"/>
    <w:rsid w:val="0038573A"/>
    <w:rsid w:val="003A5F32"/>
    <w:rsid w:val="004159EB"/>
    <w:rsid w:val="00450084"/>
    <w:rsid w:val="00497DE2"/>
    <w:rsid w:val="004C0310"/>
    <w:rsid w:val="004C5A75"/>
    <w:rsid w:val="004E05E5"/>
    <w:rsid w:val="00506E28"/>
    <w:rsid w:val="0052311D"/>
    <w:rsid w:val="00546CED"/>
    <w:rsid w:val="005672FE"/>
    <w:rsid w:val="005A671B"/>
    <w:rsid w:val="005B20EE"/>
    <w:rsid w:val="005C6551"/>
    <w:rsid w:val="005D241D"/>
    <w:rsid w:val="00695F83"/>
    <w:rsid w:val="006D5D73"/>
    <w:rsid w:val="006F3188"/>
    <w:rsid w:val="00741096"/>
    <w:rsid w:val="007F7641"/>
    <w:rsid w:val="008213D1"/>
    <w:rsid w:val="00873BC3"/>
    <w:rsid w:val="0089210A"/>
    <w:rsid w:val="008C513B"/>
    <w:rsid w:val="008E4A0B"/>
    <w:rsid w:val="00921BF1"/>
    <w:rsid w:val="00925877"/>
    <w:rsid w:val="009524C4"/>
    <w:rsid w:val="00990086"/>
    <w:rsid w:val="00994050"/>
    <w:rsid w:val="009B69E4"/>
    <w:rsid w:val="009E12C4"/>
    <w:rsid w:val="00A16A72"/>
    <w:rsid w:val="00A36023"/>
    <w:rsid w:val="00AB15FC"/>
    <w:rsid w:val="00AF34A3"/>
    <w:rsid w:val="00B11189"/>
    <w:rsid w:val="00C249E7"/>
    <w:rsid w:val="00CA442A"/>
    <w:rsid w:val="00CB750C"/>
    <w:rsid w:val="00D03952"/>
    <w:rsid w:val="00D17B0B"/>
    <w:rsid w:val="00D35D2E"/>
    <w:rsid w:val="00D54BB8"/>
    <w:rsid w:val="00D6647D"/>
    <w:rsid w:val="00D70D37"/>
    <w:rsid w:val="00DC328A"/>
    <w:rsid w:val="00E10CB3"/>
    <w:rsid w:val="00E62B54"/>
    <w:rsid w:val="00E73F70"/>
    <w:rsid w:val="00E92BA4"/>
    <w:rsid w:val="00EB6281"/>
    <w:rsid w:val="00ED19ED"/>
    <w:rsid w:val="00ED5692"/>
    <w:rsid w:val="00EF2D0C"/>
    <w:rsid w:val="00F350D5"/>
    <w:rsid w:val="00F444A6"/>
    <w:rsid w:val="00F84B59"/>
    <w:rsid w:val="00F9361A"/>
    <w:rsid w:val="00FA27F8"/>
    <w:rsid w:val="00FD7150"/>
  </w:rsids>
  <m:mathPr>
    <m:mathFont m:val="Cambria Math"/>
    <m:brkBin m:val="before"/>
    <m:brkBinSub m:val="--"/>
    <m:smallFrac m:val="0"/>
    <m:dispDef/>
    <m:lMargin m:val="0"/>
    <m:rMargin m:val="0"/>
    <m:defJc m:val="centerGroup"/>
    <m:wrapIndent m:val="1440"/>
    <m:intLim m:val="subSup"/>
    <m:naryLim m:val="undOvr"/>
  </m:mathPr>
  <w:themeFontLang w:val="pt-BR"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0496D"/>
  <w15:docId w15:val="{3C952C3F-E54A-4B99-8C85-9F07FAEA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Raavi"/>
        <w:lang w:val="pt-BR" w:eastAsia="pt-BR" w:bidi="pa-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C0310"/>
    <w:rPr>
      <w:rFonts w:ascii="Tahoma" w:hAnsi="Tahoma" w:cs="Tahoma"/>
      <w:sz w:val="16"/>
      <w:szCs w:val="16"/>
    </w:rPr>
  </w:style>
  <w:style w:type="paragraph" w:styleId="SemEspaamento">
    <w:name w:val="No Spacing"/>
    <w:uiPriority w:val="1"/>
    <w:qFormat/>
    <w:rsid w:val="0031407F"/>
    <w:rPr>
      <w:rFonts w:eastAsia="MS Mincho" w:cs="Times New Roman"/>
      <w:sz w:val="22"/>
      <w:szCs w:val="22"/>
      <w:lang w:bidi="ar-SA"/>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paragraph" w:styleId="NormalWeb">
    <w:name w:val="Normal (Web)"/>
    <w:basedOn w:val="Normal"/>
    <w:uiPriority w:val="99"/>
    <w:unhideWhenUsed/>
    <w:rsid w:val="005C655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C328A"/>
    <w:pPr>
      <w:ind w:left="720"/>
      <w:contextualSpacing/>
    </w:pPr>
  </w:style>
  <w:style w:type="paragraph" w:styleId="Recuodecorpodetexto">
    <w:name w:val="Body Text Indent"/>
    <w:basedOn w:val="Normal"/>
    <w:link w:val="RecuodecorpodetextoChar"/>
    <w:uiPriority w:val="99"/>
    <w:unhideWhenUsed/>
    <w:rsid w:val="006F3188"/>
    <w:pPr>
      <w:spacing w:after="120" w:line="256" w:lineRule="auto"/>
      <w:ind w:left="283"/>
    </w:pPr>
    <w:rPr>
      <w:rFonts w:asciiTheme="minorHAnsi" w:eastAsiaTheme="minorHAnsi" w:hAnsiTheme="minorHAnsi" w:cstheme="minorBidi"/>
    </w:rPr>
  </w:style>
  <w:style w:type="character" w:customStyle="1" w:styleId="RecuodecorpodetextoChar">
    <w:name w:val="Recuo de corpo de texto Char"/>
    <w:basedOn w:val="Fontepargpadro"/>
    <w:link w:val="Recuodecorpodetexto"/>
    <w:uiPriority w:val="99"/>
    <w:rsid w:val="006F3188"/>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592713">
      <w:bodyDiv w:val="1"/>
      <w:marLeft w:val="0"/>
      <w:marRight w:val="0"/>
      <w:marTop w:val="0"/>
      <w:marBottom w:val="0"/>
      <w:divBdr>
        <w:top w:val="none" w:sz="0" w:space="0" w:color="auto"/>
        <w:left w:val="none" w:sz="0" w:space="0" w:color="auto"/>
        <w:bottom w:val="none" w:sz="0" w:space="0" w:color="auto"/>
        <w:right w:val="none" w:sz="0" w:space="0" w:color="auto"/>
      </w:divBdr>
    </w:div>
    <w:div w:id="1351107055">
      <w:bodyDiv w:val="1"/>
      <w:marLeft w:val="0"/>
      <w:marRight w:val="0"/>
      <w:marTop w:val="0"/>
      <w:marBottom w:val="0"/>
      <w:divBdr>
        <w:top w:val="none" w:sz="0" w:space="0" w:color="auto"/>
        <w:left w:val="none" w:sz="0" w:space="0" w:color="auto"/>
        <w:bottom w:val="none" w:sz="0" w:space="0" w:color="auto"/>
        <w:right w:val="none" w:sz="0" w:space="0" w:color="auto"/>
      </w:divBdr>
    </w:div>
    <w:div w:id="1520925231">
      <w:bodyDiv w:val="1"/>
      <w:marLeft w:val="0"/>
      <w:marRight w:val="0"/>
      <w:marTop w:val="0"/>
      <w:marBottom w:val="0"/>
      <w:divBdr>
        <w:top w:val="none" w:sz="0" w:space="0" w:color="auto"/>
        <w:left w:val="none" w:sz="0" w:space="0" w:color="auto"/>
        <w:bottom w:val="none" w:sz="0" w:space="0" w:color="auto"/>
        <w:right w:val="none" w:sz="0" w:space="0" w:color="auto"/>
      </w:divBdr>
    </w:div>
    <w:div w:id="213059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smunicipais.com.br/a/mg/s/sete-lagoas/lei-complementar/2015/18/183/lei-complementar-n-183-2015-dispoe-sobre-o-plano-de-cargos-carreiras-e-vencimentos-dos-servidores-da-secretaria-municipal-de-saude-do-municipio-de-sete-lagoas-o-estimulo-a-formacao-profissional-do-servidor-sua-contribuicao-ao-processo-de-trabalho-e-da-outras-providencia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wnloads\MODELO%20DE%20DOCUMENTO%20ERALD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87EAB-330E-474F-8D8D-128E619E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DOCUMENTO ERALDO</Template>
  <TotalTime>2</TotalTime>
  <Pages>2</Pages>
  <Words>312</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Cristina Fonseca Matos</cp:lastModifiedBy>
  <cp:revision>2</cp:revision>
  <cp:lastPrinted>2023-01-18T18:22:00Z</cp:lastPrinted>
  <dcterms:created xsi:type="dcterms:W3CDTF">2024-10-30T16:42:00Z</dcterms:created>
  <dcterms:modified xsi:type="dcterms:W3CDTF">2024-10-30T16:42:00Z</dcterms:modified>
</cp:coreProperties>
</file>