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733EE7" w14:textId="36BA90BC" w:rsidR="002C1EA3" w:rsidRPr="00CF6CDD" w:rsidRDefault="002C1EA3" w:rsidP="002C1EA3">
      <w:pPr>
        <w:spacing w:before="0" w:beforeAutospacing="0" w:after="0" w:afterAutospacing="0"/>
        <w:jc w:val="center"/>
        <w:rPr>
          <w:rFonts w:ascii="Times New Roman" w:eastAsia="Times New Roman" w:hAnsi="Times New Roman"/>
          <w:sz w:val="28"/>
          <w:szCs w:val="28"/>
          <w:lang w:eastAsia="pt-BR"/>
        </w:rPr>
      </w:pPr>
      <w:r w:rsidRPr="00CF6CDD">
        <w:rPr>
          <w:rFonts w:ascii="Times New Roman" w:eastAsia="Times New Roman" w:hAnsi="Times New Roman"/>
          <w:b/>
          <w:bCs/>
          <w:color w:val="000000" w:themeColor="text1"/>
          <w:spacing w:val="-10"/>
          <w:kern w:val="28"/>
          <w:sz w:val="28"/>
          <w:szCs w:val="28"/>
          <w:lang w:eastAsia="pt-BR"/>
        </w:rPr>
        <w:t xml:space="preserve">ANTEPROJETO DE LEI </w:t>
      </w:r>
      <w:r w:rsidR="001557CC">
        <w:rPr>
          <w:rFonts w:ascii="Times New Roman" w:eastAsia="Times New Roman" w:hAnsi="Times New Roman"/>
          <w:b/>
          <w:bCs/>
          <w:color w:val="000000" w:themeColor="text1"/>
          <w:spacing w:val="-10"/>
          <w:kern w:val="28"/>
          <w:sz w:val="28"/>
          <w:szCs w:val="28"/>
          <w:lang w:eastAsia="pt-BR"/>
        </w:rPr>
        <w:t>ORFINÁRIA</w:t>
      </w:r>
      <w:r w:rsidRPr="00CF6CDD">
        <w:rPr>
          <w:rFonts w:ascii="Times New Roman" w:eastAsia="Times New Roman" w:hAnsi="Times New Roman"/>
          <w:b/>
          <w:bCs/>
          <w:color w:val="000000" w:themeColor="text1"/>
          <w:spacing w:val="-10"/>
          <w:kern w:val="28"/>
          <w:sz w:val="28"/>
          <w:szCs w:val="28"/>
          <w:lang w:eastAsia="pt-BR"/>
        </w:rPr>
        <w:t xml:space="preserve"> Nº </w:t>
      </w:r>
      <w:r w:rsidR="001557CC">
        <w:rPr>
          <w:rFonts w:ascii="Times New Roman" w:eastAsia="Times New Roman" w:hAnsi="Times New Roman"/>
          <w:b/>
          <w:bCs/>
          <w:color w:val="000000" w:themeColor="text1"/>
          <w:spacing w:val="-10"/>
          <w:kern w:val="28"/>
          <w:sz w:val="28"/>
          <w:szCs w:val="28"/>
          <w:lang w:eastAsia="pt-BR"/>
        </w:rPr>
        <w:t>___</w:t>
      </w:r>
      <w:r w:rsidRPr="00CF6CDD">
        <w:rPr>
          <w:rFonts w:ascii="Times New Roman" w:eastAsia="Times New Roman" w:hAnsi="Times New Roman"/>
          <w:b/>
          <w:bCs/>
          <w:color w:val="000000" w:themeColor="text1"/>
          <w:spacing w:val="-10"/>
          <w:kern w:val="28"/>
          <w:sz w:val="28"/>
          <w:szCs w:val="28"/>
          <w:lang w:eastAsia="pt-BR"/>
        </w:rPr>
        <w:t>/2024</w:t>
      </w:r>
    </w:p>
    <w:p w14:paraId="7141034D" w14:textId="77777777" w:rsidR="002C1EA3" w:rsidRPr="00CF6CDD" w:rsidRDefault="002C1EA3" w:rsidP="002C1EA3">
      <w:pPr>
        <w:spacing w:before="0" w:beforeAutospacing="0" w:after="0" w:afterAutospacing="0" w:line="256" w:lineRule="auto"/>
        <w:jc w:val="both"/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eastAsia="pt-BR"/>
        </w:rPr>
      </w:pPr>
    </w:p>
    <w:p w14:paraId="66288394" w14:textId="77777777" w:rsidR="002C1EA3" w:rsidRPr="00CF6CDD" w:rsidRDefault="002C1EA3" w:rsidP="002C1EA3">
      <w:pPr>
        <w:ind w:left="3828" w:right="424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CRIA </w:t>
      </w:r>
      <w:r w:rsidRPr="00CF6CDD">
        <w:rPr>
          <w:rFonts w:ascii="Times New Roman" w:hAnsi="Times New Roman"/>
          <w:b/>
          <w:bCs/>
          <w:sz w:val="28"/>
          <w:szCs w:val="28"/>
        </w:rPr>
        <w:t xml:space="preserve">ÁREA DE </w:t>
      </w:r>
      <w:r>
        <w:rPr>
          <w:rFonts w:ascii="Times New Roman" w:hAnsi="Times New Roman"/>
          <w:b/>
          <w:bCs/>
          <w:sz w:val="28"/>
          <w:szCs w:val="28"/>
        </w:rPr>
        <w:t xml:space="preserve">PROTEÇÃO </w:t>
      </w:r>
      <w:r w:rsidRPr="00CF6CDD">
        <w:rPr>
          <w:rFonts w:ascii="Times New Roman" w:hAnsi="Times New Roman"/>
          <w:b/>
          <w:bCs/>
          <w:sz w:val="28"/>
          <w:szCs w:val="28"/>
        </w:rPr>
        <w:t>AMBIENTAL DO MORRO SÃO JOÃO</w:t>
      </w:r>
      <w:r>
        <w:rPr>
          <w:rFonts w:ascii="Times New Roman" w:hAnsi="Times New Roman"/>
          <w:b/>
          <w:bCs/>
          <w:sz w:val="28"/>
          <w:szCs w:val="28"/>
        </w:rPr>
        <w:t xml:space="preserve"> - </w:t>
      </w:r>
      <w:r w:rsidRPr="00CF6CDD">
        <w:rPr>
          <w:rFonts w:ascii="Times New Roman" w:hAnsi="Times New Roman"/>
          <w:b/>
          <w:bCs/>
          <w:sz w:val="28"/>
          <w:szCs w:val="28"/>
        </w:rPr>
        <w:t>APA</w:t>
      </w:r>
      <w:r>
        <w:rPr>
          <w:rFonts w:ascii="Times New Roman" w:hAnsi="Times New Roman"/>
          <w:b/>
          <w:bCs/>
          <w:sz w:val="28"/>
          <w:szCs w:val="28"/>
        </w:rPr>
        <w:t xml:space="preserve">, </w:t>
      </w:r>
      <w:r w:rsidRPr="00CF6CDD">
        <w:rPr>
          <w:rFonts w:ascii="Times New Roman" w:hAnsi="Times New Roman"/>
          <w:b/>
          <w:bCs/>
          <w:sz w:val="28"/>
          <w:szCs w:val="28"/>
        </w:rPr>
        <w:t>NO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F6CDD">
        <w:rPr>
          <w:rFonts w:ascii="Times New Roman" w:hAnsi="Times New Roman"/>
          <w:b/>
          <w:bCs/>
          <w:sz w:val="28"/>
          <w:szCs w:val="28"/>
        </w:rPr>
        <w:t>MUNICÍPIO DE SETE LAGOAS</w:t>
      </w:r>
      <w:r>
        <w:rPr>
          <w:rFonts w:ascii="Times New Roman" w:hAnsi="Times New Roman"/>
          <w:b/>
          <w:bCs/>
          <w:sz w:val="28"/>
          <w:szCs w:val="28"/>
        </w:rPr>
        <w:t xml:space="preserve"> E DÁ OUTRAS PROVIDÊNCIAS.</w:t>
      </w:r>
    </w:p>
    <w:p w14:paraId="3B4CA01B" w14:textId="77777777" w:rsidR="002C1EA3" w:rsidRPr="00CF6CDD" w:rsidRDefault="002C1EA3" w:rsidP="002C1EA3">
      <w:pPr>
        <w:spacing w:before="0" w:beforeAutospacing="0" w:after="0" w:afterAutospacing="0" w:line="256" w:lineRule="auto"/>
        <w:ind w:left="4248"/>
        <w:jc w:val="both"/>
        <w:rPr>
          <w:rFonts w:ascii="Times New Roman" w:eastAsia="Times New Roman" w:hAnsi="Times New Roman"/>
          <w:sz w:val="28"/>
          <w:szCs w:val="28"/>
          <w:lang w:eastAsia="pt-BR"/>
        </w:rPr>
      </w:pPr>
      <w:r w:rsidRPr="00CF6CDD"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eastAsia="pt-BR"/>
        </w:rPr>
        <w:t xml:space="preserve">  </w:t>
      </w:r>
    </w:p>
    <w:p w14:paraId="05A6EF66" w14:textId="77777777" w:rsidR="002C1EA3" w:rsidRPr="00B15DAC" w:rsidRDefault="002C1EA3" w:rsidP="002C1EA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F6CDD">
        <w:rPr>
          <w:rFonts w:ascii="Times New Roman" w:hAnsi="Times New Roman"/>
          <w:sz w:val="28"/>
          <w:szCs w:val="28"/>
        </w:rPr>
        <w:t>Art. 1</w:t>
      </w:r>
      <w:r>
        <w:rPr>
          <w:rFonts w:ascii="Times New Roman" w:hAnsi="Times New Roman"/>
          <w:sz w:val="28"/>
          <w:szCs w:val="28"/>
        </w:rPr>
        <w:t>º</w:t>
      </w:r>
      <w:r w:rsidRPr="00CF6CDD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Esta lei cria Área de Proteção Ambiental, APA,</w:t>
      </w:r>
      <w:r w:rsidRPr="00CF6CD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em terreno de propriedade do Município, no local denominado </w:t>
      </w:r>
      <w:r w:rsidRPr="00CF6CDD">
        <w:rPr>
          <w:rFonts w:ascii="Times New Roman" w:hAnsi="Times New Roman"/>
          <w:sz w:val="28"/>
          <w:szCs w:val="28"/>
        </w:rPr>
        <w:t>Morro São João</w:t>
      </w:r>
      <w:r>
        <w:rPr>
          <w:rFonts w:ascii="Times New Roman" w:hAnsi="Times New Roman"/>
          <w:sz w:val="28"/>
          <w:szCs w:val="28"/>
        </w:rPr>
        <w:t xml:space="preserve">, no Município </w:t>
      </w:r>
      <w:r w:rsidRPr="00CF6CDD">
        <w:rPr>
          <w:rFonts w:ascii="Times New Roman" w:hAnsi="Times New Roman"/>
          <w:sz w:val="28"/>
          <w:szCs w:val="28"/>
        </w:rPr>
        <w:t>de Sete Lagoas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15DA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como instrumento da política ambiental municipal.</w:t>
      </w:r>
    </w:p>
    <w:p w14:paraId="703AC962" w14:textId="77777777" w:rsidR="002C1EA3" w:rsidRDefault="002C1EA3" w:rsidP="002C1EA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15DAC">
        <w:rPr>
          <w:rFonts w:ascii="Times New Roman" w:hAnsi="Times New Roman"/>
          <w:sz w:val="28"/>
          <w:szCs w:val="28"/>
        </w:rPr>
        <w:t>Art. 2°- A área criada no artigo anterior será denominada Área de Proteção Ambiental Morro São João e nela serão permitidas atividades de ecoturismo</w:t>
      </w:r>
      <w:r w:rsidRPr="00B15DAC">
        <w:rPr>
          <w:rFonts w:ascii="Times New Roman" w:hAnsi="Times New Roman"/>
          <w:color w:val="000000" w:themeColor="text1"/>
          <w:sz w:val="28"/>
          <w:szCs w:val="28"/>
        </w:rPr>
        <w:t>, de lazer, educacionais pedagógicas</w:t>
      </w:r>
      <w:r w:rsidRPr="00B15DAC">
        <w:rPr>
          <w:rFonts w:ascii="Times New Roman" w:hAnsi="Times New Roman"/>
          <w:sz w:val="28"/>
          <w:szCs w:val="28"/>
        </w:rPr>
        <w:t>, dentre outras atividades eventuais e de baixo impacto ambiental que sigam as diretrizes prescritas na Lei 6.902/1981.</w:t>
      </w:r>
    </w:p>
    <w:p w14:paraId="1A4CB0AF" w14:textId="77777777" w:rsidR="002C1EA3" w:rsidRDefault="002C1EA3" w:rsidP="002C1EA3">
      <w:pPr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B15DA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Art. 3°-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15DA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São objetivos do Município com a APA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do </w:t>
      </w:r>
      <w:r w:rsidRPr="00B15DAC">
        <w:rPr>
          <w:rFonts w:ascii="Times New Roman" w:hAnsi="Times New Roman"/>
          <w:sz w:val="28"/>
          <w:szCs w:val="28"/>
        </w:rPr>
        <w:t>Morro São João</w:t>
      </w:r>
      <w:r>
        <w:rPr>
          <w:rFonts w:ascii="Times New Roman" w:hAnsi="Times New Roman"/>
          <w:sz w:val="28"/>
          <w:szCs w:val="28"/>
        </w:rPr>
        <w:t>:</w:t>
      </w:r>
      <w:r w:rsidRPr="00B15DA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</w:p>
    <w:p w14:paraId="0B22FBA0" w14:textId="77777777" w:rsidR="002C1EA3" w:rsidRDefault="002C1EA3" w:rsidP="002C1EA3">
      <w:pPr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         </w:t>
      </w:r>
      <w:r w:rsidRPr="00B15DA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I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-</w:t>
      </w:r>
      <w:r w:rsidRPr="00B15DA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conservação</w:t>
      </w:r>
      <w:proofErr w:type="gram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do</w:t>
      </w:r>
      <w:r w:rsidRPr="00B15DA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patrimônio natural da região,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no exercício das atividades permitidas no artigo anterior, priorizando a</w:t>
      </w:r>
      <w:r w:rsidRPr="00B15DA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melhoria da qualidade de vida da população e a proteção dos ecossistemas regionais;</w:t>
      </w:r>
      <w:r w:rsidRPr="00B15DAC">
        <w:rPr>
          <w:rFonts w:ascii="Times New Roman" w:hAnsi="Times New Roman"/>
          <w:color w:val="333333"/>
          <w:sz w:val="28"/>
          <w:szCs w:val="28"/>
        </w:rPr>
        <w:br/>
      </w:r>
      <w:r w:rsidRPr="00B15DAC">
        <w:rPr>
          <w:rFonts w:ascii="Times New Roman" w:hAnsi="Times New Roman"/>
          <w:color w:val="333333"/>
          <w:sz w:val="28"/>
          <w:szCs w:val="28"/>
        </w:rPr>
        <w:br/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         </w:t>
      </w:r>
      <w:r w:rsidRPr="00B15DA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II - controle das pressões urbanizadoras e das atividades agrícolas e industriais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;</w:t>
      </w:r>
    </w:p>
    <w:p w14:paraId="581BD8A1" w14:textId="77777777" w:rsidR="002C1EA3" w:rsidRDefault="002C1EA3" w:rsidP="002C1EA3">
      <w:pPr>
        <w:ind w:firstLine="708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III- </w:t>
      </w:r>
      <w:r w:rsidRPr="00B15DA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compatibi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lizar</w:t>
      </w:r>
      <w:r w:rsidRPr="00B15DA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as atividades econômicas e sociais com a conservação dos recursos naturais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existentes</w:t>
      </w:r>
      <w:r w:rsidRPr="00B15DA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, com base no desenvolvimento sustentável.</w:t>
      </w:r>
    </w:p>
    <w:p w14:paraId="3F527879" w14:textId="77777777" w:rsidR="002C1EA3" w:rsidRPr="00C6021C" w:rsidRDefault="002C1EA3" w:rsidP="002C1EA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6021C">
        <w:rPr>
          <w:rFonts w:ascii="Times New Roman" w:hAnsi="Times New Roman"/>
          <w:sz w:val="28"/>
          <w:szCs w:val="28"/>
        </w:rPr>
        <w:t>Art.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6021C">
        <w:rPr>
          <w:rFonts w:ascii="Times New Roman" w:hAnsi="Times New Roman"/>
          <w:sz w:val="28"/>
          <w:szCs w:val="28"/>
        </w:rPr>
        <w:t xml:space="preserve">4°- O Poder Público estabelecerá diretrizes </w:t>
      </w:r>
      <w:r w:rsidRPr="00C6021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para alcançar os objetivos da APA do Córrego do Machado:</w:t>
      </w:r>
    </w:p>
    <w:p w14:paraId="59E48795" w14:textId="77777777" w:rsidR="002C1EA3" w:rsidRPr="00B15DAC" w:rsidRDefault="002C1EA3" w:rsidP="002C1EA3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2F323FDD" w14:textId="77777777" w:rsidR="002C1EA3" w:rsidRDefault="002C1EA3" w:rsidP="002C1EA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5C8C7DE" w14:textId="77777777" w:rsidR="002C1EA3" w:rsidRPr="00C6021C" w:rsidRDefault="002C1EA3" w:rsidP="002C1EA3">
      <w:pPr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C6021C">
        <w:rPr>
          <w:rFonts w:ascii="Times New Roman" w:hAnsi="Times New Roman"/>
          <w:sz w:val="28"/>
          <w:szCs w:val="28"/>
        </w:rPr>
        <w:lastRenderedPageBreak/>
        <w:t>Art.</w:t>
      </w:r>
      <w:r>
        <w:rPr>
          <w:rFonts w:ascii="Times New Roman" w:hAnsi="Times New Roman"/>
          <w:sz w:val="28"/>
          <w:szCs w:val="28"/>
        </w:rPr>
        <w:t>5</w:t>
      </w:r>
      <w:r w:rsidRPr="00C6021C">
        <w:rPr>
          <w:rFonts w:ascii="Times New Roman" w:hAnsi="Times New Roman"/>
          <w:sz w:val="28"/>
          <w:szCs w:val="28"/>
        </w:rPr>
        <w:t xml:space="preserve">°- O Poder Público estabelecerá diretrizes </w:t>
      </w:r>
      <w:r w:rsidRPr="00C6021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para alcançar os objetivos da APA do Córrego do Machado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</w:t>
      </w:r>
    </w:p>
    <w:p w14:paraId="72A86D88" w14:textId="77777777" w:rsidR="002C1EA3" w:rsidRDefault="002C1EA3" w:rsidP="002C1EA3">
      <w:pPr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C6021C">
        <w:rPr>
          <w:rFonts w:ascii="Times New Roman" w:hAnsi="Times New Roman"/>
          <w:sz w:val="28"/>
          <w:szCs w:val="28"/>
        </w:rPr>
        <w:t>Art.</w:t>
      </w:r>
      <w:r>
        <w:rPr>
          <w:rFonts w:ascii="Times New Roman" w:hAnsi="Times New Roman"/>
          <w:sz w:val="28"/>
          <w:szCs w:val="28"/>
        </w:rPr>
        <w:t>6º</w:t>
      </w:r>
      <w:r w:rsidRPr="00C6021C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As construções ou os </w:t>
      </w:r>
      <w:r w:rsidRPr="00C6021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empreendimento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s</w:t>
      </w:r>
      <w:r w:rsidRPr="00C6021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para fins urbanos a se instalarem na APA do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Morro São João,</w:t>
      </w:r>
      <w:r w:rsidRPr="00C6021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deverão se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rem</w:t>
      </w:r>
      <w:r w:rsidRPr="00C6021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submetidos à análise prévia pelo órgão ambiental competente, independente do seu porte, que avaliarão a adequação aos parâmetros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da legislação vigente.</w:t>
      </w:r>
    </w:p>
    <w:p w14:paraId="427EEB19" w14:textId="77777777" w:rsidR="002C1EA3" w:rsidRDefault="002C1EA3" w:rsidP="002C1EA3">
      <w:pPr>
        <w:ind w:firstLine="709"/>
        <w:jc w:val="both"/>
        <w:rPr>
          <w:rFonts w:cs="Calibri"/>
          <w:color w:val="333333"/>
          <w:sz w:val="23"/>
          <w:szCs w:val="23"/>
        </w:rPr>
      </w:pPr>
      <w:r w:rsidRPr="002F5317">
        <w:rPr>
          <w:rFonts w:ascii="Times New Roman" w:hAnsi="Times New Roman"/>
          <w:sz w:val="28"/>
          <w:szCs w:val="28"/>
        </w:rPr>
        <w:t>Art.</w:t>
      </w:r>
      <w:r>
        <w:rPr>
          <w:rFonts w:ascii="Times New Roman" w:hAnsi="Times New Roman"/>
          <w:sz w:val="28"/>
          <w:szCs w:val="28"/>
        </w:rPr>
        <w:t>7</w:t>
      </w:r>
      <w:r w:rsidRPr="002F5317">
        <w:rPr>
          <w:rFonts w:ascii="Times New Roman" w:hAnsi="Times New Roman"/>
          <w:sz w:val="28"/>
          <w:szCs w:val="28"/>
        </w:rPr>
        <w:t xml:space="preserve">º- </w:t>
      </w:r>
      <w:r w:rsidRPr="002F531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O Poder Executivo Municipal elaborará o Plano de Gestão da APA do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Morro São João</w:t>
      </w:r>
      <w:r w:rsidRPr="002F531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no prazo de 01 (um) ano após a publicação desta Lei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</w:t>
      </w:r>
    </w:p>
    <w:p w14:paraId="1A0DFF1E" w14:textId="77777777" w:rsidR="002C1EA3" w:rsidRDefault="002C1EA3" w:rsidP="002C1EA3">
      <w:pPr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C6021C">
        <w:rPr>
          <w:rFonts w:ascii="Times New Roman" w:hAnsi="Times New Roman"/>
          <w:sz w:val="28"/>
          <w:szCs w:val="28"/>
        </w:rPr>
        <w:t>Art.</w:t>
      </w:r>
      <w:r>
        <w:rPr>
          <w:rFonts w:ascii="Times New Roman" w:hAnsi="Times New Roman"/>
          <w:sz w:val="28"/>
          <w:szCs w:val="28"/>
        </w:rPr>
        <w:t>8º</w:t>
      </w:r>
      <w:r w:rsidRPr="002F5317">
        <w:rPr>
          <w:rFonts w:ascii="Times New Roman" w:hAnsi="Times New Roman"/>
          <w:sz w:val="28"/>
          <w:szCs w:val="28"/>
        </w:rPr>
        <w:t xml:space="preserve">- </w:t>
      </w:r>
      <w:r w:rsidRPr="002F531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Esta Lei entra em vigor na data de sua publicação</w:t>
      </w:r>
      <w:r>
        <w:rPr>
          <w:rFonts w:cs="Calibri"/>
          <w:color w:val="333333"/>
          <w:sz w:val="23"/>
          <w:szCs w:val="23"/>
          <w:shd w:val="clear" w:color="auto" w:fill="FFFFFF"/>
        </w:rPr>
        <w:t>.</w:t>
      </w:r>
    </w:p>
    <w:p w14:paraId="597F5BBB" w14:textId="20EE4A5D" w:rsidR="00CD3725" w:rsidRDefault="00CD3725" w:rsidP="00CD3725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Sala das Sessões, 12 de março de 2024.</w:t>
      </w:r>
    </w:p>
    <w:p w14:paraId="34783062" w14:textId="77777777" w:rsidR="002C1EA3" w:rsidRDefault="002C1EA3" w:rsidP="009462A5">
      <w:pPr>
        <w:spacing w:before="0" w:beforeAutospacing="0" w:after="0" w:afterAutospacing="0"/>
        <w:jc w:val="center"/>
        <w:rPr>
          <w:rFonts w:ascii="Times New Roman" w:hAnsi="Times New Roman"/>
          <w:sz w:val="28"/>
          <w:szCs w:val="28"/>
        </w:rPr>
      </w:pPr>
    </w:p>
    <w:p w14:paraId="48B5308D" w14:textId="77777777" w:rsidR="002C1EA3" w:rsidRDefault="002C1EA3" w:rsidP="009462A5">
      <w:pPr>
        <w:spacing w:before="0" w:beforeAutospacing="0" w:after="0" w:afterAutospacing="0"/>
        <w:jc w:val="center"/>
        <w:rPr>
          <w:rFonts w:ascii="Times New Roman" w:hAnsi="Times New Roman"/>
          <w:sz w:val="28"/>
          <w:szCs w:val="28"/>
        </w:rPr>
      </w:pPr>
    </w:p>
    <w:p w14:paraId="66F75305" w14:textId="01E4FC71" w:rsidR="00610967" w:rsidRPr="009462A5" w:rsidRDefault="000F656F" w:rsidP="009462A5">
      <w:pPr>
        <w:spacing w:before="0" w:beforeAutospacing="0" w:after="0" w:afterAutospacing="0"/>
        <w:jc w:val="center"/>
        <w:rPr>
          <w:rFonts w:ascii="Times New Roman" w:hAnsi="Times New Roman"/>
          <w:sz w:val="28"/>
          <w:szCs w:val="28"/>
        </w:rPr>
      </w:pPr>
      <w:r w:rsidRPr="009462A5">
        <w:rPr>
          <w:rFonts w:ascii="Times New Roman" w:hAnsi="Times New Roman"/>
          <w:sz w:val="28"/>
          <w:szCs w:val="28"/>
        </w:rPr>
        <w:t xml:space="preserve">Caio Lucius </w:t>
      </w:r>
      <w:proofErr w:type="spellStart"/>
      <w:r w:rsidRPr="009462A5">
        <w:rPr>
          <w:rFonts w:ascii="Times New Roman" w:hAnsi="Times New Roman"/>
          <w:sz w:val="28"/>
          <w:szCs w:val="28"/>
        </w:rPr>
        <w:t>Valace</w:t>
      </w:r>
      <w:proofErr w:type="spellEnd"/>
      <w:r w:rsidRPr="009462A5">
        <w:rPr>
          <w:rFonts w:ascii="Times New Roman" w:hAnsi="Times New Roman"/>
          <w:sz w:val="28"/>
          <w:szCs w:val="28"/>
        </w:rPr>
        <w:t xml:space="preserve"> de Oliveira</w:t>
      </w:r>
    </w:p>
    <w:p w14:paraId="6A3B15AA" w14:textId="66FBB743" w:rsidR="000F656F" w:rsidRPr="009462A5" w:rsidRDefault="000F656F" w:rsidP="009462A5">
      <w:pPr>
        <w:spacing w:before="0" w:beforeAutospacing="0" w:after="0" w:afterAutospacing="0"/>
        <w:jc w:val="center"/>
        <w:rPr>
          <w:rFonts w:ascii="Times New Roman" w:hAnsi="Times New Roman"/>
          <w:sz w:val="28"/>
          <w:szCs w:val="28"/>
        </w:rPr>
      </w:pPr>
      <w:r w:rsidRPr="009462A5">
        <w:rPr>
          <w:rFonts w:ascii="Times New Roman" w:hAnsi="Times New Roman"/>
          <w:sz w:val="28"/>
          <w:szCs w:val="28"/>
        </w:rPr>
        <w:t>Presi</w:t>
      </w:r>
      <w:r w:rsidR="009462A5" w:rsidRPr="009462A5">
        <w:rPr>
          <w:rFonts w:ascii="Times New Roman" w:hAnsi="Times New Roman"/>
          <w:sz w:val="28"/>
          <w:szCs w:val="28"/>
        </w:rPr>
        <w:t>den</w:t>
      </w:r>
      <w:r w:rsidRPr="009462A5">
        <w:rPr>
          <w:rFonts w:ascii="Times New Roman" w:hAnsi="Times New Roman"/>
          <w:sz w:val="28"/>
          <w:szCs w:val="28"/>
        </w:rPr>
        <w:t>te</w:t>
      </w:r>
    </w:p>
    <w:p w14:paraId="4C5A8DDF" w14:textId="5B13C4AC" w:rsidR="000F656F" w:rsidRPr="009462A5" w:rsidRDefault="000F656F" w:rsidP="009462A5">
      <w:pPr>
        <w:spacing w:before="0" w:beforeAutospacing="0" w:after="0" w:afterAutospacing="0"/>
        <w:jc w:val="center"/>
        <w:rPr>
          <w:rFonts w:ascii="Times New Roman" w:hAnsi="Times New Roman"/>
          <w:sz w:val="28"/>
          <w:szCs w:val="28"/>
        </w:rPr>
      </w:pPr>
    </w:p>
    <w:p w14:paraId="206CDCDE" w14:textId="77777777" w:rsidR="009462A5" w:rsidRPr="009462A5" w:rsidRDefault="009462A5" w:rsidP="009462A5">
      <w:pPr>
        <w:spacing w:before="0" w:beforeAutospacing="0" w:after="0" w:afterAutospacing="0"/>
        <w:jc w:val="center"/>
        <w:rPr>
          <w:rFonts w:ascii="Times New Roman" w:hAnsi="Times New Roman"/>
          <w:sz w:val="28"/>
          <w:szCs w:val="28"/>
        </w:rPr>
      </w:pPr>
    </w:p>
    <w:p w14:paraId="58433181" w14:textId="77777777" w:rsidR="000F656F" w:rsidRPr="009462A5" w:rsidRDefault="000F656F" w:rsidP="009462A5">
      <w:pPr>
        <w:spacing w:before="0" w:beforeAutospacing="0" w:after="0" w:afterAutospacing="0"/>
        <w:jc w:val="center"/>
        <w:rPr>
          <w:rFonts w:ascii="Times New Roman" w:hAnsi="Times New Roman"/>
          <w:sz w:val="28"/>
          <w:szCs w:val="28"/>
        </w:rPr>
      </w:pPr>
    </w:p>
    <w:p w14:paraId="26BEE3C0" w14:textId="5CC02F3D" w:rsidR="000F656F" w:rsidRPr="009462A5" w:rsidRDefault="005B74CE" w:rsidP="009462A5">
      <w:pPr>
        <w:spacing w:before="0" w:beforeAutospacing="0" w:after="0" w:afterAutospacing="0"/>
        <w:jc w:val="center"/>
        <w:rPr>
          <w:rFonts w:ascii="Times New Roman" w:hAnsi="Times New Roman"/>
          <w:color w:val="212529"/>
          <w:sz w:val="28"/>
          <w:szCs w:val="28"/>
        </w:rPr>
      </w:pPr>
      <w:hyperlink r:id="rId7" w:history="1">
        <w:r w:rsidR="000F656F" w:rsidRPr="009462A5">
          <w:rPr>
            <w:rStyle w:val="Hyperlink"/>
            <w:rFonts w:ascii="Times New Roman" w:hAnsi="Times New Roman"/>
            <w:color w:val="000000" w:themeColor="text1"/>
            <w:sz w:val="28"/>
            <w:szCs w:val="28"/>
            <w:u w:val="none"/>
          </w:rPr>
          <w:t>João Evangelista Pereira de Sá</w:t>
        </w:r>
      </w:hyperlink>
      <w:r w:rsidR="000F656F" w:rsidRPr="009462A5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Ismael Soares de Moura</w:t>
      </w:r>
    </w:p>
    <w:p w14:paraId="5973BD25" w14:textId="521AF386" w:rsidR="000F656F" w:rsidRPr="009462A5" w:rsidRDefault="000F656F" w:rsidP="009462A5">
      <w:pPr>
        <w:spacing w:before="0" w:beforeAutospacing="0" w:after="0" w:afterAutospacing="0"/>
        <w:jc w:val="center"/>
        <w:rPr>
          <w:rFonts w:ascii="Times New Roman" w:hAnsi="Times New Roman"/>
          <w:color w:val="212529"/>
          <w:sz w:val="28"/>
          <w:szCs w:val="28"/>
        </w:rPr>
      </w:pPr>
      <w:r w:rsidRPr="009462A5">
        <w:rPr>
          <w:rFonts w:ascii="Times New Roman" w:hAnsi="Times New Roman"/>
          <w:color w:val="212529"/>
          <w:sz w:val="28"/>
          <w:szCs w:val="28"/>
        </w:rPr>
        <w:t>1º Vice-presidente                                                 2º Vice-presiden</w:t>
      </w:r>
      <w:r w:rsidR="009462A5" w:rsidRPr="009462A5">
        <w:rPr>
          <w:rFonts w:ascii="Times New Roman" w:hAnsi="Times New Roman"/>
          <w:color w:val="212529"/>
          <w:sz w:val="28"/>
          <w:szCs w:val="28"/>
        </w:rPr>
        <w:t>te</w:t>
      </w:r>
    </w:p>
    <w:p w14:paraId="7BB674A0" w14:textId="21A514AA" w:rsidR="009462A5" w:rsidRPr="009462A5" w:rsidRDefault="009462A5" w:rsidP="009462A5">
      <w:pPr>
        <w:spacing w:before="0" w:beforeAutospacing="0" w:after="0" w:afterAutospacing="0"/>
        <w:jc w:val="center"/>
        <w:rPr>
          <w:rFonts w:ascii="Times New Roman" w:hAnsi="Times New Roman"/>
          <w:color w:val="212529"/>
          <w:sz w:val="28"/>
          <w:szCs w:val="28"/>
        </w:rPr>
      </w:pPr>
    </w:p>
    <w:p w14:paraId="55167F05" w14:textId="77777777" w:rsidR="009462A5" w:rsidRPr="009462A5" w:rsidRDefault="009462A5" w:rsidP="009462A5">
      <w:pPr>
        <w:spacing w:before="0" w:beforeAutospacing="0" w:after="0" w:afterAutospacing="0"/>
        <w:jc w:val="center"/>
        <w:rPr>
          <w:rFonts w:ascii="Times New Roman" w:hAnsi="Times New Roman"/>
          <w:color w:val="212529"/>
          <w:sz w:val="28"/>
          <w:szCs w:val="28"/>
        </w:rPr>
      </w:pPr>
    </w:p>
    <w:p w14:paraId="5D748E98" w14:textId="77777777" w:rsidR="000F656F" w:rsidRPr="009462A5" w:rsidRDefault="000F656F" w:rsidP="009462A5">
      <w:pPr>
        <w:spacing w:before="0" w:beforeAutospacing="0" w:after="0" w:afterAutospacing="0"/>
        <w:jc w:val="center"/>
        <w:rPr>
          <w:rFonts w:ascii="Times New Roman" w:hAnsi="Times New Roman"/>
          <w:color w:val="212529"/>
          <w:sz w:val="28"/>
          <w:szCs w:val="28"/>
        </w:rPr>
      </w:pPr>
    </w:p>
    <w:p w14:paraId="738F4C8F" w14:textId="6EFD452D" w:rsidR="000F656F" w:rsidRPr="009462A5" w:rsidRDefault="000F656F" w:rsidP="009462A5">
      <w:pPr>
        <w:spacing w:before="0" w:beforeAutospacing="0" w:after="0" w:afterAutospacing="0"/>
        <w:jc w:val="center"/>
        <w:rPr>
          <w:rFonts w:ascii="Times New Roman" w:hAnsi="Times New Roman"/>
          <w:color w:val="212529"/>
          <w:sz w:val="28"/>
          <w:szCs w:val="28"/>
        </w:rPr>
      </w:pPr>
      <w:r w:rsidRPr="009462A5">
        <w:rPr>
          <w:rFonts w:ascii="Times New Roman" w:hAnsi="Times New Roman"/>
          <w:color w:val="212529"/>
          <w:sz w:val="28"/>
          <w:szCs w:val="28"/>
        </w:rPr>
        <w:t xml:space="preserve">Ivan Luiz de Souza                                          </w:t>
      </w:r>
      <w:r w:rsidR="009462A5" w:rsidRPr="009462A5">
        <w:rPr>
          <w:rFonts w:ascii="Times New Roman" w:hAnsi="Times New Roman"/>
          <w:color w:val="212529"/>
          <w:sz w:val="28"/>
          <w:szCs w:val="28"/>
        </w:rPr>
        <w:t>Jo</w:t>
      </w:r>
      <w:r w:rsidRPr="009462A5">
        <w:rPr>
          <w:rFonts w:ascii="Times New Roman" w:hAnsi="Times New Roman"/>
          <w:color w:val="212529"/>
          <w:sz w:val="28"/>
          <w:szCs w:val="28"/>
        </w:rPr>
        <w:t>sé Carlos Galdino de Lima</w:t>
      </w:r>
    </w:p>
    <w:p w14:paraId="064282D1" w14:textId="39A14130" w:rsidR="000F656F" w:rsidRPr="009462A5" w:rsidRDefault="009462A5" w:rsidP="009462A5">
      <w:pPr>
        <w:spacing w:before="0" w:beforeAutospacing="0" w:after="0" w:afterAutospacing="0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 xml:space="preserve">      </w:t>
      </w:r>
      <w:r w:rsidR="000F656F" w:rsidRPr="009462A5">
        <w:rPr>
          <w:rFonts w:ascii="Times New Roman" w:hAnsi="Times New Roman"/>
          <w:color w:val="212529"/>
          <w:sz w:val="28"/>
          <w:szCs w:val="28"/>
        </w:rPr>
        <w:t xml:space="preserve">1º Secretário                                                       </w:t>
      </w:r>
      <w:r>
        <w:rPr>
          <w:rFonts w:ascii="Times New Roman" w:hAnsi="Times New Roman"/>
          <w:color w:val="212529"/>
          <w:sz w:val="28"/>
          <w:szCs w:val="28"/>
        </w:rPr>
        <w:t xml:space="preserve">       </w:t>
      </w:r>
      <w:r w:rsidR="000F656F" w:rsidRPr="009462A5">
        <w:rPr>
          <w:rFonts w:ascii="Times New Roman" w:hAnsi="Times New Roman"/>
          <w:color w:val="212529"/>
          <w:sz w:val="28"/>
          <w:szCs w:val="28"/>
        </w:rPr>
        <w:t>2ºSecretário</w:t>
      </w:r>
    </w:p>
    <w:p w14:paraId="3BAA4CE5" w14:textId="79DE3685" w:rsidR="000F656F" w:rsidRPr="009462A5" w:rsidRDefault="000F656F" w:rsidP="009462A5">
      <w:pPr>
        <w:spacing w:before="0" w:beforeAutospacing="0" w:after="0" w:afterAutospacing="0"/>
        <w:jc w:val="center"/>
        <w:rPr>
          <w:rFonts w:ascii="Segoe UI" w:eastAsia="Times New Roman" w:hAnsi="Segoe UI" w:cs="Segoe UI"/>
          <w:color w:val="212529"/>
          <w:sz w:val="28"/>
          <w:szCs w:val="28"/>
        </w:rPr>
      </w:pPr>
    </w:p>
    <w:p w14:paraId="34C3C047" w14:textId="0E026A47" w:rsidR="000F656F" w:rsidRPr="009462A5" w:rsidRDefault="000F656F" w:rsidP="000F656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9462A5">
        <w:rPr>
          <w:color w:val="000000" w:themeColor="text1"/>
          <w:sz w:val="28"/>
          <w:szCs w:val="28"/>
        </w:rPr>
        <w:t xml:space="preserve"> </w:t>
      </w:r>
    </w:p>
    <w:p w14:paraId="20ECAA31" w14:textId="7A4EA5E0" w:rsidR="000F656F" w:rsidRDefault="000F656F" w:rsidP="00610967">
      <w:pPr>
        <w:jc w:val="center"/>
        <w:rPr>
          <w:rFonts w:ascii="Times New Roman" w:hAnsi="Times New Roman"/>
          <w:sz w:val="28"/>
          <w:szCs w:val="28"/>
        </w:rPr>
      </w:pPr>
    </w:p>
    <w:p w14:paraId="363E819B" w14:textId="16FEDB45" w:rsidR="009462A5" w:rsidRDefault="009462A5" w:rsidP="00610967">
      <w:pPr>
        <w:jc w:val="center"/>
        <w:rPr>
          <w:rFonts w:ascii="Times New Roman" w:hAnsi="Times New Roman"/>
          <w:sz w:val="28"/>
          <w:szCs w:val="28"/>
        </w:rPr>
      </w:pPr>
    </w:p>
    <w:p w14:paraId="2A9601EC" w14:textId="77777777" w:rsidR="002C1EA3" w:rsidRDefault="002C1EA3" w:rsidP="009462A5">
      <w:pPr>
        <w:jc w:val="both"/>
        <w:rPr>
          <w:rFonts w:ascii="Times New Roman" w:hAnsi="Times New Roman"/>
          <w:sz w:val="28"/>
          <w:szCs w:val="28"/>
        </w:rPr>
      </w:pPr>
    </w:p>
    <w:p w14:paraId="52F1646F" w14:textId="7D75A49F" w:rsidR="009462A5" w:rsidRPr="009462A5" w:rsidRDefault="009462A5" w:rsidP="009462A5">
      <w:pPr>
        <w:jc w:val="both"/>
        <w:rPr>
          <w:rFonts w:ascii="Times New Roman" w:hAnsi="Times New Roman"/>
          <w:sz w:val="24"/>
          <w:szCs w:val="24"/>
        </w:rPr>
      </w:pPr>
      <w:r w:rsidRPr="009462A5">
        <w:rPr>
          <w:rStyle w:val="eop"/>
          <w:rFonts w:ascii="Times New Roman" w:hAnsi="Times New Roman"/>
          <w:sz w:val="24"/>
          <w:szCs w:val="24"/>
        </w:rPr>
        <w:t xml:space="preserve">Originário do Anteprojeto de Lei do Parlamento Jovem nº </w:t>
      </w:r>
      <w:r w:rsidR="002C1EA3">
        <w:rPr>
          <w:rStyle w:val="eop"/>
          <w:rFonts w:ascii="Times New Roman" w:hAnsi="Times New Roman"/>
          <w:sz w:val="24"/>
          <w:szCs w:val="24"/>
        </w:rPr>
        <w:t>25</w:t>
      </w:r>
      <w:r w:rsidRPr="009462A5">
        <w:rPr>
          <w:rStyle w:val="eop"/>
          <w:rFonts w:ascii="Times New Roman" w:hAnsi="Times New Roman"/>
          <w:sz w:val="24"/>
          <w:szCs w:val="24"/>
        </w:rPr>
        <w:t xml:space="preserve">/2024 de autoria </w:t>
      </w:r>
      <w:r w:rsidR="000A4E9F">
        <w:rPr>
          <w:rStyle w:val="eop"/>
          <w:rFonts w:ascii="Times New Roman" w:hAnsi="Times New Roman"/>
          <w:sz w:val="24"/>
          <w:szCs w:val="24"/>
        </w:rPr>
        <w:t>do</w:t>
      </w:r>
      <w:r w:rsidR="002C1EA3">
        <w:rPr>
          <w:rStyle w:val="eop"/>
          <w:rFonts w:ascii="Times New Roman" w:hAnsi="Times New Roman"/>
          <w:sz w:val="24"/>
          <w:szCs w:val="24"/>
        </w:rPr>
        <w:t xml:space="preserve"> </w:t>
      </w:r>
      <w:r w:rsidRPr="009462A5">
        <w:rPr>
          <w:rStyle w:val="eop"/>
          <w:rFonts w:ascii="Times New Roman" w:hAnsi="Times New Roman"/>
          <w:sz w:val="24"/>
          <w:szCs w:val="24"/>
        </w:rPr>
        <w:t>Vereador Jovem</w:t>
      </w:r>
      <w:r w:rsidR="00B21CFE">
        <w:rPr>
          <w:rStyle w:val="eop"/>
          <w:rFonts w:ascii="Times New Roman" w:hAnsi="Times New Roman"/>
          <w:sz w:val="24"/>
          <w:szCs w:val="24"/>
        </w:rPr>
        <w:t>,</w:t>
      </w:r>
      <w:r w:rsidRPr="009462A5">
        <w:rPr>
          <w:rStyle w:val="eop"/>
          <w:rFonts w:ascii="Times New Roman" w:hAnsi="Times New Roman"/>
          <w:sz w:val="24"/>
          <w:szCs w:val="24"/>
        </w:rPr>
        <w:t xml:space="preserve"> </w:t>
      </w:r>
      <w:r w:rsidR="002C1EA3">
        <w:rPr>
          <w:rFonts w:ascii="Times New Roman" w:hAnsi="Times New Roman"/>
          <w:sz w:val="24"/>
          <w:szCs w:val="24"/>
        </w:rPr>
        <w:t>Bernardo Martins</w:t>
      </w:r>
      <w:r w:rsidR="00F20245">
        <w:rPr>
          <w:rFonts w:ascii="Times New Roman" w:hAnsi="Times New Roman"/>
          <w:sz w:val="24"/>
          <w:szCs w:val="24"/>
        </w:rPr>
        <w:t>.</w:t>
      </w:r>
    </w:p>
    <w:p w14:paraId="03801E09" w14:textId="25397634" w:rsidR="002C1EA3" w:rsidRDefault="002C1EA3" w:rsidP="002C1EA3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1533A6">
        <w:rPr>
          <w:rFonts w:ascii="Times New Roman" w:hAnsi="Times New Roman"/>
          <w:b/>
          <w:bCs/>
          <w:sz w:val="28"/>
          <w:szCs w:val="28"/>
        </w:rPr>
        <w:lastRenderedPageBreak/>
        <w:t>JUSTIFICATIVA</w:t>
      </w:r>
    </w:p>
    <w:p w14:paraId="287867E8" w14:textId="77777777" w:rsidR="00B21CFE" w:rsidRPr="001533A6" w:rsidRDefault="00B21CFE" w:rsidP="002C1EA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50CF331" w14:textId="6D26B7EC" w:rsidR="002C1EA3" w:rsidRPr="002C1EA3" w:rsidRDefault="002C1EA3" w:rsidP="002C1EA3">
      <w:pPr>
        <w:spacing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O presente Anteprojeto de lei ´r oriundo do Parlamento jovem, tendo como autor o Vereador Jovem Bernardo Martins, que em sua justificativa aduz o seguinte: </w:t>
      </w:r>
      <w:r w:rsidRPr="002C1EA3">
        <w:rPr>
          <w:rFonts w:ascii="Times New Roman" w:hAnsi="Times New Roman"/>
          <w:i/>
          <w:iCs/>
          <w:sz w:val="28"/>
          <w:szCs w:val="28"/>
        </w:rPr>
        <w:t xml:space="preserve">“A área de vegetação do Morro São João é uma área de grande diversidade de fauna, </w:t>
      </w:r>
      <w:r w:rsidRPr="002C1EA3">
        <w:rPr>
          <w:rFonts w:ascii="Times New Roman" w:hAnsi="Times New Roman"/>
          <w:i/>
          <w:iCs/>
          <w:color w:val="000000" w:themeColor="text1"/>
          <w:sz w:val="28"/>
          <w:szCs w:val="28"/>
        </w:rPr>
        <w:t>com a presença de diversas espécies de aves, e acaba por funcionar como um refúgio de fauna. A flora deste local é característica do cerrado local, composta por floresta estacional decidual caducifólia, sobre afloramento de rocha calcária</w:t>
      </w:r>
      <w:r w:rsidRPr="002C1EA3">
        <w:rPr>
          <w:rFonts w:ascii="Times New Roman" w:hAnsi="Times New Roman"/>
          <w:i/>
          <w:iCs/>
          <w:color w:val="2E74B5" w:themeColor="accent5" w:themeShade="BF"/>
          <w:sz w:val="28"/>
          <w:szCs w:val="28"/>
        </w:rPr>
        <w:t xml:space="preserve">. </w:t>
      </w:r>
      <w:r w:rsidRPr="002C1EA3">
        <w:rPr>
          <w:rFonts w:ascii="Times New Roman" w:hAnsi="Times New Roman"/>
          <w:i/>
          <w:iCs/>
          <w:sz w:val="28"/>
          <w:szCs w:val="28"/>
        </w:rPr>
        <w:t>Está localizada no bairro São Vicente, atrás da 19ª Região de Polícia Militar do Estado de Minas Gerais. A integridade desta área já vem sendo a tempos denegrida por atividades como poluição</w:t>
      </w:r>
      <w:r w:rsidRPr="002C1EA3">
        <w:rPr>
          <w:rFonts w:ascii="Times New Roman" w:hAnsi="Times New Roman"/>
          <w:i/>
          <w:iCs/>
          <w:color w:val="2E74B5" w:themeColor="accent5" w:themeShade="BF"/>
          <w:sz w:val="28"/>
          <w:szCs w:val="28"/>
        </w:rPr>
        <w:t xml:space="preserve">, </w:t>
      </w:r>
      <w:r w:rsidRPr="002C1EA3">
        <w:rPr>
          <w:rFonts w:ascii="Times New Roman" w:hAnsi="Times New Roman"/>
          <w:i/>
          <w:iCs/>
          <w:color w:val="000000" w:themeColor="text1"/>
          <w:sz w:val="28"/>
          <w:szCs w:val="28"/>
        </w:rPr>
        <w:t>lugar culturalmente usado para descarte de toda variedade de resíduos, como entulhos, móveis e carcaças de animais. Assim que termina o período chuvoso, o Morro São João começa a sofrer queimas praticamente diárias, que inicialmente vai consumindo a vegetação exótica presente nas bordas da mata. Nos meses de estiagem ficam mais severos os focos de incêndios provocados e esses costumam avançar para a mata.</w:t>
      </w:r>
    </w:p>
    <w:p w14:paraId="3CDA9A48" w14:textId="77777777" w:rsidR="002C1EA3" w:rsidRPr="002C1EA3" w:rsidRDefault="002C1EA3" w:rsidP="002C1EA3">
      <w:pPr>
        <w:spacing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2C1EA3">
        <w:rPr>
          <w:rFonts w:ascii="Times New Roman" w:hAnsi="Times New Roman"/>
          <w:i/>
          <w:iCs/>
          <w:color w:val="000000" w:themeColor="text1"/>
          <w:sz w:val="28"/>
          <w:szCs w:val="28"/>
        </w:rPr>
        <w:t xml:space="preserve">Além dos impactos nocivos para o clima provocados pelas queimadas, ainda há </w:t>
      </w:r>
      <w:r w:rsidRPr="002C1EA3">
        <w:rPr>
          <w:rFonts w:ascii="Times New Roman" w:hAnsi="Times New Roman"/>
          <w:i/>
          <w:iCs/>
          <w:sz w:val="28"/>
          <w:szCs w:val="28"/>
        </w:rPr>
        <w:t>o empobrecimento da diversidade florística, e obriga a fauna fugir da área, podendo até invadir residências locais.</w:t>
      </w:r>
    </w:p>
    <w:p w14:paraId="295DA32F" w14:textId="77777777" w:rsidR="002C1EA3" w:rsidRPr="002C1EA3" w:rsidRDefault="002C1EA3" w:rsidP="002C1EA3">
      <w:pPr>
        <w:spacing w:line="360" w:lineRule="auto"/>
        <w:ind w:firstLine="709"/>
        <w:jc w:val="both"/>
        <w:rPr>
          <w:rFonts w:ascii="Times New Roman" w:hAnsi="Times New Roman"/>
          <w:i/>
          <w:iCs/>
          <w:color w:val="000000" w:themeColor="text1"/>
          <w:sz w:val="28"/>
          <w:szCs w:val="28"/>
        </w:rPr>
      </w:pPr>
      <w:r w:rsidRPr="002C1EA3">
        <w:rPr>
          <w:rFonts w:ascii="Times New Roman" w:hAnsi="Times New Roman"/>
          <w:i/>
          <w:iCs/>
          <w:color w:val="000000" w:themeColor="text1"/>
          <w:sz w:val="28"/>
          <w:szCs w:val="28"/>
        </w:rPr>
        <w:t xml:space="preserve">Frente aos diversos problemas ambientais em que a sociedade em geral vem enfrentando, em especial as populações de áreas urbanas, que sofrem constantemente com alterações climáticas bruscas, fazem-se necessário uma especial atenção ao tema. </w:t>
      </w:r>
    </w:p>
    <w:p w14:paraId="084A128D" w14:textId="77777777" w:rsidR="002C1EA3" w:rsidRPr="002C1EA3" w:rsidRDefault="002C1EA3" w:rsidP="002C1EA3">
      <w:pPr>
        <w:spacing w:line="360" w:lineRule="auto"/>
        <w:ind w:firstLine="709"/>
        <w:jc w:val="both"/>
        <w:rPr>
          <w:rFonts w:ascii="Times New Roman" w:hAnsi="Times New Roman"/>
          <w:i/>
          <w:iCs/>
          <w:color w:val="000000" w:themeColor="text1"/>
          <w:sz w:val="28"/>
          <w:szCs w:val="28"/>
        </w:rPr>
      </w:pPr>
      <w:r w:rsidRPr="002C1EA3">
        <w:rPr>
          <w:rFonts w:ascii="Times New Roman" w:hAnsi="Times New Roman"/>
          <w:i/>
          <w:iCs/>
          <w:color w:val="000000" w:themeColor="text1"/>
          <w:sz w:val="28"/>
          <w:szCs w:val="28"/>
        </w:rPr>
        <w:lastRenderedPageBreak/>
        <w:t>A saúde do homem está intrinsecamente ligada à saúde do meio em que se vive, assim a degradação ambiental dos recursos naturais,</w:t>
      </w:r>
      <w:r w:rsidRPr="001533A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2C1EA3">
        <w:rPr>
          <w:rFonts w:ascii="Times New Roman" w:hAnsi="Times New Roman"/>
          <w:i/>
          <w:iCs/>
          <w:color w:val="000000" w:themeColor="text1"/>
          <w:sz w:val="28"/>
          <w:szCs w:val="28"/>
        </w:rPr>
        <w:t>principalmente com a expansão urbana traz inúmeras consequências para a saúde das populações.</w:t>
      </w:r>
    </w:p>
    <w:p w14:paraId="1CB661D9" w14:textId="77777777" w:rsidR="002C1EA3" w:rsidRPr="002C1EA3" w:rsidRDefault="002C1EA3" w:rsidP="002C1EA3">
      <w:pPr>
        <w:spacing w:line="360" w:lineRule="auto"/>
        <w:ind w:firstLine="709"/>
        <w:jc w:val="both"/>
        <w:rPr>
          <w:rFonts w:ascii="Times New Roman" w:hAnsi="Times New Roman"/>
          <w:i/>
          <w:iCs/>
          <w:color w:val="000000" w:themeColor="text1"/>
          <w:sz w:val="28"/>
          <w:szCs w:val="28"/>
        </w:rPr>
      </w:pPr>
      <w:r w:rsidRPr="002C1EA3">
        <w:rPr>
          <w:rFonts w:ascii="Times New Roman" w:hAnsi="Times New Roman"/>
          <w:i/>
          <w:iCs/>
          <w:color w:val="000000" w:themeColor="text1"/>
          <w:sz w:val="28"/>
          <w:szCs w:val="28"/>
        </w:rPr>
        <w:t>Outro fato que merece ser mencionado diz respeito à área do entorno. No local há um loteamento, construído há alguns anos e até hoje sem liberação de construção, por problemas entre a administração pública e a empresa proprietária do empreendimento. Desta forma, toda a área de entorno torna-se um vetor para o surgimento de problemas de saúde para as populações adjacentes. É comum na região a presença de escorpiões e nos dias atuais, também, a presença de focos reprodução para o Aedes Aegypti.</w:t>
      </w:r>
    </w:p>
    <w:p w14:paraId="1BD48545" w14:textId="77777777" w:rsidR="002C1EA3" w:rsidRPr="002C1EA3" w:rsidRDefault="002C1EA3" w:rsidP="002C1EA3">
      <w:pPr>
        <w:spacing w:line="360" w:lineRule="auto"/>
        <w:ind w:firstLine="709"/>
        <w:jc w:val="both"/>
        <w:rPr>
          <w:rFonts w:ascii="Times New Roman" w:hAnsi="Times New Roman"/>
          <w:i/>
          <w:iCs/>
          <w:color w:val="000000" w:themeColor="text1"/>
          <w:sz w:val="28"/>
          <w:szCs w:val="28"/>
        </w:rPr>
      </w:pPr>
      <w:r w:rsidRPr="002C1EA3">
        <w:rPr>
          <w:rFonts w:ascii="Times New Roman" w:hAnsi="Times New Roman"/>
          <w:i/>
          <w:iCs/>
          <w:color w:val="000000" w:themeColor="text1"/>
          <w:sz w:val="28"/>
          <w:szCs w:val="28"/>
        </w:rPr>
        <w:t>Cabe também ressaltar a utilização do local por usuários de drogas, que costumeiramente utilizam a pedreira como um ponto de refúgio e inclusive de observação. Do alto da pedreira é possível observar toda a movimentação do bairro Interlagos II, oferecendo assim um risco à população local, com a possibilidade de furtos.</w:t>
      </w:r>
    </w:p>
    <w:p w14:paraId="43096DD3" w14:textId="77777777" w:rsidR="002C1EA3" w:rsidRPr="002C1EA3" w:rsidRDefault="002C1EA3" w:rsidP="002C1EA3">
      <w:pPr>
        <w:spacing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2C1EA3">
        <w:rPr>
          <w:rFonts w:ascii="Times New Roman" w:hAnsi="Times New Roman"/>
          <w:i/>
          <w:iCs/>
          <w:sz w:val="28"/>
          <w:szCs w:val="28"/>
        </w:rPr>
        <w:t>É necessário conciliar o desenvolvimento com o equilíbrio para buscar amenizar os danos causados pela falta de uma gestão adequada das ocupações urbanas.</w:t>
      </w:r>
    </w:p>
    <w:p w14:paraId="5BC7159C" w14:textId="77777777" w:rsidR="002C1EA3" w:rsidRPr="002C1EA3" w:rsidRDefault="002C1EA3" w:rsidP="002C1EA3">
      <w:pPr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i/>
          <w:iCs/>
          <w:color w:val="000000" w:themeColor="text1"/>
          <w:sz w:val="28"/>
          <w:szCs w:val="28"/>
        </w:rPr>
      </w:pPr>
      <w:r w:rsidRPr="002C1EA3">
        <w:rPr>
          <w:rFonts w:ascii="Times New Roman" w:hAnsi="Times New Roman"/>
          <w:i/>
          <w:iCs/>
          <w:color w:val="000000" w:themeColor="text1"/>
          <w:sz w:val="28"/>
          <w:szCs w:val="28"/>
        </w:rPr>
        <w:t>Problemas intensificados pela urbanização desordenada:</w:t>
      </w:r>
    </w:p>
    <w:p w14:paraId="7F94F954" w14:textId="77777777" w:rsidR="002C1EA3" w:rsidRPr="002C1EA3" w:rsidRDefault="002C1EA3" w:rsidP="002C1EA3">
      <w:pPr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i/>
          <w:iCs/>
          <w:color w:val="000000" w:themeColor="text1"/>
          <w:sz w:val="28"/>
          <w:szCs w:val="28"/>
        </w:rPr>
      </w:pPr>
      <w:r w:rsidRPr="002C1EA3">
        <w:rPr>
          <w:rFonts w:ascii="Times New Roman" w:hAnsi="Times New Roman"/>
          <w:i/>
          <w:iCs/>
          <w:color w:val="000000" w:themeColor="text1"/>
          <w:sz w:val="28"/>
          <w:szCs w:val="28"/>
        </w:rPr>
        <w:t>- Bolsões de calor devido a impermeabilização do solo e supressão vegetal;</w:t>
      </w:r>
    </w:p>
    <w:p w14:paraId="112E0ECB" w14:textId="77777777" w:rsidR="002C1EA3" w:rsidRPr="002C1EA3" w:rsidRDefault="002C1EA3" w:rsidP="002C1EA3">
      <w:pPr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i/>
          <w:iCs/>
          <w:color w:val="000000" w:themeColor="text1"/>
          <w:sz w:val="28"/>
          <w:szCs w:val="28"/>
        </w:rPr>
      </w:pPr>
      <w:r w:rsidRPr="002C1EA3">
        <w:rPr>
          <w:rFonts w:ascii="Times New Roman" w:hAnsi="Times New Roman"/>
          <w:i/>
          <w:iCs/>
          <w:color w:val="000000" w:themeColor="text1"/>
          <w:sz w:val="28"/>
          <w:szCs w:val="28"/>
        </w:rPr>
        <w:t>- Invasão de residências por animais peçonhentos;</w:t>
      </w:r>
    </w:p>
    <w:p w14:paraId="2EFA3E37" w14:textId="77777777" w:rsidR="002C1EA3" w:rsidRPr="002C1EA3" w:rsidRDefault="002C1EA3" w:rsidP="002C1EA3">
      <w:pPr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i/>
          <w:iCs/>
          <w:color w:val="000000" w:themeColor="text1"/>
          <w:sz w:val="28"/>
          <w:szCs w:val="28"/>
        </w:rPr>
      </w:pPr>
      <w:r w:rsidRPr="002C1EA3">
        <w:rPr>
          <w:rFonts w:ascii="Times New Roman" w:hAnsi="Times New Roman"/>
          <w:i/>
          <w:iCs/>
          <w:color w:val="000000" w:themeColor="text1"/>
          <w:sz w:val="28"/>
          <w:szCs w:val="28"/>
        </w:rPr>
        <w:t>- Doenças respiratórias causadas pelo clima.</w:t>
      </w:r>
    </w:p>
    <w:p w14:paraId="51318DDC" w14:textId="77777777" w:rsidR="002C1EA3" w:rsidRPr="002C1EA3" w:rsidRDefault="002C1EA3" w:rsidP="002C1EA3">
      <w:pPr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i/>
          <w:iCs/>
          <w:color w:val="000000" w:themeColor="text1"/>
          <w:sz w:val="28"/>
          <w:szCs w:val="28"/>
        </w:rPr>
      </w:pPr>
      <w:r w:rsidRPr="002C1EA3">
        <w:rPr>
          <w:rFonts w:ascii="Times New Roman" w:hAnsi="Times New Roman"/>
          <w:i/>
          <w:iCs/>
          <w:color w:val="000000" w:themeColor="text1"/>
          <w:sz w:val="28"/>
          <w:szCs w:val="28"/>
        </w:rPr>
        <w:lastRenderedPageBreak/>
        <w:t>- Doenças psicossomáticas causadas pelo stress urbano;</w:t>
      </w:r>
    </w:p>
    <w:p w14:paraId="751C0E81" w14:textId="77777777" w:rsidR="002C1EA3" w:rsidRPr="002C1EA3" w:rsidRDefault="002C1EA3" w:rsidP="002C1EA3">
      <w:pPr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i/>
          <w:iCs/>
          <w:color w:val="000000" w:themeColor="text1"/>
          <w:sz w:val="28"/>
          <w:szCs w:val="28"/>
        </w:rPr>
      </w:pPr>
      <w:r w:rsidRPr="002C1EA3">
        <w:rPr>
          <w:rFonts w:ascii="Times New Roman" w:hAnsi="Times New Roman"/>
          <w:i/>
          <w:iCs/>
          <w:color w:val="000000" w:themeColor="text1"/>
          <w:sz w:val="28"/>
          <w:szCs w:val="28"/>
        </w:rPr>
        <w:t>- Ausência de incentivo de uma cultura de respeito aos ambientes naturais;</w:t>
      </w:r>
    </w:p>
    <w:p w14:paraId="5065660B" w14:textId="77777777" w:rsidR="002C1EA3" w:rsidRPr="002C1EA3" w:rsidRDefault="002C1EA3" w:rsidP="002C1EA3">
      <w:pPr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i/>
          <w:iCs/>
          <w:color w:val="000000" w:themeColor="text1"/>
          <w:sz w:val="28"/>
          <w:szCs w:val="28"/>
        </w:rPr>
      </w:pPr>
      <w:r w:rsidRPr="002C1EA3">
        <w:rPr>
          <w:rFonts w:ascii="Times New Roman" w:hAnsi="Times New Roman"/>
          <w:i/>
          <w:iCs/>
          <w:color w:val="000000" w:themeColor="text1"/>
          <w:sz w:val="28"/>
          <w:szCs w:val="28"/>
        </w:rPr>
        <w:t>- Ausência de áreas que proporcionam bem estar, como descanso visual por contemplação;</w:t>
      </w:r>
    </w:p>
    <w:p w14:paraId="5D08A583" w14:textId="77777777" w:rsidR="002C1EA3" w:rsidRPr="002C1EA3" w:rsidRDefault="002C1EA3" w:rsidP="002C1EA3">
      <w:pPr>
        <w:spacing w:line="360" w:lineRule="auto"/>
        <w:ind w:firstLine="709"/>
        <w:jc w:val="both"/>
        <w:rPr>
          <w:rFonts w:ascii="Times New Roman" w:hAnsi="Times New Roman"/>
          <w:i/>
          <w:iCs/>
          <w:color w:val="2E74B5" w:themeColor="accent5" w:themeShade="BF"/>
          <w:sz w:val="28"/>
          <w:szCs w:val="28"/>
        </w:rPr>
      </w:pPr>
      <w:r w:rsidRPr="002C1EA3">
        <w:rPr>
          <w:rFonts w:ascii="Times New Roman" w:hAnsi="Times New Roman"/>
          <w:i/>
          <w:iCs/>
          <w:color w:val="000000" w:themeColor="text1"/>
          <w:sz w:val="28"/>
          <w:szCs w:val="28"/>
        </w:rPr>
        <w:t xml:space="preserve">Diante do exposto, cabe propor que o espaço seja direcionado para atividades de ecoturismo, educacionais pedagógicas e outras, por se tratar de um ponto que serve de referência para a abordagem de temas afins às disciplinas relacionadas à geologia, flora, fauna, espeleologia, e temas relacionados aos ambientes cársicos, tão necessários na região para conscientizar o próprio ocupante do </w:t>
      </w:r>
      <w:proofErr w:type="spellStart"/>
      <w:r w:rsidRPr="002C1EA3">
        <w:rPr>
          <w:rFonts w:ascii="Times New Roman" w:hAnsi="Times New Roman"/>
          <w:i/>
          <w:iCs/>
          <w:color w:val="000000" w:themeColor="text1"/>
          <w:sz w:val="28"/>
          <w:szCs w:val="28"/>
        </w:rPr>
        <w:t>carste</w:t>
      </w:r>
      <w:proofErr w:type="spellEnd"/>
      <w:r w:rsidRPr="002C1EA3">
        <w:rPr>
          <w:rFonts w:ascii="Times New Roman" w:hAnsi="Times New Roman"/>
          <w:i/>
          <w:iCs/>
          <w:color w:val="000000" w:themeColor="text1"/>
          <w:sz w:val="28"/>
          <w:szCs w:val="28"/>
        </w:rPr>
        <w:t>, uma vez que pouco se aborda tal temática em salas de aula</w:t>
      </w:r>
      <w:r w:rsidRPr="002C1EA3">
        <w:rPr>
          <w:rFonts w:ascii="Times New Roman" w:hAnsi="Times New Roman"/>
          <w:i/>
          <w:iCs/>
          <w:color w:val="2E74B5" w:themeColor="accent5" w:themeShade="BF"/>
          <w:sz w:val="28"/>
          <w:szCs w:val="28"/>
        </w:rPr>
        <w:t>.</w:t>
      </w:r>
      <w:r w:rsidRPr="002C1EA3">
        <w:rPr>
          <w:rFonts w:ascii="Times New Roman" w:hAnsi="Times New Roman"/>
          <w:i/>
          <w:iCs/>
          <w:sz w:val="28"/>
          <w:szCs w:val="28"/>
        </w:rPr>
        <w:t xml:space="preserve"> e também para outras atividades que não impactem negativamente a vida e a prosperidade da natureza do local. </w:t>
      </w:r>
    </w:p>
    <w:p w14:paraId="2FC2738C" w14:textId="77777777" w:rsidR="002C1EA3" w:rsidRPr="00CC3080" w:rsidRDefault="002C1EA3" w:rsidP="002C1EA3">
      <w:pPr>
        <w:pStyle w:val="SemEspaamento"/>
      </w:pPr>
      <w:r w:rsidRPr="00CC3080">
        <w:rPr>
          <w:noProof/>
        </w:rPr>
        <w:drawing>
          <wp:inline distT="0" distB="0" distL="0" distR="0" wp14:anchorId="56F0DE70" wp14:editId="719259D6">
            <wp:extent cx="5441324" cy="2646977"/>
            <wp:effectExtent l="0" t="0" r="6985" b="1270"/>
            <wp:docPr id="14697660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76600" name=""/>
                    <pic:cNvPicPr/>
                  </pic:nvPicPr>
                  <pic:blipFill rotWithShape="1">
                    <a:blip r:embed="rId8"/>
                    <a:srcRect l="19918" t="23120" r="10206" b="16419"/>
                    <a:stretch/>
                  </pic:blipFill>
                  <pic:spPr bwMode="auto">
                    <a:xfrm>
                      <a:off x="0" y="0"/>
                      <a:ext cx="5474607" cy="2663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D79D59" w14:textId="77777777" w:rsidR="002C1EA3" w:rsidRDefault="002C1EA3" w:rsidP="002C1EA3">
      <w:pPr>
        <w:pStyle w:val="SemEspaamento"/>
        <w:jc w:val="center"/>
        <w:rPr>
          <w:i/>
          <w:iCs/>
          <w:sz w:val="20"/>
          <w:szCs w:val="20"/>
        </w:rPr>
      </w:pPr>
      <w:r w:rsidRPr="00CC3080">
        <w:rPr>
          <w:i/>
          <w:iCs/>
          <w:sz w:val="20"/>
          <w:szCs w:val="20"/>
        </w:rPr>
        <w:t>Foto-01 – Polígono da Área de Preservação do Morro São João. Área aproximada 15 hectares.</w:t>
      </w:r>
    </w:p>
    <w:p w14:paraId="57BC30DA" w14:textId="77777777" w:rsidR="002C1EA3" w:rsidRDefault="002C1EA3" w:rsidP="002C1EA3">
      <w:pPr>
        <w:pStyle w:val="SemEspaamento"/>
        <w:jc w:val="center"/>
        <w:rPr>
          <w:i/>
          <w:i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68D4DD9" wp14:editId="45F02EE9">
            <wp:extent cx="3928056" cy="2150772"/>
            <wp:effectExtent l="0" t="0" r="0" b="1905"/>
            <wp:docPr id="119190592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905925" name=""/>
                    <pic:cNvPicPr/>
                  </pic:nvPicPr>
                  <pic:blipFill rotWithShape="1">
                    <a:blip r:embed="rId9"/>
                    <a:srcRect l="20033" t="21635" r="7212" b="7509"/>
                    <a:stretch/>
                  </pic:blipFill>
                  <pic:spPr bwMode="auto">
                    <a:xfrm>
                      <a:off x="0" y="0"/>
                      <a:ext cx="3928721" cy="2151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AB0D02" w14:textId="77777777" w:rsidR="002C1EA3" w:rsidRDefault="002C1EA3" w:rsidP="002C1EA3">
      <w:pPr>
        <w:pStyle w:val="SemEspaamento"/>
        <w:jc w:val="center"/>
        <w:rPr>
          <w:i/>
          <w:iCs/>
          <w:sz w:val="20"/>
          <w:szCs w:val="20"/>
        </w:rPr>
      </w:pPr>
      <w:r w:rsidRPr="00CC3080">
        <w:rPr>
          <w:i/>
          <w:iCs/>
          <w:sz w:val="20"/>
          <w:szCs w:val="20"/>
        </w:rPr>
        <w:t>Foto-0</w:t>
      </w:r>
      <w:r>
        <w:rPr>
          <w:i/>
          <w:iCs/>
          <w:sz w:val="20"/>
          <w:szCs w:val="20"/>
        </w:rPr>
        <w:t>2</w:t>
      </w:r>
      <w:r w:rsidRPr="00CC3080">
        <w:rPr>
          <w:i/>
          <w:iCs/>
          <w:sz w:val="20"/>
          <w:szCs w:val="20"/>
        </w:rPr>
        <w:t xml:space="preserve"> – </w:t>
      </w:r>
      <w:r>
        <w:rPr>
          <w:i/>
          <w:iCs/>
          <w:sz w:val="20"/>
          <w:szCs w:val="20"/>
        </w:rPr>
        <w:t>Áreas de Entorno do Morro São João. Descarte irregular de lixo pela não ocupação do local.</w:t>
      </w:r>
    </w:p>
    <w:p w14:paraId="621F028E" w14:textId="77777777" w:rsidR="002C1EA3" w:rsidRDefault="002C1EA3" w:rsidP="002C1EA3">
      <w:pPr>
        <w:pStyle w:val="SemEspaamento"/>
        <w:jc w:val="center"/>
        <w:rPr>
          <w:i/>
          <w:iCs/>
          <w:sz w:val="20"/>
          <w:szCs w:val="20"/>
        </w:rPr>
      </w:pPr>
    </w:p>
    <w:p w14:paraId="5AB1F2F3" w14:textId="77777777" w:rsidR="002C1EA3" w:rsidRDefault="002C1EA3" w:rsidP="002C1EA3">
      <w:pPr>
        <w:pStyle w:val="SemEspaamento"/>
        <w:jc w:val="center"/>
        <w:rPr>
          <w:i/>
          <w:iCs/>
          <w:sz w:val="20"/>
          <w:szCs w:val="20"/>
        </w:rPr>
      </w:pPr>
      <w:r>
        <w:rPr>
          <w:noProof/>
        </w:rPr>
        <w:drawing>
          <wp:inline distT="0" distB="0" distL="0" distR="0" wp14:anchorId="2A447983" wp14:editId="3EBB6A1B">
            <wp:extent cx="4216138" cy="1962150"/>
            <wp:effectExtent l="0" t="0" r="0" b="0"/>
            <wp:docPr id="104716171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161717" name=""/>
                    <pic:cNvPicPr/>
                  </pic:nvPicPr>
                  <pic:blipFill rotWithShape="1">
                    <a:blip r:embed="rId10"/>
                    <a:srcRect l="16219" t="16120" r="5674" b="9849"/>
                    <a:stretch/>
                  </pic:blipFill>
                  <pic:spPr bwMode="auto">
                    <a:xfrm>
                      <a:off x="0" y="0"/>
                      <a:ext cx="4228894" cy="1968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C24DA8" w14:textId="77777777" w:rsidR="002C1EA3" w:rsidRDefault="002C1EA3" w:rsidP="002C1EA3">
      <w:pPr>
        <w:pStyle w:val="SemEspaamento"/>
        <w:jc w:val="center"/>
        <w:rPr>
          <w:i/>
          <w:iCs/>
          <w:sz w:val="20"/>
          <w:szCs w:val="20"/>
        </w:rPr>
      </w:pPr>
      <w:r w:rsidRPr="00CC3080">
        <w:rPr>
          <w:i/>
          <w:iCs/>
          <w:sz w:val="20"/>
          <w:szCs w:val="20"/>
        </w:rPr>
        <w:t>Foto-0</w:t>
      </w:r>
      <w:r>
        <w:rPr>
          <w:i/>
          <w:iCs/>
          <w:sz w:val="20"/>
          <w:szCs w:val="20"/>
        </w:rPr>
        <w:t>3</w:t>
      </w:r>
      <w:r w:rsidRPr="00CC3080">
        <w:rPr>
          <w:i/>
          <w:iCs/>
          <w:sz w:val="20"/>
          <w:szCs w:val="20"/>
        </w:rPr>
        <w:t xml:space="preserve"> – </w:t>
      </w:r>
      <w:r>
        <w:rPr>
          <w:i/>
          <w:iCs/>
          <w:sz w:val="20"/>
          <w:szCs w:val="20"/>
        </w:rPr>
        <w:t>Áreas de Entorno do Morro São João. Descarte irregular de lixo pela não ocupação do local.</w:t>
      </w:r>
    </w:p>
    <w:p w14:paraId="742A301F" w14:textId="77777777" w:rsidR="002C1EA3" w:rsidRDefault="002C1EA3" w:rsidP="002C1EA3">
      <w:pPr>
        <w:pStyle w:val="SemEspaamento"/>
        <w:jc w:val="center"/>
        <w:rPr>
          <w:i/>
          <w:iCs/>
          <w:sz w:val="20"/>
          <w:szCs w:val="20"/>
        </w:rPr>
      </w:pPr>
    </w:p>
    <w:p w14:paraId="11850C7A" w14:textId="77777777" w:rsidR="002C1EA3" w:rsidRDefault="002C1EA3" w:rsidP="002C1EA3">
      <w:pPr>
        <w:pStyle w:val="SemEspaamento"/>
        <w:jc w:val="center"/>
        <w:rPr>
          <w:i/>
          <w:iCs/>
          <w:sz w:val="20"/>
          <w:szCs w:val="20"/>
        </w:rPr>
      </w:pPr>
      <w:r>
        <w:rPr>
          <w:noProof/>
        </w:rPr>
        <w:drawing>
          <wp:inline distT="0" distB="0" distL="0" distR="0" wp14:anchorId="48F6E3A8" wp14:editId="42886D63">
            <wp:extent cx="4372378" cy="2085877"/>
            <wp:effectExtent l="0" t="0" r="0" b="0"/>
            <wp:docPr id="168760598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605982" name=""/>
                    <pic:cNvPicPr/>
                  </pic:nvPicPr>
                  <pic:blipFill rotWithShape="1">
                    <a:blip r:embed="rId11"/>
                    <a:srcRect l="16456" t="13789" r="2558" b="17490"/>
                    <a:stretch/>
                  </pic:blipFill>
                  <pic:spPr bwMode="auto">
                    <a:xfrm>
                      <a:off x="0" y="0"/>
                      <a:ext cx="4373251" cy="2086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C577F" w14:textId="77777777" w:rsidR="002C1EA3" w:rsidRDefault="002C1EA3" w:rsidP="002C1EA3">
      <w:pPr>
        <w:pStyle w:val="SemEspaamento"/>
        <w:jc w:val="center"/>
        <w:rPr>
          <w:i/>
          <w:iCs/>
          <w:sz w:val="20"/>
          <w:szCs w:val="20"/>
        </w:rPr>
      </w:pPr>
      <w:r w:rsidRPr="00CC3080">
        <w:rPr>
          <w:i/>
          <w:iCs/>
          <w:sz w:val="20"/>
          <w:szCs w:val="20"/>
        </w:rPr>
        <w:t>Foto-0</w:t>
      </w:r>
      <w:r>
        <w:rPr>
          <w:i/>
          <w:iCs/>
          <w:sz w:val="20"/>
          <w:szCs w:val="20"/>
        </w:rPr>
        <w:t>3</w:t>
      </w:r>
      <w:r w:rsidRPr="00CC3080">
        <w:rPr>
          <w:i/>
          <w:iCs/>
          <w:sz w:val="20"/>
          <w:szCs w:val="20"/>
        </w:rPr>
        <w:t xml:space="preserve"> – </w:t>
      </w:r>
      <w:r>
        <w:rPr>
          <w:i/>
          <w:iCs/>
          <w:sz w:val="20"/>
          <w:szCs w:val="20"/>
        </w:rPr>
        <w:t>Áreas de Entorno do Morro São João. Descarte irregular de lixo pela não ocupação do local.</w:t>
      </w:r>
    </w:p>
    <w:p w14:paraId="7DF57F4C" w14:textId="77777777" w:rsidR="002C1EA3" w:rsidRPr="002C1EA3" w:rsidRDefault="002C1EA3" w:rsidP="002C1EA3">
      <w:pPr>
        <w:pStyle w:val="SemEspaamento"/>
        <w:ind w:firstLine="708"/>
        <w:jc w:val="both"/>
        <w:rPr>
          <w:rFonts w:ascii="Times New Roman" w:hAnsi="Times New Roman"/>
          <w:i/>
          <w:iCs/>
          <w:sz w:val="24"/>
          <w:szCs w:val="24"/>
        </w:rPr>
      </w:pPr>
      <w:r w:rsidRPr="002C1EA3">
        <w:rPr>
          <w:rFonts w:ascii="Times New Roman" w:hAnsi="Times New Roman"/>
          <w:i/>
          <w:iCs/>
          <w:sz w:val="28"/>
          <w:szCs w:val="28"/>
        </w:rPr>
        <w:lastRenderedPageBreak/>
        <w:t>Conforme o Artigo 225 da Constituição Federal de 1988, que estabelece:</w:t>
      </w:r>
      <w:r w:rsidRPr="002C1EA3">
        <w:rPr>
          <w:rFonts w:ascii="Times New Roman" w:hAnsi="Times New Roman"/>
          <w:i/>
          <w:iCs/>
          <w:color w:val="202124"/>
          <w:sz w:val="28"/>
          <w:szCs w:val="28"/>
          <w:shd w:val="clear" w:color="auto" w:fill="FFFFFF"/>
        </w:rPr>
        <w:t xml:space="preserve"> </w:t>
      </w:r>
      <w:r w:rsidRPr="002C1EA3">
        <w:rPr>
          <w:rFonts w:ascii="Times New Roman" w:hAnsi="Times New Roman"/>
          <w:i/>
          <w:iCs/>
          <w:sz w:val="24"/>
          <w:szCs w:val="24"/>
        </w:rPr>
        <w:t>Todos têm direito ao meio ambiente ecologicamente equilibrado, bem de uso comum do povo e essencial à sadia qualidade de vida, impondo-se ao Poder Público e à coletividade o dever de defendê-lo e preservá-lo para as presentes e futuras gerações.</w:t>
      </w:r>
    </w:p>
    <w:p w14:paraId="4E21707C" w14:textId="52A31898" w:rsidR="002C1EA3" w:rsidRPr="002C1EA3" w:rsidRDefault="002C1EA3" w:rsidP="002C1EA3">
      <w:pPr>
        <w:pStyle w:val="SemEspaamento"/>
        <w:ind w:firstLine="708"/>
        <w:jc w:val="both"/>
        <w:rPr>
          <w:rFonts w:ascii="Times New Roman" w:hAnsi="Times New Roman"/>
          <w:i/>
          <w:iCs/>
          <w:color w:val="333333"/>
          <w:sz w:val="28"/>
          <w:szCs w:val="28"/>
          <w:shd w:val="clear" w:color="auto" w:fill="FFFFFF"/>
        </w:rPr>
      </w:pPr>
      <w:r w:rsidRPr="002C1EA3">
        <w:rPr>
          <w:rFonts w:ascii="Times New Roman" w:hAnsi="Times New Roman"/>
          <w:i/>
          <w:iCs/>
          <w:color w:val="333333"/>
          <w:sz w:val="28"/>
          <w:szCs w:val="28"/>
          <w:shd w:val="clear" w:color="auto" w:fill="FFFFFF"/>
        </w:rPr>
        <w:t>Ressalta-se que por ocasião de elaboração do Projeto de Lei o Sr. Prefeito irá anexar o Memorial Descritivo e o Croqui contendo os limites e as confrontações da APA do Morro São João</w:t>
      </w:r>
      <w:r w:rsidRPr="002C1EA3">
        <w:rPr>
          <w:rFonts w:ascii="Times New Roman" w:hAnsi="Times New Roman"/>
          <w:i/>
          <w:iCs/>
          <w:color w:val="333333"/>
          <w:sz w:val="28"/>
          <w:szCs w:val="28"/>
        </w:rPr>
        <w:t xml:space="preserve">, bem como, </w:t>
      </w:r>
      <w:r w:rsidRPr="002C1EA3">
        <w:rPr>
          <w:rFonts w:ascii="Times New Roman" w:hAnsi="Times New Roman"/>
          <w:i/>
          <w:iCs/>
          <w:color w:val="333333"/>
          <w:sz w:val="28"/>
          <w:szCs w:val="28"/>
          <w:shd w:val="clear" w:color="auto" w:fill="FFFFFF"/>
        </w:rPr>
        <w:t>o Mapa contendo o zoneamento </w:t>
      </w:r>
      <w:r w:rsidRPr="002C1EA3">
        <w:rPr>
          <w:rFonts w:ascii="Times New Roman" w:hAnsi="Times New Roman"/>
          <w:i/>
          <w:iCs/>
          <w:sz w:val="28"/>
          <w:szCs w:val="28"/>
        </w:rPr>
        <w:t>ambiental</w:t>
      </w:r>
      <w:r w:rsidRPr="002C1EA3">
        <w:rPr>
          <w:rFonts w:ascii="Times New Roman" w:hAnsi="Times New Roman"/>
          <w:i/>
          <w:iCs/>
          <w:color w:val="333333"/>
          <w:sz w:val="28"/>
          <w:szCs w:val="28"/>
          <w:shd w:val="clear" w:color="auto" w:fill="FFFFFF"/>
        </w:rPr>
        <w:t>,</w:t>
      </w:r>
      <w:r w:rsidRPr="002C1EA3">
        <w:rPr>
          <w:rFonts w:ascii="Times New Roman" w:hAnsi="Times New Roman"/>
          <w:i/>
          <w:iCs/>
          <w:color w:val="333333"/>
          <w:sz w:val="28"/>
          <w:szCs w:val="28"/>
        </w:rPr>
        <w:t xml:space="preserve"> </w:t>
      </w:r>
      <w:r w:rsidRPr="002C1EA3">
        <w:rPr>
          <w:rFonts w:ascii="Times New Roman" w:hAnsi="Times New Roman"/>
          <w:i/>
          <w:iCs/>
          <w:color w:val="333333"/>
          <w:sz w:val="28"/>
          <w:szCs w:val="28"/>
          <w:shd w:val="clear" w:color="auto" w:fill="FFFFFF"/>
        </w:rPr>
        <w:t>o Relatório </w:t>
      </w:r>
      <w:r w:rsidRPr="002C1EA3">
        <w:rPr>
          <w:rFonts w:ascii="Times New Roman" w:hAnsi="Times New Roman"/>
          <w:i/>
          <w:iCs/>
          <w:sz w:val="28"/>
          <w:szCs w:val="28"/>
        </w:rPr>
        <w:t>Ambiental</w:t>
      </w:r>
      <w:r w:rsidRPr="002C1EA3">
        <w:rPr>
          <w:rFonts w:ascii="Times New Roman" w:hAnsi="Times New Roman"/>
          <w:i/>
          <w:iCs/>
          <w:color w:val="333333"/>
          <w:sz w:val="28"/>
          <w:szCs w:val="28"/>
          <w:shd w:val="clear" w:color="auto" w:fill="FFFFFF"/>
        </w:rPr>
        <w:t> dos Estudos Técnicos produzido para criação e zoneamento da APA, seus Parâmetros Urbanísticos e demais documentos e informações necessárias para a sua criação.</w:t>
      </w:r>
    </w:p>
    <w:p w14:paraId="55F36186" w14:textId="51284600" w:rsidR="002C1EA3" w:rsidRPr="002C1EA3" w:rsidRDefault="002C1EA3" w:rsidP="002C1EA3">
      <w:pPr>
        <w:pStyle w:val="SemEspaamento"/>
        <w:ind w:firstLine="708"/>
        <w:jc w:val="both"/>
        <w:rPr>
          <w:rFonts w:ascii="Times New Roman" w:hAnsi="Times New Roman"/>
          <w:i/>
          <w:iCs/>
          <w:color w:val="333333"/>
          <w:sz w:val="28"/>
          <w:szCs w:val="28"/>
          <w:shd w:val="clear" w:color="auto" w:fill="FFFFFF"/>
        </w:rPr>
      </w:pPr>
      <w:r w:rsidRPr="002C1EA3">
        <w:rPr>
          <w:rFonts w:ascii="Times New Roman" w:hAnsi="Times New Roman"/>
          <w:i/>
          <w:iCs/>
          <w:color w:val="333333"/>
          <w:sz w:val="28"/>
          <w:szCs w:val="28"/>
          <w:shd w:val="clear" w:color="auto" w:fill="FFFFFF"/>
        </w:rPr>
        <w:t>.............................................................................................................”</w:t>
      </w:r>
    </w:p>
    <w:p w14:paraId="73E511D8" w14:textId="6EBF2FF8" w:rsidR="002C1EA3" w:rsidRPr="002C1EA3" w:rsidRDefault="002C1EA3" w:rsidP="002C1EA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2C1EA3">
        <w:rPr>
          <w:rFonts w:ascii="Times New Roman" w:hAnsi="Times New Roman"/>
          <w:sz w:val="28"/>
          <w:szCs w:val="28"/>
        </w:rPr>
        <w:t xml:space="preserve">Em razão da relevância do assunto peço aos nobres pares o apoio para aprovação deste Anteprojeto de Lei. </w:t>
      </w:r>
    </w:p>
    <w:p w14:paraId="35EA92A4" w14:textId="7A001F15" w:rsidR="002C1EA3" w:rsidRPr="002C1EA3" w:rsidRDefault="002C1EA3" w:rsidP="002C1EA3">
      <w:pPr>
        <w:ind w:firstLine="708"/>
        <w:rPr>
          <w:rFonts w:ascii="Times New Roman" w:hAnsi="Times New Roman"/>
          <w:sz w:val="28"/>
          <w:szCs w:val="28"/>
        </w:rPr>
      </w:pPr>
      <w:r w:rsidRPr="002C1EA3">
        <w:rPr>
          <w:rFonts w:ascii="Times New Roman" w:hAnsi="Times New Roman"/>
          <w:sz w:val="28"/>
          <w:szCs w:val="28"/>
        </w:rPr>
        <w:t>Sala das Sessões</w:t>
      </w:r>
      <w:r w:rsidR="00585FE1">
        <w:rPr>
          <w:rFonts w:ascii="Times New Roman" w:hAnsi="Times New Roman"/>
          <w:sz w:val="28"/>
          <w:szCs w:val="28"/>
        </w:rPr>
        <w:t>,</w:t>
      </w:r>
      <w:r w:rsidRPr="002C1EA3">
        <w:rPr>
          <w:rFonts w:ascii="Times New Roman" w:hAnsi="Times New Roman"/>
          <w:sz w:val="28"/>
          <w:szCs w:val="28"/>
        </w:rPr>
        <w:t xml:space="preserve"> </w:t>
      </w:r>
      <w:r w:rsidR="00585FE1">
        <w:rPr>
          <w:rFonts w:ascii="Times New Roman" w:hAnsi="Times New Roman"/>
          <w:sz w:val="28"/>
          <w:szCs w:val="28"/>
        </w:rPr>
        <w:t>12</w:t>
      </w:r>
      <w:r w:rsidRPr="002C1EA3">
        <w:rPr>
          <w:rFonts w:ascii="Times New Roman" w:hAnsi="Times New Roman"/>
          <w:sz w:val="28"/>
          <w:szCs w:val="28"/>
        </w:rPr>
        <w:t xml:space="preserve"> de </w:t>
      </w:r>
      <w:r w:rsidR="00585FE1">
        <w:rPr>
          <w:rFonts w:ascii="Times New Roman" w:hAnsi="Times New Roman"/>
          <w:sz w:val="28"/>
          <w:szCs w:val="28"/>
        </w:rPr>
        <w:t>março</w:t>
      </w:r>
      <w:r w:rsidRPr="002C1EA3">
        <w:rPr>
          <w:rFonts w:ascii="Times New Roman" w:hAnsi="Times New Roman"/>
          <w:sz w:val="28"/>
          <w:szCs w:val="28"/>
        </w:rPr>
        <w:t xml:space="preserve"> de 2024.</w:t>
      </w:r>
    </w:p>
    <w:p w14:paraId="61430907" w14:textId="77777777" w:rsidR="009462A5" w:rsidRPr="002C1EA3" w:rsidRDefault="009462A5" w:rsidP="002C1EA3">
      <w:pPr>
        <w:jc w:val="both"/>
        <w:rPr>
          <w:rFonts w:ascii="Times New Roman" w:hAnsi="Times New Roman"/>
          <w:sz w:val="28"/>
          <w:szCs w:val="28"/>
        </w:rPr>
      </w:pPr>
    </w:p>
    <w:p w14:paraId="10CE7ACF" w14:textId="760205DF" w:rsidR="009462A5" w:rsidRPr="002C1EA3" w:rsidRDefault="009462A5" w:rsidP="009462A5">
      <w:pPr>
        <w:spacing w:before="0" w:beforeAutospacing="0" w:after="0" w:afterAutospacing="0"/>
        <w:jc w:val="center"/>
        <w:rPr>
          <w:rFonts w:ascii="Times New Roman" w:hAnsi="Times New Roman"/>
          <w:sz w:val="28"/>
          <w:szCs w:val="28"/>
        </w:rPr>
      </w:pPr>
      <w:r w:rsidRPr="002C1EA3">
        <w:rPr>
          <w:rFonts w:ascii="Times New Roman" w:hAnsi="Times New Roman"/>
          <w:sz w:val="28"/>
          <w:szCs w:val="28"/>
        </w:rPr>
        <w:t xml:space="preserve">Caio Lucius </w:t>
      </w:r>
      <w:proofErr w:type="spellStart"/>
      <w:r w:rsidRPr="002C1EA3">
        <w:rPr>
          <w:rFonts w:ascii="Times New Roman" w:hAnsi="Times New Roman"/>
          <w:sz w:val="28"/>
          <w:szCs w:val="28"/>
        </w:rPr>
        <w:t>Valace</w:t>
      </w:r>
      <w:proofErr w:type="spellEnd"/>
      <w:r w:rsidRPr="002C1EA3">
        <w:rPr>
          <w:rFonts w:ascii="Times New Roman" w:hAnsi="Times New Roman"/>
          <w:sz w:val="28"/>
          <w:szCs w:val="28"/>
        </w:rPr>
        <w:t xml:space="preserve"> de Oliveira</w:t>
      </w:r>
    </w:p>
    <w:p w14:paraId="5C4A213A" w14:textId="77777777" w:rsidR="009462A5" w:rsidRPr="002C1EA3" w:rsidRDefault="009462A5" w:rsidP="009462A5">
      <w:pPr>
        <w:spacing w:before="0" w:beforeAutospacing="0" w:after="0" w:afterAutospacing="0"/>
        <w:jc w:val="center"/>
        <w:rPr>
          <w:rFonts w:ascii="Times New Roman" w:hAnsi="Times New Roman"/>
          <w:sz w:val="28"/>
          <w:szCs w:val="28"/>
        </w:rPr>
      </w:pPr>
      <w:r w:rsidRPr="002C1EA3">
        <w:rPr>
          <w:rFonts w:ascii="Times New Roman" w:hAnsi="Times New Roman"/>
          <w:sz w:val="28"/>
          <w:szCs w:val="28"/>
        </w:rPr>
        <w:t>Presidente</w:t>
      </w:r>
    </w:p>
    <w:p w14:paraId="22E99998" w14:textId="77777777" w:rsidR="009462A5" w:rsidRPr="002C1EA3" w:rsidRDefault="009462A5" w:rsidP="009462A5">
      <w:pPr>
        <w:spacing w:before="0" w:beforeAutospacing="0" w:after="0" w:afterAutospacing="0"/>
        <w:jc w:val="center"/>
        <w:rPr>
          <w:rFonts w:ascii="Times New Roman" w:hAnsi="Times New Roman"/>
          <w:sz w:val="28"/>
          <w:szCs w:val="28"/>
        </w:rPr>
      </w:pPr>
    </w:p>
    <w:p w14:paraId="76B628CB" w14:textId="77777777" w:rsidR="009462A5" w:rsidRPr="002C1EA3" w:rsidRDefault="009462A5" w:rsidP="009462A5">
      <w:pPr>
        <w:spacing w:before="0" w:beforeAutospacing="0" w:after="0" w:afterAutospacing="0"/>
        <w:jc w:val="center"/>
        <w:rPr>
          <w:rFonts w:ascii="Times New Roman" w:hAnsi="Times New Roman"/>
          <w:sz w:val="28"/>
          <w:szCs w:val="28"/>
        </w:rPr>
      </w:pPr>
    </w:p>
    <w:p w14:paraId="4547E603" w14:textId="77777777" w:rsidR="009462A5" w:rsidRPr="002C1EA3" w:rsidRDefault="009462A5" w:rsidP="009462A5">
      <w:pPr>
        <w:spacing w:before="0" w:beforeAutospacing="0" w:after="0" w:afterAutospacing="0"/>
        <w:jc w:val="center"/>
        <w:rPr>
          <w:rFonts w:ascii="Times New Roman" w:hAnsi="Times New Roman"/>
          <w:sz w:val="28"/>
          <w:szCs w:val="28"/>
        </w:rPr>
      </w:pPr>
    </w:p>
    <w:p w14:paraId="724FDB13" w14:textId="77777777" w:rsidR="009462A5" w:rsidRPr="002C1EA3" w:rsidRDefault="005B74CE" w:rsidP="009462A5">
      <w:pPr>
        <w:spacing w:before="0" w:beforeAutospacing="0" w:after="0" w:afterAutospacing="0"/>
        <w:jc w:val="center"/>
        <w:rPr>
          <w:rFonts w:ascii="Times New Roman" w:hAnsi="Times New Roman"/>
          <w:color w:val="212529"/>
          <w:sz w:val="28"/>
          <w:szCs w:val="28"/>
        </w:rPr>
      </w:pPr>
      <w:hyperlink r:id="rId12" w:history="1">
        <w:r w:rsidR="009462A5" w:rsidRPr="002C1EA3">
          <w:rPr>
            <w:rStyle w:val="Hyperlink"/>
            <w:rFonts w:ascii="Times New Roman" w:hAnsi="Times New Roman"/>
            <w:color w:val="000000" w:themeColor="text1"/>
            <w:sz w:val="28"/>
            <w:szCs w:val="28"/>
            <w:u w:val="none"/>
          </w:rPr>
          <w:t>João Evangelista Pereira de Sá</w:t>
        </w:r>
      </w:hyperlink>
      <w:r w:rsidR="009462A5" w:rsidRPr="002C1EA3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Ismael Soares de Moura</w:t>
      </w:r>
    </w:p>
    <w:p w14:paraId="7C946DDF" w14:textId="77777777" w:rsidR="009462A5" w:rsidRPr="002C1EA3" w:rsidRDefault="009462A5" w:rsidP="009462A5">
      <w:pPr>
        <w:spacing w:before="0" w:beforeAutospacing="0" w:after="0" w:afterAutospacing="0"/>
        <w:jc w:val="center"/>
        <w:rPr>
          <w:rFonts w:ascii="Times New Roman" w:hAnsi="Times New Roman"/>
          <w:color w:val="212529"/>
          <w:sz w:val="28"/>
          <w:szCs w:val="28"/>
        </w:rPr>
      </w:pPr>
      <w:r w:rsidRPr="002C1EA3">
        <w:rPr>
          <w:rFonts w:ascii="Times New Roman" w:hAnsi="Times New Roman"/>
          <w:color w:val="212529"/>
          <w:sz w:val="28"/>
          <w:szCs w:val="28"/>
        </w:rPr>
        <w:t>1º Vice-presidente                                                 2º Vice-presidente</w:t>
      </w:r>
    </w:p>
    <w:p w14:paraId="6547FB85" w14:textId="77777777" w:rsidR="009462A5" w:rsidRPr="002C1EA3" w:rsidRDefault="009462A5" w:rsidP="009462A5">
      <w:pPr>
        <w:spacing w:before="0" w:beforeAutospacing="0" w:after="0" w:afterAutospacing="0"/>
        <w:jc w:val="center"/>
        <w:rPr>
          <w:rFonts w:ascii="Times New Roman" w:hAnsi="Times New Roman"/>
          <w:color w:val="212529"/>
          <w:sz w:val="28"/>
          <w:szCs w:val="28"/>
        </w:rPr>
      </w:pPr>
    </w:p>
    <w:p w14:paraId="158912BB" w14:textId="77777777" w:rsidR="009462A5" w:rsidRPr="002C1EA3" w:rsidRDefault="009462A5" w:rsidP="009462A5">
      <w:pPr>
        <w:spacing w:before="0" w:beforeAutospacing="0" w:after="0" w:afterAutospacing="0"/>
        <w:jc w:val="center"/>
        <w:rPr>
          <w:rFonts w:ascii="Times New Roman" w:hAnsi="Times New Roman"/>
          <w:color w:val="212529"/>
          <w:sz w:val="28"/>
          <w:szCs w:val="28"/>
        </w:rPr>
      </w:pPr>
    </w:p>
    <w:p w14:paraId="46A05B9C" w14:textId="77777777" w:rsidR="009462A5" w:rsidRPr="002C1EA3" w:rsidRDefault="009462A5" w:rsidP="009462A5">
      <w:pPr>
        <w:spacing w:before="0" w:beforeAutospacing="0" w:after="0" w:afterAutospacing="0"/>
        <w:jc w:val="center"/>
        <w:rPr>
          <w:rFonts w:ascii="Times New Roman" w:hAnsi="Times New Roman"/>
          <w:color w:val="212529"/>
          <w:sz w:val="28"/>
          <w:szCs w:val="28"/>
        </w:rPr>
      </w:pPr>
    </w:p>
    <w:p w14:paraId="10E75B0C" w14:textId="2D36DD37" w:rsidR="009462A5" w:rsidRPr="002C1EA3" w:rsidRDefault="009462A5" w:rsidP="009462A5">
      <w:pPr>
        <w:spacing w:before="0" w:beforeAutospacing="0" w:after="0" w:afterAutospacing="0"/>
        <w:jc w:val="center"/>
        <w:rPr>
          <w:rFonts w:ascii="Times New Roman" w:hAnsi="Times New Roman"/>
          <w:color w:val="212529"/>
          <w:sz w:val="28"/>
          <w:szCs w:val="28"/>
        </w:rPr>
      </w:pPr>
      <w:r w:rsidRPr="002C1EA3">
        <w:rPr>
          <w:rFonts w:ascii="Times New Roman" w:hAnsi="Times New Roman"/>
          <w:color w:val="212529"/>
          <w:sz w:val="28"/>
          <w:szCs w:val="28"/>
        </w:rPr>
        <w:t xml:space="preserve">           Ivan Luiz de Souza                               </w:t>
      </w:r>
      <w:r w:rsidR="002C1EA3">
        <w:rPr>
          <w:rFonts w:ascii="Times New Roman" w:hAnsi="Times New Roman"/>
          <w:color w:val="212529"/>
          <w:sz w:val="28"/>
          <w:szCs w:val="28"/>
        </w:rPr>
        <w:t xml:space="preserve">  </w:t>
      </w:r>
      <w:r w:rsidRPr="002C1EA3">
        <w:rPr>
          <w:rFonts w:ascii="Times New Roman" w:hAnsi="Times New Roman"/>
          <w:color w:val="212529"/>
          <w:sz w:val="28"/>
          <w:szCs w:val="28"/>
        </w:rPr>
        <w:t>José Carlos Galdino de Lima</w:t>
      </w:r>
    </w:p>
    <w:p w14:paraId="169C9A01" w14:textId="6C06BF9E" w:rsidR="009462A5" w:rsidRPr="002C1EA3" w:rsidRDefault="009462A5" w:rsidP="009462A5">
      <w:pPr>
        <w:spacing w:before="0" w:beforeAutospacing="0" w:after="0" w:afterAutospacing="0"/>
        <w:rPr>
          <w:rFonts w:ascii="Times New Roman" w:hAnsi="Times New Roman"/>
          <w:color w:val="212529"/>
          <w:sz w:val="28"/>
          <w:szCs w:val="28"/>
        </w:rPr>
      </w:pPr>
      <w:r w:rsidRPr="002C1EA3">
        <w:rPr>
          <w:rFonts w:ascii="Times New Roman" w:hAnsi="Times New Roman"/>
          <w:color w:val="212529"/>
          <w:sz w:val="28"/>
          <w:szCs w:val="28"/>
        </w:rPr>
        <w:t xml:space="preserve">              1º Secretário                                                    </w:t>
      </w:r>
      <w:r w:rsidR="002C1EA3">
        <w:rPr>
          <w:rFonts w:ascii="Times New Roman" w:hAnsi="Times New Roman"/>
          <w:color w:val="212529"/>
          <w:sz w:val="28"/>
          <w:szCs w:val="28"/>
        </w:rPr>
        <w:t xml:space="preserve">    </w:t>
      </w:r>
      <w:r w:rsidRPr="002C1EA3">
        <w:rPr>
          <w:rFonts w:ascii="Times New Roman" w:hAnsi="Times New Roman"/>
          <w:color w:val="212529"/>
          <w:sz w:val="28"/>
          <w:szCs w:val="28"/>
        </w:rPr>
        <w:t>2º</w:t>
      </w:r>
      <w:r w:rsidR="00B21CFE">
        <w:rPr>
          <w:rFonts w:ascii="Times New Roman" w:hAnsi="Times New Roman"/>
          <w:color w:val="212529"/>
          <w:sz w:val="28"/>
          <w:szCs w:val="28"/>
        </w:rPr>
        <w:t xml:space="preserve"> </w:t>
      </w:r>
      <w:r w:rsidRPr="002C1EA3">
        <w:rPr>
          <w:rFonts w:ascii="Times New Roman" w:hAnsi="Times New Roman"/>
          <w:color w:val="212529"/>
          <w:sz w:val="28"/>
          <w:szCs w:val="28"/>
        </w:rPr>
        <w:t>Secretário</w:t>
      </w:r>
    </w:p>
    <w:p w14:paraId="10CCC626" w14:textId="77777777" w:rsidR="009462A5" w:rsidRPr="009462A5" w:rsidRDefault="009462A5" w:rsidP="009462A5">
      <w:pPr>
        <w:spacing w:before="0" w:beforeAutospacing="0" w:after="0" w:afterAutospacing="0"/>
        <w:jc w:val="center"/>
        <w:rPr>
          <w:rFonts w:ascii="Segoe UI" w:eastAsia="Times New Roman" w:hAnsi="Segoe UI" w:cs="Segoe UI"/>
          <w:color w:val="212529"/>
          <w:sz w:val="26"/>
          <w:szCs w:val="26"/>
        </w:rPr>
      </w:pPr>
    </w:p>
    <w:p w14:paraId="1ADA529C" w14:textId="77777777" w:rsidR="009462A5" w:rsidRPr="009462A5" w:rsidRDefault="009462A5" w:rsidP="009462A5">
      <w:pPr>
        <w:rPr>
          <w:rFonts w:ascii="Times New Roman" w:hAnsi="Times New Roman"/>
          <w:color w:val="000000" w:themeColor="text1"/>
          <w:sz w:val="26"/>
          <w:szCs w:val="26"/>
        </w:rPr>
      </w:pPr>
      <w:r w:rsidRPr="009462A5">
        <w:rPr>
          <w:color w:val="000000" w:themeColor="text1"/>
          <w:sz w:val="26"/>
          <w:szCs w:val="26"/>
        </w:rPr>
        <w:t xml:space="preserve"> </w:t>
      </w:r>
    </w:p>
    <w:p w14:paraId="2C13639A" w14:textId="77777777" w:rsidR="00610967" w:rsidRPr="009462A5" w:rsidRDefault="00610967" w:rsidP="00610967">
      <w:pPr>
        <w:jc w:val="center"/>
        <w:rPr>
          <w:rFonts w:ascii="Times New Roman" w:hAnsi="Times New Roman"/>
          <w:sz w:val="26"/>
          <w:szCs w:val="26"/>
        </w:rPr>
      </w:pPr>
    </w:p>
    <w:p w14:paraId="2FDBA23B" w14:textId="7460518C" w:rsidR="00B0494F" w:rsidRPr="009462A5" w:rsidRDefault="00B0494F" w:rsidP="00B0494F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pt-BR"/>
        </w:rPr>
      </w:pPr>
    </w:p>
    <w:sectPr w:rsidR="00B0494F" w:rsidRPr="009462A5">
      <w:headerReference w:type="default" r:id="rId13"/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EADC4B" w14:textId="77777777" w:rsidR="005B74CE" w:rsidRDefault="005B74CE" w:rsidP="003C34B0">
      <w:pPr>
        <w:spacing w:after="0"/>
      </w:pPr>
      <w:r>
        <w:separator/>
      </w:r>
    </w:p>
  </w:endnote>
  <w:endnote w:type="continuationSeparator" w:id="0">
    <w:p w14:paraId="503A590B" w14:textId="77777777" w:rsidR="005B74CE" w:rsidRDefault="005B74CE" w:rsidP="003C34B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D9ABB" w14:textId="77777777" w:rsidR="003C34B0" w:rsidRDefault="003C34B0">
    <w:pPr>
      <w:pStyle w:val="Rodap"/>
    </w:pPr>
  </w:p>
  <w:p w14:paraId="3655AE1C" w14:textId="77777777" w:rsidR="003C34B0" w:rsidRDefault="003C34B0">
    <w:pPr>
      <w:pStyle w:val="Rodap"/>
    </w:pPr>
  </w:p>
  <w:p w14:paraId="1005282A" w14:textId="77777777" w:rsidR="003C34B0" w:rsidRDefault="003C34B0">
    <w:pPr>
      <w:pStyle w:val="Rodap"/>
    </w:pPr>
  </w:p>
  <w:p w14:paraId="30E296D8" w14:textId="77777777" w:rsidR="003C34B0" w:rsidRDefault="003C34B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BF40A6" w14:textId="77777777" w:rsidR="005B74CE" w:rsidRDefault="005B74CE" w:rsidP="003C34B0">
      <w:pPr>
        <w:spacing w:after="0"/>
      </w:pPr>
      <w:r>
        <w:separator/>
      </w:r>
    </w:p>
  </w:footnote>
  <w:footnote w:type="continuationSeparator" w:id="0">
    <w:p w14:paraId="7D02A125" w14:textId="77777777" w:rsidR="005B74CE" w:rsidRDefault="005B74CE" w:rsidP="003C34B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E72E3" w14:textId="77777777" w:rsidR="003C34B0" w:rsidRDefault="004C700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65E818DD" wp14:editId="140ED285">
          <wp:simplePos x="0" y="0"/>
          <wp:positionH relativeFrom="page">
            <wp:align>right</wp:align>
          </wp:positionH>
          <wp:positionV relativeFrom="paragraph">
            <wp:posOffset>-457835</wp:posOffset>
          </wp:positionV>
          <wp:extent cx="7553325" cy="10680707"/>
          <wp:effectExtent l="0" t="0" r="0" b="635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imbrado Ger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07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EA313A" w14:textId="77777777" w:rsidR="003C34B0" w:rsidRDefault="003C34B0">
    <w:pPr>
      <w:pStyle w:val="Cabealho"/>
    </w:pPr>
  </w:p>
  <w:p w14:paraId="5E6F51D7" w14:textId="77777777" w:rsidR="003C34B0" w:rsidRDefault="003C34B0">
    <w:pPr>
      <w:pStyle w:val="Cabealho"/>
    </w:pPr>
  </w:p>
  <w:p w14:paraId="6FA381CA" w14:textId="77777777" w:rsidR="003C34B0" w:rsidRDefault="003C34B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4B0"/>
    <w:rsid w:val="0003727A"/>
    <w:rsid w:val="0009726C"/>
    <w:rsid w:val="000A4E9F"/>
    <w:rsid w:val="000D407C"/>
    <w:rsid w:val="000E495E"/>
    <w:rsid w:val="000F656F"/>
    <w:rsid w:val="001044BF"/>
    <w:rsid w:val="001557CC"/>
    <w:rsid w:val="001653AA"/>
    <w:rsid w:val="0017116B"/>
    <w:rsid w:val="00177E38"/>
    <w:rsid w:val="00194770"/>
    <w:rsid w:val="001A321C"/>
    <w:rsid w:val="001C0097"/>
    <w:rsid w:val="001F154D"/>
    <w:rsid w:val="00204839"/>
    <w:rsid w:val="002125C8"/>
    <w:rsid w:val="00234942"/>
    <w:rsid w:val="0023551B"/>
    <w:rsid w:val="00236C87"/>
    <w:rsid w:val="00265090"/>
    <w:rsid w:val="00297D71"/>
    <w:rsid w:val="002C1EA3"/>
    <w:rsid w:val="002F1551"/>
    <w:rsid w:val="0030405C"/>
    <w:rsid w:val="00324F74"/>
    <w:rsid w:val="003629EA"/>
    <w:rsid w:val="00367781"/>
    <w:rsid w:val="0037327C"/>
    <w:rsid w:val="003935B7"/>
    <w:rsid w:val="003A6DC2"/>
    <w:rsid w:val="003A7BC0"/>
    <w:rsid w:val="003C34B0"/>
    <w:rsid w:val="003D0792"/>
    <w:rsid w:val="003E0B04"/>
    <w:rsid w:val="003E3427"/>
    <w:rsid w:val="003E762C"/>
    <w:rsid w:val="0040791D"/>
    <w:rsid w:val="0042088A"/>
    <w:rsid w:val="00421F60"/>
    <w:rsid w:val="004472F4"/>
    <w:rsid w:val="004644DB"/>
    <w:rsid w:val="004673BF"/>
    <w:rsid w:val="00481FA3"/>
    <w:rsid w:val="0048662E"/>
    <w:rsid w:val="00496EFC"/>
    <w:rsid w:val="004C700D"/>
    <w:rsid w:val="004C715C"/>
    <w:rsid w:val="004D4528"/>
    <w:rsid w:val="0051076E"/>
    <w:rsid w:val="005343C6"/>
    <w:rsid w:val="00537CBB"/>
    <w:rsid w:val="00585FE1"/>
    <w:rsid w:val="005A6E99"/>
    <w:rsid w:val="005B74CE"/>
    <w:rsid w:val="005C3EC1"/>
    <w:rsid w:val="005C5FE3"/>
    <w:rsid w:val="005D1103"/>
    <w:rsid w:val="005F1988"/>
    <w:rsid w:val="00601D57"/>
    <w:rsid w:val="00607D47"/>
    <w:rsid w:val="00610967"/>
    <w:rsid w:val="006142C3"/>
    <w:rsid w:val="006302F1"/>
    <w:rsid w:val="00640202"/>
    <w:rsid w:val="00643128"/>
    <w:rsid w:val="0064378D"/>
    <w:rsid w:val="006A3CD0"/>
    <w:rsid w:val="006C5407"/>
    <w:rsid w:val="006E1529"/>
    <w:rsid w:val="006F1E6A"/>
    <w:rsid w:val="00702933"/>
    <w:rsid w:val="00715AE0"/>
    <w:rsid w:val="007D65F4"/>
    <w:rsid w:val="0081663D"/>
    <w:rsid w:val="0085317D"/>
    <w:rsid w:val="00864D26"/>
    <w:rsid w:val="00865190"/>
    <w:rsid w:val="00875648"/>
    <w:rsid w:val="00893A4A"/>
    <w:rsid w:val="00896892"/>
    <w:rsid w:val="008A0FF9"/>
    <w:rsid w:val="008A4399"/>
    <w:rsid w:val="009044C0"/>
    <w:rsid w:val="00922B99"/>
    <w:rsid w:val="00935244"/>
    <w:rsid w:val="009462A5"/>
    <w:rsid w:val="0096271F"/>
    <w:rsid w:val="00983F7E"/>
    <w:rsid w:val="009D4087"/>
    <w:rsid w:val="009E7ABB"/>
    <w:rsid w:val="009F0D64"/>
    <w:rsid w:val="00A20C58"/>
    <w:rsid w:val="00A21039"/>
    <w:rsid w:val="00A572CB"/>
    <w:rsid w:val="00A81E34"/>
    <w:rsid w:val="00AB6010"/>
    <w:rsid w:val="00AD533A"/>
    <w:rsid w:val="00AE7F97"/>
    <w:rsid w:val="00B009A7"/>
    <w:rsid w:val="00B00A8A"/>
    <w:rsid w:val="00B0494F"/>
    <w:rsid w:val="00B15DA1"/>
    <w:rsid w:val="00B21CFE"/>
    <w:rsid w:val="00B46B2D"/>
    <w:rsid w:val="00B60AB7"/>
    <w:rsid w:val="00B82F23"/>
    <w:rsid w:val="00BB14A0"/>
    <w:rsid w:val="00BC745F"/>
    <w:rsid w:val="00BD73A4"/>
    <w:rsid w:val="00C579FF"/>
    <w:rsid w:val="00C633D6"/>
    <w:rsid w:val="00C64B68"/>
    <w:rsid w:val="00C76E91"/>
    <w:rsid w:val="00C95AF9"/>
    <w:rsid w:val="00C964D0"/>
    <w:rsid w:val="00CB600A"/>
    <w:rsid w:val="00CD3725"/>
    <w:rsid w:val="00CE515A"/>
    <w:rsid w:val="00CF4D11"/>
    <w:rsid w:val="00D315E0"/>
    <w:rsid w:val="00D370E5"/>
    <w:rsid w:val="00D67792"/>
    <w:rsid w:val="00D77063"/>
    <w:rsid w:val="00DE0658"/>
    <w:rsid w:val="00DF1940"/>
    <w:rsid w:val="00E10BDF"/>
    <w:rsid w:val="00E35064"/>
    <w:rsid w:val="00E463F5"/>
    <w:rsid w:val="00E62A79"/>
    <w:rsid w:val="00E955D1"/>
    <w:rsid w:val="00EC3664"/>
    <w:rsid w:val="00EF7880"/>
    <w:rsid w:val="00F20245"/>
    <w:rsid w:val="00F2391A"/>
    <w:rsid w:val="00F47B34"/>
    <w:rsid w:val="00F5731B"/>
    <w:rsid w:val="00F72F88"/>
    <w:rsid w:val="00FD5D00"/>
    <w:rsid w:val="00FE0F8C"/>
    <w:rsid w:val="00FF3489"/>
    <w:rsid w:val="00FF4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8451D1"/>
  <w15:chartTrackingRefBased/>
  <w15:docId w15:val="{DF48EB9E-9D3A-409A-AE9D-028097BEC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0658"/>
    <w:pPr>
      <w:spacing w:before="100" w:beforeAutospacing="1" w:after="100" w:afterAutospacing="1" w:line="240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C34B0"/>
    <w:pPr>
      <w:tabs>
        <w:tab w:val="center" w:pos="4252"/>
        <w:tab w:val="right" w:pos="8504"/>
      </w:tabs>
      <w:spacing w:before="0" w:beforeAutospacing="0" w:after="0" w:afterAutospacing="0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3C34B0"/>
  </w:style>
  <w:style w:type="paragraph" w:styleId="Rodap">
    <w:name w:val="footer"/>
    <w:basedOn w:val="Normal"/>
    <w:link w:val="RodapChar"/>
    <w:uiPriority w:val="99"/>
    <w:unhideWhenUsed/>
    <w:rsid w:val="003C34B0"/>
    <w:pPr>
      <w:tabs>
        <w:tab w:val="center" w:pos="4252"/>
        <w:tab w:val="right" w:pos="8504"/>
      </w:tabs>
      <w:spacing w:before="0" w:beforeAutospacing="0" w:after="0" w:afterAutospacing="0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3C34B0"/>
  </w:style>
  <w:style w:type="paragraph" w:styleId="Textodebalo">
    <w:name w:val="Balloon Text"/>
    <w:basedOn w:val="Normal"/>
    <w:link w:val="TextodebaloChar"/>
    <w:uiPriority w:val="99"/>
    <w:semiHidden/>
    <w:unhideWhenUsed/>
    <w:rsid w:val="004C715C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715C"/>
    <w:rPr>
      <w:rFonts w:ascii="Segoe UI" w:eastAsia="Calibri" w:hAnsi="Segoe UI" w:cs="Segoe UI"/>
      <w:sz w:val="18"/>
      <w:szCs w:val="18"/>
    </w:rPr>
  </w:style>
  <w:style w:type="paragraph" w:customStyle="1" w:styleId="Default">
    <w:name w:val="Default"/>
    <w:rsid w:val="008A439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896892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896892"/>
    <w:rPr>
      <w:color w:val="0000FF"/>
      <w:u w:val="single"/>
    </w:rPr>
  </w:style>
  <w:style w:type="character" w:customStyle="1" w:styleId="eop">
    <w:name w:val="eop"/>
    <w:basedOn w:val="Fontepargpadro"/>
    <w:rsid w:val="00B0494F"/>
  </w:style>
  <w:style w:type="paragraph" w:styleId="SemEspaamento">
    <w:name w:val="No Spacing"/>
    <w:uiPriority w:val="1"/>
    <w:qFormat/>
    <w:rsid w:val="002C1EA3"/>
    <w:pPr>
      <w:spacing w:beforeAutospacing="1" w:after="0" w:afterAutospacing="1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11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sapl.setelagoas.mg.leg.br/parlamentar/13" TargetMode="External"/><Relationship Id="rId12" Type="http://schemas.openxmlformats.org/officeDocument/2006/relationships/hyperlink" Target="https://sapl.setelagoas.mg.leg.br/parlamentar/13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0BE091-F26E-420F-94A5-4026C1B52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7</Pages>
  <Words>1266</Words>
  <Characters>6838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CAIO MULTIMIDIA</dc:creator>
  <cp:keywords/>
  <dc:description/>
  <cp:lastModifiedBy>Maria Inês Lana N Saturnino</cp:lastModifiedBy>
  <cp:revision>48</cp:revision>
  <cp:lastPrinted>2023-06-14T17:37:00Z</cp:lastPrinted>
  <dcterms:created xsi:type="dcterms:W3CDTF">2023-02-23T15:41:00Z</dcterms:created>
  <dcterms:modified xsi:type="dcterms:W3CDTF">2024-03-07T20:52:00Z</dcterms:modified>
</cp:coreProperties>
</file>