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7BE64EF5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p w14:paraId="49BC5220" w14:textId="41FB7C71" w:rsidR="00776F06" w:rsidRDefault="00776F06" w:rsidP="00776F06">
      <w:pPr>
        <w:pStyle w:val="Subttulo"/>
      </w:pPr>
      <w:r w:rsidRPr="00776F06">
        <w:t>Dispõe sobre a autorização da utilização de máquinas de cartões de propriedade do garçom ou garçonete para fins de gorjeta.</w:t>
      </w:r>
    </w:p>
    <w:p w14:paraId="13A2BEFD" w14:textId="766ADF0F" w:rsidR="00776F06" w:rsidRDefault="00776F06" w:rsidP="00776F06">
      <w:r>
        <w:t>Art. 1º. Fica autorizado a utilização de máquina de cartões de propriedade do garçom ou garçonete, nos estabelecimentos comerciais que permitam o recebimento de gorjeta, mantendo o caráter voluntário e facultativo do pagamento.</w:t>
      </w:r>
    </w:p>
    <w:p w14:paraId="54EAC6D7" w14:textId="30B55949" w:rsidR="00776F06" w:rsidRDefault="00776F06" w:rsidP="00776F06">
      <w:r>
        <w:t xml:space="preserve">Parágrafo Único. A autorização de recebimento de gorjeta de que se trata o caput deste artigo, não se aplica à cobrança do consumo e outros serviços ofertados pelo estabelecimento comercial. </w:t>
      </w:r>
    </w:p>
    <w:p w14:paraId="66E169D7" w14:textId="61CCCB96" w:rsidR="00776F06" w:rsidRDefault="00776F06" w:rsidP="00776F06">
      <w:r>
        <w:t>Art.2º. Os estabelecimentos comerciais em que se aplicam esta lei, deverão informar aos seus clientes, nos cardápios, contendo os dizeres;</w:t>
      </w:r>
    </w:p>
    <w:p w14:paraId="37DB0271" w14:textId="07DEFBBF" w:rsidR="00776F06" w:rsidRDefault="00776F06" w:rsidP="00776F06">
      <w:r>
        <w:t>“É autorizado por este estabelecimento a utilização de máquina de cartões de propriedade do garçom ou garçonete para fins exclusivo do ato espontâneo e voluntário do pagamento de gorjeta.”</w:t>
      </w:r>
    </w:p>
    <w:p w14:paraId="0AE9FD8F" w14:textId="67F9897B" w:rsidR="00776F06" w:rsidRPr="00776F06" w:rsidRDefault="00776F06" w:rsidP="00776F06">
      <w:r>
        <w:t>Art. 3º. Esta Lei entra em vigor após decorridos 180 dias de sua publicação oficial.</w:t>
      </w:r>
    </w:p>
    <w:bookmarkEnd w:id="0"/>
    <w:p w14:paraId="57E2CE79" w14:textId="77777777" w:rsidR="004B0792" w:rsidRPr="004B0792" w:rsidRDefault="004B0792" w:rsidP="00776F06">
      <w:pPr>
        <w:ind w:firstLine="0"/>
      </w:pPr>
    </w:p>
    <w:p w14:paraId="5891F1F7" w14:textId="034CDF72" w:rsidR="004B0792" w:rsidRDefault="004B0792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40F7144A">
            <wp:simplePos x="0" y="0"/>
            <wp:positionH relativeFrom="column">
              <wp:posOffset>895350</wp:posOffset>
            </wp:positionH>
            <wp:positionV relativeFrom="paragraph">
              <wp:posOffset>254000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 w:rsidRPr="005473D2">
        <w:t xml:space="preserve">Sala das Sessões, </w:t>
      </w:r>
      <w:r w:rsidR="00D37FE9">
        <w:t>1</w:t>
      </w:r>
      <w:r w:rsidR="00FB144C">
        <w:t>8</w:t>
      </w:r>
      <w:r w:rsidR="00D37FE9">
        <w:t xml:space="preserve"> de abril</w:t>
      </w:r>
      <w:r>
        <w:t xml:space="preserve"> de 2024</w:t>
      </w:r>
      <w:r w:rsidRPr="005473D2">
        <w:t>.</w:t>
      </w:r>
    </w:p>
    <w:p w14:paraId="43A2D353" w14:textId="77777777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316940CD" w:rsidR="004B0792" w:rsidRDefault="004B0792" w:rsidP="004B0792">
      <w:pPr>
        <w:pStyle w:val="AssinaturadoVereador"/>
        <w:jc w:val="both"/>
      </w:pPr>
      <w:bookmarkStart w:id="1" w:name="_Hlk142311036"/>
      <w:bookmarkStart w:id="2" w:name="_Hlk158902736"/>
    </w:p>
    <w:p w14:paraId="14C32B49" w14:textId="77777777" w:rsidR="004B0792" w:rsidRDefault="004B0792" w:rsidP="004F62A3">
      <w:pPr>
        <w:pStyle w:val="AssinaturadoVereador"/>
      </w:pPr>
    </w:p>
    <w:p w14:paraId="4344FF44" w14:textId="6C6A5F97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77B38796" w14:textId="668401B7" w:rsidR="004B0792" w:rsidRPr="004B0792" w:rsidRDefault="004F62A3" w:rsidP="00776F06">
      <w:pPr>
        <w:pStyle w:val="AssinaturadoVereador"/>
      </w:pPr>
      <w:r w:rsidRPr="00B417BF">
        <w:t xml:space="preserve">VEREADOR – </w:t>
      </w:r>
      <w:r w:rsidR="000E37F3">
        <w:t>MDB</w:t>
      </w:r>
    </w:p>
    <w:bookmarkEnd w:id="1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711EB7F2" w:rsidR="004F62A3" w:rsidRDefault="004F62A3" w:rsidP="004F62A3">
      <w:pPr>
        <w:pStyle w:val="Ttulo1"/>
      </w:pPr>
      <w:bookmarkStart w:id="3" w:name="_Hlk158902746"/>
      <w:bookmarkEnd w:id="2"/>
      <w:r>
        <w:t>justificativa</w:t>
      </w:r>
    </w:p>
    <w:p w14:paraId="768FC982" w14:textId="77777777" w:rsidR="00776F06" w:rsidRDefault="00776F06" w:rsidP="00776F06">
      <w:r>
        <w:t>Visto as novas implicações trabalhistas em relação à anexação dos valores de gorjeta nos tributos dos estabelecimentos e salário dos garçons (Lei n° 13.419/17), a proposta em tela visa direcionar gratificação a quem prestou um bom serviço e desonerando o proprietário do local.</w:t>
      </w:r>
    </w:p>
    <w:p w14:paraId="05327E8F" w14:textId="77777777" w:rsidR="00776F06" w:rsidRDefault="00776F06" w:rsidP="00776F06">
      <w:r>
        <w:t>Com essa proposta, o consumidor pode retribuir a gentileza prestada pelo bom atendimento, sem ter dúvidas sobre a real destinação do valor que, anteriormente a esta proposta, ficava em poder do proprietário do estabelecimento, fazendo com que o garçom ficasse à mercê do fluxo financeiro do empregador.</w:t>
      </w:r>
    </w:p>
    <w:p w14:paraId="4283B227" w14:textId="7D2DF103" w:rsidR="00776F06" w:rsidRPr="00776F06" w:rsidRDefault="00776F06" w:rsidP="00776F06">
      <w:r>
        <w:t>Recebendo diretamente em máquinas próprias pelo serviço prestado, o garçom terá de imediato o retorno pelo seu bom serviço, o dono do estabelecimento escapa de sobretaxa e cálculos de honorários e, aos consumidores, apenas o ato de se utilizar o cartão em máquinas diferentes ao se concluir a diversão.</w:t>
      </w:r>
    </w:p>
    <w:p w14:paraId="17963AF3" w14:textId="6AE2D1CA" w:rsidR="00F23E4E" w:rsidRPr="00B50985" w:rsidRDefault="00F23E4E" w:rsidP="00F23E4E">
      <w:r>
        <w:t>Este anteprojeto de lei está em conformidade com os objet</w:t>
      </w:r>
      <w:r w:rsidR="00EF4C9C">
        <w:t>ivos</w:t>
      </w:r>
      <w:r>
        <w:t xml:space="preserve"> de desenvolvimento sustentável no Brasil. </w:t>
      </w:r>
    </w:p>
    <w:p w14:paraId="4DF6FEB5" w14:textId="7CFC4173" w:rsidR="00F23E4E" w:rsidRPr="00F23E4E" w:rsidRDefault="00B5416A" w:rsidP="00F23E4E">
      <w:r>
        <w:rPr>
          <w:noProof/>
        </w:rPr>
        <w:drawing>
          <wp:anchor distT="0" distB="0" distL="114300" distR="114300" simplePos="0" relativeHeight="251660288" behindDoc="1" locked="0" layoutInCell="1" allowOverlap="1" wp14:anchorId="6AB99B13" wp14:editId="401A136B">
            <wp:simplePos x="0" y="0"/>
            <wp:positionH relativeFrom="margin">
              <wp:posOffset>-76200</wp:posOffset>
            </wp:positionH>
            <wp:positionV relativeFrom="paragraph">
              <wp:posOffset>-635</wp:posOffset>
            </wp:positionV>
            <wp:extent cx="19716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496" y="21363"/>
                <wp:lineTo x="21496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3"/>
    <w:p w14:paraId="7C7EE92C" w14:textId="49471FEA" w:rsidR="00902C32" w:rsidRPr="006117D7" w:rsidRDefault="004B0792" w:rsidP="00902C32">
      <w:r>
        <w:tab/>
      </w:r>
    </w:p>
    <w:p w14:paraId="2DA6AE10" w14:textId="5B12A88C" w:rsidR="006117D7" w:rsidRPr="006117D7" w:rsidRDefault="006117D7" w:rsidP="004B0792"/>
    <w:sectPr w:rsidR="006117D7" w:rsidRPr="006117D7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FB144C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E37F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B0792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776F06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5416A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37FE9"/>
    <w:rsid w:val="00D52C78"/>
    <w:rsid w:val="00D733AB"/>
    <w:rsid w:val="00D82EAF"/>
    <w:rsid w:val="00D9728C"/>
    <w:rsid w:val="00DA757B"/>
    <w:rsid w:val="00E04774"/>
    <w:rsid w:val="00E157AC"/>
    <w:rsid w:val="00E971A3"/>
    <w:rsid w:val="00EF4C9C"/>
    <w:rsid w:val="00F23E4E"/>
    <w:rsid w:val="00F46F08"/>
    <w:rsid w:val="00F60B84"/>
    <w:rsid w:val="00F92B73"/>
    <w:rsid w:val="00FA3A9D"/>
    <w:rsid w:val="00FB144C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328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4</cp:revision>
  <cp:lastPrinted>2021-05-12T15:34:00Z</cp:lastPrinted>
  <dcterms:created xsi:type="dcterms:W3CDTF">2024-04-15T19:24:00Z</dcterms:created>
  <dcterms:modified xsi:type="dcterms:W3CDTF">2024-04-18T14:03:00Z</dcterms:modified>
</cp:coreProperties>
</file>