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87CD2" w14:textId="77777777" w:rsidR="00BC496C" w:rsidRDefault="00B524FD">
      <w:pPr>
        <w:pStyle w:val="Standard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3A1F8B28" wp14:editId="672A4B61">
            <wp:simplePos x="0" y="0"/>
            <wp:positionH relativeFrom="column">
              <wp:posOffset>359410</wp:posOffset>
            </wp:positionH>
            <wp:positionV relativeFrom="paragraph">
              <wp:posOffset>85090</wp:posOffset>
            </wp:positionV>
            <wp:extent cx="696595" cy="930910"/>
            <wp:effectExtent l="0" t="0" r="8255" b="254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6595" cy="930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36"/>
          <w:szCs w:val="36"/>
          <w:lang w:bidi="ar-SA"/>
        </w:rPr>
        <w:t xml:space="preserve">                          Câmara Municipal de Sete Lagoas</w:t>
      </w:r>
    </w:p>
    <w:p w14:paraId="362973DC" w14:textId="77777777" w:rsidR="00BC496C" w:rsidRDefault="00B524FD">
      <w:pPr>
        <w:pStyle w:val="Cabealho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Century Schoolbook L" w:hAnsi="Times New Roman" w:cs="Times New Roman"/>
          <w:b/>
          <w:sz w:val="36"/>
          <w:szCs w:val="36"/>
          <w:lang w:bidi="ar-SA"/>
        </w:rPr>
        <w:t xml:space="preserve">   </w:t>
      </w:r>
      <w:r>
        <w:rPr>
          <w:rFonts w:ascii="Times New Roman" w:eastAsia="Century Schoolbook L" w:hAnsi="Times New Roman" w:cs="Times New Roman"/>
          <w:b/>
          <w:lang w:bidi="ar-SA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bidi="ar-SA"/>
        </w:rPr>
        <w:t>Gabinete do Vereador João Evangelista</w:t>
      </w:r>
    </w:p>
    <w:p w14:paraId="6F4E8427" w14:textId="77777777" w:rsidR="00BC496C" w:rsidRDefault="00BC496C">
      <w:pPr>
        <w:pStyle w:val="Standard"/>
        <w:ind w:left="570"/>
        <w:jc w:val="both"/>
        <w:rPr>
          <w:rFonts w:ascii="Times New Roman" w:eastAsia="Times New Roman" w:hAnsi="Times New Roman" w:cs="Times New Roman"/>
          <w:b/>
          <w:i/>
          <w:iCs/>
          <w:sz w:val="36"/>
          <w:szCs w:val="36"/>
          <w:lang w:bidi="ar-SA"/>
        </w:rPr>
      </w:pPr>
    </w:p>
    <w:p w14:paraId="3230C614" w14:textId="77777777" w:rsidR="00BC496C" w:rsidRDefault="00BC496C">
      <w:pPr>
        <w:pStyle w:val="Standard"/>
        <w:ind w:left="570"/>
        <w:jc w:val="both"/>
        <w:rPr>
          <w:rFonts w:eastAsia="Times New Roman" w:cs="Century Schoolbook L"/>
          <w:i/>
          <w:iCs/>
          <w:sz w:val="36"/>
          <w:szCs w:val="36"/>
          <w:lang w:bidi="ar-SA"/>
        </w:rPr>
      </w:pPr>
    </w:p>
    <w:p w14:paraId="142BB520" w14:textId="0290555F" w:rsidR="00BC496C" w:rsidRDefault="00B524FD">
      <w:pPr>
        <w:pStyle w:val="Standard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PROJETO DE LEI ORDINÁRIA  </w:t>
      </w:r>
      <w:r w:rsidR="005B2200">
        <w:rPr>
          <w:rFonts w:ascii="Times New Roman" w:hAnsi="Times New Roman" w:cs="Times New Roman"/>
          <w:b/>
          <w:bCs/>
        </w:rPr>
        <w:t>574</w:t>
      </w:r>
      <w:r>
        <w:rPr>
          <w:rFonts w:ascii="Times New Roman" w:hAnsi="Times New Roman" w:cs="Times New Roman"/>
          <w:b/>
          <w:bCs/>
        </w:rPr>
        <w:t>/2023.</w:t>
      </w:r>
    </w:p>
    <w:p w14:paraId="6BD04784" w14:textId="77777777" w:rsidR="00BC496C" w:rsidRDefault="00B524FD">
      <w:pPr>
        <w:jc w:val="both"/>
        <w:rPr>
          <w:sz w:val="28"/>
          <w:szCs w:val="28"/>
        </w:rPr>
      </w:pPr>
      <w:r>
        <w:t xml:space="preserve"> </w:t>
      </w:r>
    </w:p>
    <w:p w14:paraId="30548A51" w14:textId="53384972" w:rsidR="00BC496C" w:rsidRDefault="00B524FD">
      <w:pPr>
        <w:pStyle w:val="Padro"/>
        <w:shd w:val="clear" w:color="auto" w:fill="FFFFFF"/>
        <w:spacing w:line="300" w:lineRule="atLeast"/>
        <w:ind w:left="3000" w:right="30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DISPÕE SOBRE A INSTITUIÇÃO D</w:t>
      </w:r>
      <w:r w:rsidR="00F20D36">
        <w:rPr>
          <w:rFonts w:ascii="Times New Roman" w:hAnsi="Times New Roman" w:cs="Times New Roman"/>
          <w:b/>
          <w:sz w:val="26"/>
          <w:szCs w:val="26"/>
        </w:rPr>
        <w:t>A SEMANA</w:t>
      </w:r>
      <w:r w:rsidR="00836A9F">
        <w:rPr>
          <w:rFonts w:ascii="Times New Roman" w:hAnsi="Times New Roman" w:cs="Times New Roman"/>
          <w:b/>
          <w:sz w:val="26"/>
          <w:szCs w:val="26"/>
        </w:rPr>
        <w:t xml:space="preserve"> “</w:t>
      </w:r>
      <w:r w:rsidR="008C0264" w:rsidRPr="008C0264">
        <w:rPr>
          <w:rFonts w:ascii="Times New Roman" w:hAnsi="Times New Roman" w:cs="Times New Roman"/>
          <w:b/>
          <w:sz w:val="26"/>
          <w:szCs w:val="26"/>
        </w:rPr>
        <w:t>LIAN GONG”</w:t>
      </w:r>
      <w:r>
        <w:rPr>
          <w:rFonts w:ascii="Times New Roman" w:hAnsi="Times New Roman" w:cs="Times New Roman"/>
          <w:b/>
          <w:sz w:val="26"/>
          <w:szCs w:val="26"/>
        </w:rPr>
        <w:t xml:space="preserve"> NO MUNICÍPIO DE SETE LAGOAS. </w:t>
      </w:r>
    </w:p>
    <w:p w14:paraId="364B068A" w14:textId="77777777" w:rsidR="00BC496C" w:rsidRDefault="00BC496C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</w:pPr>
    </w:p>
    <w:p w14:paraId="7746B00D" w14:textId="420BF13E" w:rsidR="002C0354" w:rsidRDefault="002C0354">
      <w:pPr>
        <w:pStyle w:val="Padro"/>
        <w:spacing w:line="276" w:lineRule="auto"/>
        <w:jc w:val="both"/>
        <w:rPr>
          <w:rFonts w:ascii="Times New Roman" w:eastAsia="Times New Roman" w:hAnsi="Times New Roman" w:cs="Times New Roman"/>
          <w:lang w:eastAsia="pt-BR" w:bidi="ar-SA"/>
        </w:rPr>
      </w:pPr>
      <w:r w:rsidRPr="00182376">
        <w:rPr>
          <w:rFonts w:ascii="Times New Roman" w:eastAsia="Times New Roman" w:hAnsi="Times New Roman" w:cs="Times New Roman"/>
          <w:b/>
          <w:lang w:eastAsia="pt-BR" w:bidi="ar-SA"/>
        </w:rPr>
        <w:t>Art. 1º</w:t>
      </w:r>
      <w:r w:rsidRPr="00182376">
        <w:rPr>
          <w:rFonts w:ascii="Times New Roman" w:eastAsia="Times New Roman" w:hAnsi="Times New Roman" w:cs="Times New Roman"/>
          <w:lang w:eastAsia="pt-BR" w:bidi="ar-SA"/>
        </w:rPr>
        <w:t xml:space="preserve"> Fica instituíd</w:t>
      </w:r>
      <w:r w:rsidR="00F20D36" w:rsidRPr="00182376">
        <w:rPr>
          <w:rFonts w:ascii="Times New Roman" w:eastAsia="Times New Roman" w:hAnsi="Times New Roman" w:cs="Times New Roman"/>
          <w:lang w:eastAsia="pt-BR" w:bidi="ar-SA"/>
        </w:rPr>
        <w:t>a</w:t>
      </w:r>
      <w:r w:rsidR="00836A9F" w:rsidRPr="00182376">
        <w:rPr>
          <w:rFonts w:ascii="Times New Roman" w:eastAsia="Times New Roman" w:hAnsi="Times New Roman" w:cs="Times New Roman"/>
          <w:lang w:eastAsia="pt-BR" w:bidi="ar-SA"/>
        </w:rPr>
        <w:t xml:space="preserve"> no Município de Sete Lagoas </w:t>
      </w:r>
      <w:r w:rsidR="00F20D36" w:rsidRPr="00182376">
        <w:rPr>
          <w:rFonts w:ascii="Times New Roman" w:eastAsia="Times New Roman" w:hAnsi="Times New Roman" w:cs="Times New Roman"/>
          <w:lang w:eastAsia="pt-BR" w:bidi="ar-SA"/>
        </w:rPr>
        <w:t xml:space="preserve">a “Semana </w:t>
      </w:r>
      <w:bookmarkStart w:id="0" w:name="_Hlk153356285"/>
      <w:r w:rsidR="008C0264" w:rsidRPr="00182376">
        <w:rPr>
          <w:rFonts w:ascii="Times New Roman" w:eastAsia="Times New Roman" w:hAnsi="Times New Roman" w:cs="Times New Roman"/>
          <w:i/>
          <w:iCs/>
          <w:lang w:eastAsia="pt-BR" w:bidi="ar-SA"/>
        </w:rPr>
        <w:t>LIAN GONG</w:t>
      </w:r>
      <w:bookmarkEnd w:id="0"/>
      <w:r w:rsidR="008C0264" w:rsidRPr="00182376">
        <w:rPr>
          <w:rFonts w:ascii="Times New Roman" w:eastAsia="Times New Roman" w:hAnsi="Times New Roman" w:cs="Times New Roman"/>
          <w:lang w:eastAsia="pt-BR" w:bidi="ar-SA"/>
        </w:rPr>
        <w:t>”,</w:t>
      </w:r>
      <w:r w:rsidRPr="00182376">
        <w:rPr>
          <w:rFonts w:ascii="Times New Roman" w:eastAsia="Times New Roman" w:hAnsi="Times New Roman" w:cs="Times New Roman"/>
          <w:lang w:eastAsia="pt-BR" w:bidi="ar-SA"/>
        </w:rPr>
        <w:t xml:space="preserve"> a ser realizad</w:t>
      </w:r>
      <w:r w:rsidR="00F20D36" w:rsidRPr="00182376">
        <w:rPr>
          <w:rFonts w:ascii="Times New Roman" w:eastAsia="Times New Roman" w:hAnsi="Times New Roman" w:cs="Times New Roman"/>
          <w:lang w:eastAsia="pt-BR" w:bidi="ar-SA"/>
        </w:rPr>
        <w:t>a</w:t>
      </w:r>
      <w:r w:rsidRPr="00182376">
        <w:rPr>
          <w:rFonts w:ascii="Times New Roman" w:eastAsia="Times New Roman" w:hAnsi="Times New Roman" w:cs="Times New Roman"/>
          <w:lang w:eastAsia="pt-BR" w:bidi="ar-SA"/>
        </w:rPr>
        <w:t xml:space="preserve"> anualmente </w:t>
      </w:r>
      <w:r w:rsidR="00F20D36" w:rsidRPr="00182376">
        <w:rPr>
          <w:rFonts w:ascii="Times New Roman" w:eastAsia="Times New Roman" w:hAnsi="Times New Roman" w:cs="Times New Roman"/>
          <w:lang w:eastAsia="pt-BR" w:bidi="ar-SA"/>
        </w:rPr>
        <w:t xml:space="preserve">na semana do dia </w:t>
      </w:r>
      <w:r w:rsidR="008C0264" w:rsidRPr="00182376">
        <w:rPr>
          <w:rFonts w:ascii="Times New Roman" w:eastAsia="Times New Roman" w:hAnsi="Times New Roman" w:cs="Times New Roman"/>
          <w:lang w:eastAsia="pt-BR" w:bidi="ar-SA"/>
        </w:rPr>
        <w:t xml:space="preserve">17 </w:t>
      </w:r>
      <w:r w:rsidR="00F20D36" w:rsidRPr="00182376">
        <w:rPr>
          <w:rFonts w:ascii="Times New Roman" w:eastAsia="Times New Roman" w:hAnsi="Times New Roman" w:cs="Times New Roman"/>
          <w:lang w:eastAsia="pt-BR" w:bidi="ar-SA"/>
        </w:rPr>
        <w:t xml:space="preserve">do </w:t>
      </w:r>
      <w:r w:rsidR="00836A9F" w:rsidRPr="00182376">
        <w:rPr>
          <w:rFonts w:ascii="Times New Roman" w:eastAsia="Times New Roman" w:hAnsi="Times New Roman" w:cs="Times New Roman"/>
          <w:lang w:eastAsia="pt-BR" w:bidi="ar-SA"/>
        </w:rPr>
        <w:t>mês</w:t>
      </w:r>
      <w:r w:rsidRPr="00182376">
        <w:rPr>
          <w:rFonts w:ascii="Times New Roman" w:eastAsia="Times New Roman" w:hAnsi="Times New Roman" w:cs="Times New Roman"/>
          <w:lang w:eastAsia="pt-BR" w:bidi="ar-SA"/>
        </w:rPr>
        <w:t xml:space="preserve"> de </w:t>
      </w:r>
      <w:r w:rsidR="008C0264" w:rsidRPr="00182376">
        <w:rPr>
          <w:rFonts w:ascii="Times New Roman" w:eastAsia="Times New Roman" w:hAnsi="Times New Roman" w:cs="Times New Roman"/>
          <w:lang w:eastAsia="pt-BR" w:bidi="ar-SA"/>
        </w:rPr>
        <w:t>maio</w:t>
      </w:r>
      <w:r w:rsidR="00F20D36" w:rsidRPr="00182376">
        <w:rPr>
          <w:rFonts w:ascii="Times New Roman" w:eastAsia="Times New Roman" w:hAnsi="Times New Roman" w:cs="Times New Roman"/>
          <w:lang w:eastAsia="pt-BR" w:bidi="ar-SA"/>
        </w:rPr>
        <w:t>.</w:t>
      </w:r>
    </w:p>
    <w:p w14:paraId="3DB4E5E3" w14:textId="77777777" w:rsidR="00182376" w:rsidRPr="00182376" w:rsidRDefault="00182376">
      <w:pPr>
        <w:pStyle w:val="Padro"/>
        <w:spacing w:line="276" w:lineRule="auto"/>
        <w:jc w:val="both"/>
        <w:rPr>
          <w:rFonts w:ascii="Times New Roman" w:eastAsia="Times New Roman" w:hAnsi="Times New Roman" w:cs="Times New Roman"/>
          <w:lang w:eastAsia="pt-BR" w:bidi="ar-SA"/>
        </w:rPr>
      </w:pPr>
    </w:p>
    <w:p w14:paraId="6DDCCD58" w14:textId="2D60C509" w:rsidR="00836A9F" w:rsidRDefault="00182376">
      <w:pPr>
        <w:pStyle w:val="Padro"/>
        <w:spacing w:line="276" w:lineRule="auto"/>
        <w:jc w:val="both"/>
        <w:rPr>
          <w:rFonts w:ascii="Times New Roman" w:eastAsia="Times New Roman" w:hAnsi="Times New Roman" w:cs="Times New Roman"/>
          <w:bCs/>
          <w:lang w:eastAsia="pt-BR" w:bidi="ar-SA"/>
        </w:rPr>
      </w:pPr>
      <w:r w:rsidRPr="00182376">
        <w:rPr>
          <w:rFonts w:ascii="Times New Roman" w:eastAsia="Times New Roman" w:hAnsi="Times New Roman" w:cs="Times New Roman"/>
          <w:b/>
          <w:lang w:eastAsia="pt-BR" w:bidi="ar-SA"/>
        </w:rPr>
        <w:t>Parágrafo único</w:t>
      </w:r>
      <w:r w:rsidRPr="00182376">
        <w:rPr>
          <w:rFonts w:ascii="Times New Roman" w:eastAsia="Times New Roman" w:hAnsi="Times New Roman" w:cs="Times New Roman"/>
          <w:bCs/>
          <w:lang w:eastAsia="pt-BR" w:bidi="ar-SA"/>
        </w:rPr>
        <w:t xml:space="preserve">. O </w:t>
      </w:r>
      <w:proofErr w:type="spellStart"/>
      <w:r w:rsidRPr="00182376">
        <w:rPr>
          <w:rFonts w:ascii="Times New Roman" w:eastAsia="Times New Roman" w:hAnsi="Times New Roman" w:cs="Times New Roman"/>
          <w:bCs/>
          <w:i/>
          <w:iCs/>
          <w:lang w:eastAsia="pt-BR" w:bidi="ar-SA"/>
        </w:rPr>
        <w:t>Lian</w:t>
      </w:r>
      <w:proofErr w:type="spellEnd"/>
      <w:r w:rsidRPr="00182376">
        <w:rPr>
          <w:rFonts w:ascii="Times New Roman" w:eastAsia="Times New Roman" w:hAnsi="Times New Roman" w:cs="Times New Roman"/>
          <w:bCs/>
          <w:i/>
          <w:iCs/>
          <w:lang w:eastAsia="pt-BR" w:bidi="ar-SA"/>
        </w:rPr>
        <w:t xml:space="preserve"> Gong </w:t>
      </w:r>
      <w:r w:rsidRPr="00182376">
        <w:rPr>
          <w:rFonts w:ascii="Times New Roman" w:eastAsia="Times New Roman" w:hAnsi="Times New Roman" w:cs="Times New Roman"/>
          <w:bCs/>
          <w:lang w:eastAsia="pt-BR" w:bidi="ar-SA"/>
        </w:rPr>
        <w:t xml:space="preserve">tem sua origem na China, é composto de dois ideogramas, o primeiro </w:t>
      </w:r>
      <w:proofErr w:type="spellStart"/>
      <w:r w:rsidRPr="00182376">
        <w:rPr>
          <w:rFonts w:ascii="Times New Roman" w:eastAsia="Times New Roman" w:hAnsi="Times New Roman" w:cs="Times New Roman"/>
          <w:bCs/>
          <w:i/>
          <w:iCs/>
          <w:lang w:eastAsia="pt-BR" w:bidi="ar-SA"/>
        </w:rPr>
        <w:t>Lian</w:t>
      </w:r>
      <w:proofErr w:type="spellEnd"/>
      <w:r w:rsidRPr="00182376">
        <w:rPr>
          <w:rFonts w:ascii="Times New Roman" w:eastAsia="Times New Roman" w:hAnsi="Times New Roman" w:cs="Times New Roman"/>
          <w:bCs/>
          <w:lang w:eastAsia="pt-BR" w:bidi="ar-SA"/>
        </w:rPr>
        <w:t xml:space="preserve"> significa treinar, exercitar e o segundo </w:t>
      </w:r>
      <w:r w:rsidRPr="00182376">
        <w:rPr>
          <w:rFonts w:ascii="Times New Roman" w:eastAsia="Times New Roman" w:hAnsi="Times New Roman" w:cs="Times New Roman"/>
          <w:bCs/>
          <w:i/>
          <w:iCs/>
          <w:lang w:eastAsia="pt-BR" w:bidi="ar-SA"/>
        </w:rPr>
        <w:t>Gong</w:t>
      </w:r>
      <w:r w:rsidRPr="00182376">
        <w:rPr>
          <w:rFonts w:ascii="Times New Roman" w:eastAsia="Times New Roman" w:hAnsi="Times New Roman" w:cs="Times New Roman"/>
          <w:bCs/>
          <w:lang w:eastAsia="pt-BR" w:bidi="ar-SA"/>
        </w:rPr>
        <w:t>, se pronuncia (</w:t>
      </w:r>
      <w:r w:rsidRPr="0093487B">
        <w:rPr>
          <w:rFonts w:ascii="Times New Roman" w:eastAsia="Times New Roman" w:hAnsi="Times New Roman" w:cs="Times New Roman"/>
          <w:bCs/>
          <w:i/>
          <w:iCs/>
          <w:lang w:eastAsia="pt-BR" w:bidi="ar-SA"/>
        </w:rPr>
        <w:t>Kung</w:t>
      </w:r>
      <w:r w:rsidRPr="00182376">
        <w:rPr>
          <w:rFonts w:ascii="Times New Roman" w:eastAsia="Times New Roman" w:hAnsi="Times New Roman" w:cs="Times New Roman"/>
          <w:bCs/>
          <w:lang w:eastAsia="pt-BR" w:bidi="ar-SA"/>
        </w:rPr>
        <w:t xml:space="preserve">), significa trabalho persistente e prolongado que atinge um nível elevado de habilidade, segundo conceito da Associação Paulista de </w:t>
      </w:r>
      <w:proofErr w:type="spellStart"/>
      <w:r w:rsidRPr="00182376">
        <w:rPr>
          <w:rFonts w:ascii="Times New Roman" w:eastAsia="Times New Roman" w:hAnsi="Times New Roman" w:cs="Times New Roman"/>
          <w:bCs/>
          <w:lang w:eastAsia="pt-BR" w:bidi="ar-SA"/>
        </w:rPr>
        <w:t>Naturologia</w:t>
      </w:r>
      <w:proofErr w:type="spellEnd"/>
      <w:r w:rsidRPr="00182376">
        <w:rPr>
          <w:rFonts w:ascii="Times New Roman" w:eastAsia="Times New Roman" w:hAnsi="Times New Roman" w:cs="Times New Roman"/>
          <w:bCs/>
          <w:lang w:eastAsia="pt-BR" w:bidi="ar-SA"/>
        </w:rPr>
        <w:t>/ APANAT.</w:t>
      </w:r>
    </w:p>
    <w:p w14:paraId="4D0A8F70" w14:textId="77777777" w:rsidR="00182376" w:rsidRPr="00182376" w:rsidRDefault="00182376">
      <w:pPr>
        <w:pStyle w:val="Padro"/>
        <w:spacing w:line="276" w:lineRule="auto"/>
        <w:jc w:val="both"/>
        <w:rPr>
          <w:rFonts w:ascii="Times New Roman" w:eastAsia="Times New Roman" w:hAnsi="Times New Roman" w:cs="Times New Roman"/>
          <w:bCs/>
          <w:lang w:eastAsia="pt-BR" w:bidi="ar-SA"/>
        </w:rPr>
      </w:pPr>
    </w:p>
    <w:p w14:paraId="4849D841" w14:textId="71764A19" w:rsidR="006A6F8A" w:rsidRPr="00182376" w:rsidRDefault="002C0354">
      <w:pPr>
        <w:pStyle w:val="Padro"/>
        <w:spacing w:line="276" w:lineRule="auto"/>
        <w:jc w:val="both"/>
        <w:rPr>
          <w:rFonts w:ascii="Times New Roman" w:eastAsia="Times New Roman" w:hAnsi="Times New Roman" w:cs="Times New Roman"/>
          <w:lang w:eastAsia="pt-BR" w:bidi="ar-SA"/>
        </w:rPr>
      </w:pPr>
      <w:r w:rsidRPr="00182376">
        <w:rPr>
          <w:rFonts w:ascii="Times New Roman" w:eastAsia="Times New Roman" w:hAnsi="Times New Roman" w:cs="Times New Roman"/>
          <w:b/>
          <w:lang w:eastAsia="pt-BR" w:bidi="ar-SA"/>
        </w:rPr>
        <w:t xml:space="preserve">Art. 2º </w:t>
      </w:r>
      <w:r w:rsidR="00F20D36" w:rsidRPr="00182376">
        <w:rPr>
          <w:rFonts w:ascii="Times New Roman" w:eastAsia="Times New Roman" w:hAnsi="Times New Roman" w:cs="Times New Roman"/>
          <w:lang w:eastAsia="pt-BR" w:bidi="ar-SA"/>
        </w:rPr>
        <w:t>Esta Lei</w:t>
      </w:r>
      <w:r w:rsidRPr="00182376">
        <w:rPr>
          <w:rFonts w:ascii="Times New Roman" w:eastAsia="Times New Roman" w:hAnsi="Times New Roman" w:cs="Times New Roman"/>
          <w:lang w:eastAsia="pt-BR" w:bidi="ar-SA"/>
        </w:rPr>
        <w:t xml:space="preserve"> te</w:t>
      </w:r>
      <w:r w:rsidR="00836A9F" w:rsidRPr="00182376">
        <w:rPr>
          <w:rFonts w:ascii="Times New Roman" w:eastAsia="Times New Roman" w:hAnsi="Times New Roman" w:cs="Times New Roman"/>
          <w:lang w:eastAsia="pt-BR" w:bidi="ar-SA"/>
        </w:rPr>
        <w:t>m</w:t>
      </w:r>
      <w:r w:rsidRPr="00182376">
        <w:rPr>
          <w:rFonts w:ascii="Times New Roman" w:eastAsia="Times New Roman" w:hAnsi="Times New Roman" w:cs="Times New Roman"/>
          <w:lang w:eastAsia="pt-BR" w:bidi="ar-SA"/>
        </w:rPr>
        <w:t xml:space="preserve"> por objetivo </w:t>
      </w:r>
      <w:r w:rsidR="00F20D36" w:rsidRPr="00182376">
        <w:rPr>
          <w:rFonts w:ascii="Times New Roman" w:eastAsia="Times New Roman" w:hAnsi="Times New Roman" w:cs="Times New Roman"/>
          <w:lang w:eastAsia="pt-BR" w:bidi="ar-SA"/>
        </w:rPr>
        <w:t>a instituição da semana para fomentar a realização de evento</w:t>
      </w:r>
      <w:r w:rsidR="00400560" w:rsidRPr="00182376">
        <w:rPr>
          <w:rFonts w:ascii="Times New Roman" w:eastAsia="Times New Roman" w:hAnsi="Times New Roman" w:cs="Times New Roman"/>
          <w:lang w:eastAsia="pt-BR" w:bidi="ar-SA"/>
        </w:rPr>
        <w:t>s</w:t>
      </w:r>
      <w:r w:rsidR="00F20D36" w:rsidRPr="00182376">
        <w:rPr>
          <w:rFonts w:ascii="Times New Roman" w:eastAsia="Times New Roman" w:hAnsi="Times New Roman" w:cs="Times New Roman"/>
          <w:lang w:eastAsia="pt-BR" w:bidi="ar-SA"/>
        </w:rPr>
        <w:t xml:space="preserve"> especia</w:t>
      </w:r>
      <w:r w:rsidR="00400560" w:rsidRPr="00182376">
        <w:rPr>
          <w:rFonts w:ascii="Times New Roman" w:eastAsia="Times New Roman" w:hAnsi="Times New Roman" w:cs="Times New Roman"/>
          <w:lang w:eastAsia="pt-BR" w:bidi="ar-SA"/>
        </w:rPr>
        <w:t>is</w:t>
      </w:r>
      <w:r w:rsidR="00F20D36" w:rsidRPr="00182376">
        <w:rPr>
          <w:rFonts w:ascii="Times New Roman" w:eastAsia="Times New Roman" w:hAnsi="Times New Roman" w:cs="Times New Roman"/>
          <w:lang w:eastAsia="pt-BR" w:bidi="ar-SA"/>
        </w:rPr>
        <w:t xml:space="preserve"> destinad</w:t>
      </w:r>
      <w:r w:rsidR="006A6F8A" w:rsidRPr="00182376">
        <w:rPr>
          <w:rFonts w:ascii="Times New Roman" w:eastAsia="Times New Roman" w:hAnsi="Times New Roman" w:cs="Times New Roman"/>
          <w:lang w:eastAsia="pt-BR" w:bidi="ar-SA"/>
        </w:rPr>
        <w:t>os</w:t>
      </w:r>
      <w:r w:rsidR="00F20D36" w:rsidRPr="00182376">
        <w:rPr>
          <w:rFonts w:ascii="Times New Roman" w:eastAsia="Times New Roman" w:hAnsi="Times New Roman" w:cs="Times New Roman"/>
          <w:lang w:eastAsia="pt-BR" w:bidi="ar-SA"/>
        </w:rPr>
        <w:t xml:space="preserve"> </w:t>
      </w:r>
      <w:r w:rsidR="003C3E07" w:rsidRPr="00182376">
        <w:rPr>
          <w:rFonts w:ascii="Times New Roman" w:eastAsia="Times New Roman" w:hAnsi="Times New Roman" w:cs="Times New Roman"/>
          <w:lang w:eastAsia="pt-BR" w:bidi="ar-SA"/>
        </w:rPr>
        <w:t xml:space="preserve">a </w:t>
      </w:r>
      <w:r w:rsidR="006A6F8A" w:rsidRPr="00182376">
        <w:rPr>
          <w:rFonts w:ascii="Times New Roman" w:eastAsia="Times New Roman" w:hAnsi="Times New Roman" w:cs="Times New Roman"/>
          <w:lang w:eastAsia="pt-BR" w:bidi="ar-SA"/>
        </w:rPr>
        <w:t xml:space="preserve">prática regular de exercícios físicos </w:t>
      </w:r>
      <w:r w:rsidR="003C3E07" w:rsidRPr="00182376">
        <w:rPr>
          <w:rFonts w:ascii="Times New Roman" w:eastAsia="Times New Roman" w:hAnsi="Times New Roman" w:cs="Times New Roman"/>
          <w:lang w:eastAsia="pt-BR" w:bidi="ar-SA"/>
        </w:rPr>
        <w:t xml:space="preserve">outras práticas corporais terapêuticas, em especial o </w:t>
      </w:r>
      <w:r w:rsidR="003C3E07" w:rsidRPr="00182376">
        <w:rPr>
          <w:rFonts w:ascii="Times New Roman" w:eastAsia="Times New Roman" w:hAnsi="Times New Roman" w:cs="Times New Roman"/>
          <w:i/>
          <w:iCs/>
          <w:lang w:eastAsia="pt-BR" w:bidi="ar-SA"/>
        </w:rPr>
        <w:t xml:space="preserve">LIAN GONG </w:t>
      </w:r>
      <w:r w:rsidR="003C3E07" w:rsidRPr="00182376">
        <w:rPr>
          <w:rFonts w:ascii="Times New Roman" w:eastAsia="Times New Roman" w:hAnsi="Times New Roman" w:cs="Times New Roman"/>
          <w:lang w:eastAsia="pt-BR" w:bidi="ar-SA"/>
        </w:rPr>
        <w:t>18 terapias.</w:t>
      </w:r>
    </w:p>
    <w:p w14:paraId="3D09F179" w14:textId="77777777" w:rsidR="006A6F8A" w:rsidRPr="00182376" w:rsidRDefault="006A6F8A">
      <w:pPr>
        <w:pStyle w:val="Padro"/>
        <w:spacing w:line="276" w:lineRule="auto"/>
        <w:jc w:val="both"/>
        <w:rPr>
          <w:rFonts w:ascii="Times New Roman" w:eastAsia="Times New Roman" w:hAnsi="Times New Roman" w:cs="Times New Roman"/>
          <w:lang w:eastAsia="pt-BR" w:bidi="ar-SA"/>
        </w:rPr>
      </w:pPr>
    </w:p>
    <w:p w14:paraId="6A8CE197" w14:textId="380ACE18" w:rsidR="00780138" w:rsidRPr="00182376" w:rsidRDefault="002C0354">
      <w:pPr>
        <w:pStyle w:val="Padro"/>
        <w:spacing w:line="276" w:lineRule="auto"/>
        <w:jc w:val="both"/>
        <w:rPr>
          <w:rFonts w:ascii="Times New Roman" w:eastAsia="Times New Roman" w:hAnsi="Times New Roman" w:cs="Times New Roman"/>
          <w:lang w:eastAsia="pt-BR" w:bidi="ar-SA"/>
        </w:rPr>
      </w:pPr>
      <w:bookmarkStart w:id="1" w:name="_Hlk153357732"/>
      <w:r w:rsidRPr="00182376">
        <w:rPr>
          <w:rFonts w:ascii="Times New Roman" w:eastAsia="Times New Roman" w:hAnsi="Times New Roman" w:cs="Times New Roman"/>
          <w:b/>
          <w:lang w:eastAsia="pt-BR" w:bidi="ar-SA"/>
        </w:rPr>
        <w:t xml:space="preserve">Parágrafo único. </w:t>
      </w:r>
      <w:bookmarkEnd w:id="1"/>
      <w:r w:rsidRPr="00182376">
        <w:rPr>
          <w:rFonts w:ascii="Times New Roman" w:eastAsia="Times New Roman" w:hAnsi="Times New Roman" w:cs="Times New Roman"/>
          <w:lang w:eastAsia="pt-BR" w:bidi="ar-SA"/>
        </w:rPr>
        <w:t xml:space="preserve">As atividades poderão ser realizadas em parceria com a sociedade civil ou integrar as atividades </w:t>
      </w:r>
      <w:r w:rsidR="00E61668" w:rsidRPr="00182376">
        <w:rPr>
          <w:rFonts w:ascii="Times New Roman" w:eastAsia="Times New Roman" w:hAnsi="Times New Roman" w:cs="Times New Roman"/>
          <w:lang w:eastAsia="pt-BR" w:bidi="ar-SA"/>
        </w:rPr>
        <w:t>e</w:t>
      </w:r>
      <w:r w:rsidRPr="00182376">
        <w:rPr>
          <w:rFonts w:ascii="Times New Roman" w:eastAsia="Times New Roman" w:hAnsi="Times New Roman" w:cs="Times New Roman"/>
          <w:lang w:eastAsia="pt-BR" w:bidi="ar-SA"/>
        </w:rPr>
        <w:t xml:space="preserve"> campanhas </w:t>
      </w:r>
      <w:r w:rsidR="002359EB" w:rsidRPr="00182376">
        <w:rPr>
          <w:rFonts w:ascii="Times New Roman" w:eastAsia="Times New Roman" w:hAnsi="Times New Roman" w:cs="Times New Roman"/>
          <w:lang w:eastAsia="pt-BR" w:bidi="ar-SA"/>
        </w:rPr>
        <w:t>d</w:t>
      </w:r>
      <w:r w:rsidR="003C3E07" w:rsidRPr="00182376">
        <w:rPr>
          <w:rFonts w:ascii="Times New Roman" w:eastAsia="Times New Roman" w:hAnsi="Times New Roman" w:cs="Times New Roman"/>
          <w:lang w:eastAsia="pt-BR" w:bidi="ar-SA"/>
        </w:rPr>
        <w:t>e</w:t>
      </w:r>
      <w:r w:rsidR="002359EB" w:rsidRPr="00182376">
        <w:rPr>
          <w:rFonts w:ascii="Times New Roman" w:eastAsia="Times New Roman" w:hAnsi="Times New Roman" w:cs="Times New Roman"/>
          <w:lang w:eastAsia="pt-BR" w:bidi="ar-SA"/>
        </w:rPr>
        <w:t xml:space="preserve"> saúde de práticas corporais terapêuticas </w:t>
      </w:r>
      <w:r w:rsidRPr="00182376">
        <w:rPr>
          <w:rFonts w:ascii="Times New Roman" w:eastAsia="Times New Roman" w:hAnsi="Times New Roman" w:cs="Times New Roman"/>
          <w:lang w:eastAsia="pt-BR" w:bidi="ar-SA"/>
        </w:rPr>
        <w:t xml:space="preserve">já realizadas </w:t>
      </w:r>
      <w:r w:rsidR="004225A4" w:rsidRPr="00182376">
        <w:rPr>
          <w:rFonts w:ascii="Times New Roman" w:eastAsia="Times New Roman" w:hAnsi="Times New Roman" w:cs="Times New Roman"/>
          <w:lang w:eastAsia="pt-BR" w:bidi="ar-SA"/>
        </w:rPr>
        <w:t>no âmbito Municipal</w:t>
      </w:r>
      <w:r w:rsidRPr="00182376">
        <w:rPr>
          <w:rFonts w:ascii="Times New Roman" w:eastAsia="Times New Roman" w:hAnsi="Times New Roman" w:cs="Times New Roman"/>
          <w:lang w:eastAsia="pt-BR" w:bidi="ar-SA"/>
        </w:rPr>
        <w:t>.</w:t>
      </w:r>
    </w:p>
    <w:p w14:paraId="39B75D02" w14:textId="77777777" w:rsidR="002C0354" w:rsidRPr="00182376" w:rsidRDefault="002C0354">
      <w:pPr>
        <w:pStyle w:val="Padro"/>
        <w:spacing w:line="276" w:lineRule="auto"/>
        <w:jc w:val="both"/>
        <w:rPr>
          <w:rFonts w:ascii="Times New Roman" w:eastAsia="Times New Roman" w:hAnsi="Times New Roman" w:cs="Times New Roman"/>
          <w:lang w:eastAsia="pt-BR" w:bidi="ar-SA"/>
        </w:rPr>
      </w:pPr>
    </w:p>
    <w:p w14:paraId="4A77F8EE" w14:textId="77777777" w:rsidR="00BC496C" w:rsidRPr="00182376" w:rsidRDefault="00B524FD">
      <w:pPr>
        <w:pStyle w:val="Padro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182376">
        <w:rPr>
          <w:rFonts w:ascii="Times New Roman" w:eastAsia="Times New Roman" w:hAnsi="Times New Roman" w:cs="Times New Roman"/>
          <w:b/>
          <w:lang w:eastAsia="pt-BR" w:bidi="ar-SA"/>
        </w:rPr>
        <w:t xml:space="preserve">Art. </w:t>
      </w:r>
      <w:r w:rsidR="002C0354" w:rsidRPr="00182376">
        <w:rPr>
          <w:rFonts w:ascii="Times New Roman" w:eastAsia="Times New Roman" w:hAnsi="Times New Roman" w:cs="Times New Roman"/>
          <w:b/>
          <w:lang w:eastAsia="pt-BR" w:bidi="ar-SA"/>
        </w:rPr>
        <w:t>3</w:t>
      </w:r>
      <w:r w:rsidRPr="00182376">
        <w:rPr>
          <w:rFonts w:ascii="Times New Roman" w:eastAsia="Times New Roman" w:hAnsi="Times New Roman" w:cs="Times New Roman"/>
          <w:b/>
          <w:lang w:eastAsia="pt-BR" w:bidi="ar-SA"/>
        </w:rPr>
        <w:t>º -</w:t>
      </w:r>
      <w:r w:rsidRPr="00182376">
        <w:rPr>
          <w:rFonts w:ascii="Times New Roman" w:eastAsia="Times New Roman" w:hAnsi="Times New Roman" w:cs="Times New Roman"/>
          <w:lang w:eastAsia="pt-BR" w:bidi="ar-SA"/>
        </w:rPr>
        <w:t xml:space="preserve"> E</w:t>
      </w:r>
      <w:r w:rsidRPr="00182376">
        <w:rPr>
          <w:rFonts w:ascii="Times New Roman" w:eastAsia="Times New Roman" w:hAnsi="Times New Roman" w:cs="Times New Roman"/>
        </w:rPr>
        <w:t>sta Lei entrará em vigor na data de sua publicação.</w:t>
      </w:r>
    </w:p>
    <w:p w14:paraId="7795AF2E" w14:textId="77777777" w:rsidR="00BC496C" w:rsidRPr="00182376" w:rsidRDefault="00BC496C">
      <w:pPr>
        <w:pStyle w:val="Padro"/>
        <w:spacing w:line="360" w:lineRule="auto"/>
        <w:ind w:left="851"/>
        <w:jc w:val="both"/>
        <w:rPr>
          <w:rFonts w:ascii="Times New Roman" w:hAnsi="Times New Roman" w:cs="Times New Roman"/>
        </w:rPr>
      </w:pPr>
    </w:p>
    <w:p w14:paraId="446E670E" w14:textId="1FF81512" w:rsidR="00BC496C" w:rsidRPr="00182376" w:rsidRDefault="00B524FD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182376">
        <w:rPr>
          <w:sz w:val="24"/>
          <w:szCs w:val="24"/>
        </w:rPr>
        <w:t xml:space="preserve">                                    </w:t>
      </w:r>
      <w:r w:rsidRPr="00182376">
        <w:rPr>
          <w:rFonts w:ascii="Times New Roman" w:hAnsi="Times New Roman"/>
          <w:sz w:val="24"/>
          <w:szCs w:val="24"/>
        </w:rPr>
        <w:t xml:space="preserve">  Sala das Sessões, </w:t>
      </w:r>
      <w:r w:rsidR="00F20D36" w:rsidRPr="00182376">
        <w:rPr>
          <w:rFonts w:ascii="Times New Roman" w:hAnsi="Times New Roman"/>
          <w:sz w:val="24"/>
          <w:szCs w:val="24"/>
        </w:rPr>
        <w:t xml:space="preserve">13 </w:t>
      </w:r>
      <w:r w:rsidRPr="00182376">
        <w:rPr>
          <w:rFonts w:ascii="Times New Roman" w:hAnsi="Times New Roman"/>
          <w:sz w:val="24"/>
          <w:szCs w:val="24"/>
        </w:rPr>
        <w:t xml:space="preserve">de </w:t>
      </w:r>
      <w:r w:rsidR="00331ED8">
        <w:rPr>
          <w:rFonts w:ascii="Times New Roman" w:hAnsi="Times New Roman"/>
          <w:sz w:val="24"/>
          <w:szCs w:val="24"/>
        </w:rPr>
        <w:t>dezembro</w:t>
      </w:r>
      <w:r w:rsidR="00F20D36" w:rsidRPr="00182376">
        <w:rPr>
          <w:rFonts w:ascii="Times New Roman" w:hAnsi="Times New Roman"/>
          <w:sz w:val="24"/>
          <w:szCs w:val="24"/>
        </w:rPr>
        <w:t xml:space="preserve"> </w:t>
      </w:r>
      <w:r w:rsidRPr="00182376">
        <w:rPr>
          <w:rFonts w:ascii="Times New Roman" w:hAnsi="Times New Roman"/>
          <w:sz w:val="24"/>
          <w:szCs w:val="24"/>
        </w:rPr>
        <w:t>de 2023.</w:t>
      </w:r>
    </w:p>
    <w:p w14:paraId="5A745AED" w14:textId="77777777" w:rsidR="00BC496C" w:rsidRDefault="00B524FD">
      <w:pPr>
        <w:spacing w:after="0" w:line="360" w:lineRule="auto"/>
        <w:jc w:val="both"/>
        <w:rPr>
          <w:sz w:val="26"/>
          <w:szCs w:val="26"/>
        </w:rPr>
      </w:pPr>
      <w:r>
        <w:rPr>
          <w:rFonts w:ascii="Tahoma" w:hAnsi="Tahoma" w:cs="Tahoma"/>
          <w:i/>
          <w:iCs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5C9ABDE0" wp14:editId="37731AF5">
            <wp:simplePos x="0" y="0"/>
            <wp:positionH relativeFrom="margin">
              <wp:align>center</wp:align>
            </wp:positionH>
            <wp:positionV relativeFrom="paragraph">
              <wp:posOffset>31750</wp:posOffset>
            </wp:positionV>
            <wp:extent cx="3440430" cy="690880"/>
            <wp:effectExtent l="0" t="0" r="7620" b="0"/>
            <wp:wrapSquare wrapText="largest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D123F1" w14:textId="77777777" w:rsidR="00BC496C" w:rsidRDefault="00BC496C">
      <w:pPr>
        <w:spacing w:after="0" w:line="360" w:lineRule="auto"/>
        <w:jc w:val="both"/>
        <w:rPr>
          <w:sz w:val="26"/>
          <w:szCs w:val="26"/>
        </w:rPr>
      </w:pPr>
    </w:p>
    <w:p w14:paraId="3E5CB954" w14:textId="77777777" w:rsidR="00BC496C" w:rsidRDefault="00B524F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</w:t>
      </w:r>
    </w:p>
    <w:p w14:paraId="063EB11F" w14:textId="77777777" w:rsidR="00BC496C" w:rsidRDefault="00BC49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E1DB16D" w14:textId="77777777" w:rsidR="00BC496C" w:rsidRDefault="00BC49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42C8128" w14:textId="77777777" w:rsidR="00BC496C" w:rsidRDefault="00BC49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A63BE35" w14:textId="77777777" w:rsidR="00780138" w:rsidRDefault="0078013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F84FFEC" w14:textId="77777777" w:rsidR="00780138" w:rsidRDefault="0078013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C5AE691" w14:textId="77777777" w:rsidR="00780138" w:rsidRDefault="0078013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5B04BC3" w14:textId="77777777" w:rsidR="00182376" w:rsidRDefault="0018237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901B017" w14:textId="77777777" w:rsidR="00011A62" w:rsidRDefault="00011A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99178EA" w14:textId="575724A5" w:rsidR="00BC496C" w:rsidRDefault="00B524FD" w:rsidP="0018237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JUSTIFICATIVA</w:t>
      </w:r>
    </w:p>
    <w:p w14:paraId="4CD880C0" w14:textId="77777777" w:rsidR="00D5229E" w:rsidRDefault="00D5229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28D01420" w14:textId="5DA162FC" w:rsidR="00BC496C" w:rsidRDefault="00B524FD" w:rsidP="005C465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465E">
        <w:rPr>
          <w:rFonts w:ascii="Times New Roman" w:hAnsi="Times New Roman" w:cs="Times New Roman"/>
          <w:sz w:val="24"/>
          <w:szCs w:val="24"/>
        </w:rPr>
        <w:t xml:space="preserve">O </w:t>
      </w:r>
      <w:r w:rsidR="006046CA" w:rsidRPr="005C465E">
        <w:rPr>
          <w:rFonts w:ascii="Times New Roman" w:hAnsi="Times New Roman" w:cs="Times New Roman"/>
          <w:sz w:val="24"/>
          <w:szCs w:val="24"/>
        </w:rPr>
        <w:t>p</w:t>
      </w:r>
      <w:r w:rsidRPr="005C465E">
        <w:rPr>
          <w:rFonts w:ascii="Times New Roman" w:hAnsi="Times New Roman" w:cs="Times New Roman"/>
          <w:sz w:val="24"/>
          <w:szCs w:val="24"/>
        </w:rPr>
        <w:t xml:space="preserve">resente </w:t>
      </w:r>
      <w:r w:rsidR="006046CA" w:rsidRPr="005C465E">
        <w:rPr>
          <w:rFonts w:ascii="Times New Roman" w:hAnsi="Times New Roman" w:cs="Times New Roman"/>
          <w:sz w:val="24"/>
          <w:szCs w:val="24"/>
        </w:rPr>
        <w:t>P</w:t>
      </w:r>
      <w:r w:rsidRPr="005C465E">
        <w:rPr>
          <w:rFonts w:ascii="Times New Roman" w:hAnsi="Times New Roman" w:cs="Times New Roman"/>
          <w:sz w:val="24"/>
          <w:szCs w:val="24"/>
        </w:rPr>
        <w:t xml:space="preserve">rojeto de </w:t>
      </w:r>
      <w:r w:rsidR="006046CA" w:rsidRPr="005C465E">
        <w:rPr>
          <w:rFonts w:ascii="Times New Roman" w:hAnsi="Times New Roman" w:cs="Times New Roman"/>
          <w:sz w:val="24"/>
          <w:szCs w:val="24"/>
        </w:rPr>
        <w:t>L</w:t>
      </w:r>
      <w:r w:rsidRPr="005C465E">
        <w:rPr>
          <w:rFonts w:ascii="Times New Roman" w:hAnsi="Times New Roman" w:cs="Times New Roman"/>
          <w:sz w:val="24"/>
          <w:szCs w:val="24"/>
        </w:rPr>
        <w:t xml:space="preserve">ei tem por finalidade instituir no </w:t>
      </w:r>
      <w:r w:rsidR="00D5229E" w:rsidRPr="005C465E">
        <w:rPr>
          <w:rFonts w:ascii="Times New Roman" w:hAnsi="Times New Roman" w:cs="Times New Roman"/>
          <w:sz w:val="24"/>
          <w:szCs w:val="24"/>
        </w:rPr>
        <w:t>M</w:t>
      </w:r>
      <w:r w:rsidRPr="005C465E">
        <w:rPr>
          <w:rFonts w:ascii="Times New Roman" w:hAnsi="Times New Roman" w:cs="Times New Roman"/>
          <w:sz w:val="24"/>
          <w:szCs w:val="24"/>
        </w:rPr>
        <w:t>unicípio</w:t>
      </w:r>
      <w:r w:rsidR="00480C44" w:rsidRPr="005C465E">
        <w:rPr>
          <w:rFonts w:ascii="Times New Roman" w:hAnsi="Times New Roman" w:cs="Times New Roman"/>
          <w:sz w:val="24"/>
          <w:szCs w:val="24"/>
        </w:rPr>
        <w:t xml:space="preserve"> uma semana </w:t>
      </w:r>
      <w:r w:rsidR="00011A62">
        <w:rPr>
          <w:rFonts w:ascii="Times New Roman" w:hAnsi="Times New Roman" w:cs="Times New Roman"/>
          <w:sz w:val="24"/>
          <w:szCs w:val="24"/>
        </w:rPr>
        <w:t>dedicada ao p</w:t>
      </w:r>
      <w:r w:rsidR="00011A62" w:rsidRPr="00011A62">
        <w:rPr>
          <w:rFonts w:ascii="Times New Roman" w:hAnsi="Times New Roman" w:cs="Times New Roman"/>
          <w:sz w:val="24"/>
          <w:szCs w:val="24"/>
        </w:rPr>
        <w:t xml:space="preserve">rograma de Práticas Corporais da Medicina Tradicional Chinesa denominada </w:t>
      </w:r>
      <w:r w:rsidR="00182376">
        <w:rPr>
          <w:rFonts w:ascii="Times New Roman" w:hAnsi="Times New Roman" w:cs="Times New Roman"/>
          <w:sz w:val="24"/>
          <w:szCs w:val="24"/>
        </w:rPr>
        <w:t>“</w:t>
      </w:r>
      <w:r w:rsidR="00011A62" w:rsidRPr="00011A62">
        <w:rPr>
          <w:rFonts w:ascii="Times New Roman" w:hAnsi="Times New Roman" w:cs="Times New Roman"/>
          <w:sz w:val="24"/>
          <w:szCs w:val="24"/>
        </w:rPr>
        <w:t>LIAN GONG EM 18 TERAPIAS”</w:t>
      </w:r>
      <w:r w:rsidR="00011A6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07ABC0" w14:textId="3DA00598" w:rsidR="00011A62" w:rsidRPr="005C465E" w:rsidRDefault="00011A62" w:rsidP="005C465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data do dia 17 de maio foi escolhida por marcar a data da aprovação do Anteprojeto de Lei aprovado nesta Casa Legislativa de número 132/2022,</w:t>
      </w:r>
      <w:r w:rsidRPr="00011A62">
        <w:t xml:space="preserve"> </w:t>
      </w:r>
      <w:r w:rsidRPr="00011A62">
        <w:rPr>
          <w:rFonts w:ascii="Times New Roman" w:hAnsi="Times New Roman" w:cs="Times New Roman"/>
          <w:sz w:val="24"/>
          <w:szCs w:val="24"/>
        </w:rPr>
        <w:t>dispõe sobre a implantação do programa de práticas corporais da medicina tradicional chinesa denominada “</w:t>
      </w:r>
      <w:r w:rsidRPr="00011A62">
        <w:rPr>
          <w:rFonts w:ascii="Times New Roman" w:hAnsi="Times New Roman" w:cs="Times New Roman"/>
          <w:i/>
          <w:iCs/>
          <w:sz w:val="24"/>
          <w:szCs w:val="24"/>
        </w:rPr>
        <w:t>LIAN GONG EM 18 TERAPIAS</w:t>
      </w:r>
      <w:r w:rsidRPr="00011A62">
        <w:rPr>
          <w:rFonts w:ascii="Times New Roman" w:hAnsi="Times New Roman" w:cs="Times New Roman"/>
          <w:sz w:val="24"/>
          <w:szCs w:val="24"/>
        </w:rPr>
        <w:t xml:space="preserve">” no âmbito do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11A62">
        <w:rPr>
          <w:rFonts w:ascii="Times New Roman" w:hAnsi="Times New Roman" w:cs="Times New Roman"/>
          <w:sz w:val="24"/>
          <w:szCs w:val="24"/>
        </w:rPr>
        <w:t xml:space="preserve">unicípio de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11A62">
        <w:rPr>
          <w:rFonts w:ascii="Times New Roman" w:hAnsi="Times New Roman" w:cs="Times New Roman"/>
          <w:sz w:val="24"/>
          <w:szCs w:val="24"/>
        </w:rPr>
        <w:t xml:space="preserve">ete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011A62">
        <w:rPr>
          <w:rFonts w:ascii="Times New Roman" w:hAnsi="Times New Roman" w:cs="Times New Roman"/>
          <w:sz w:val="24"/>
          <w:szCs w:val="24"/>
        </w:rPr>
        <w:t>agoas e dá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0184C7" w14:textId="77777777" w:rsidR="00011A62" w:rsidRPr="00011A62" w:rsidRDefault="00011A62" w:rsidP="00011A6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1A62">
        <w:rPr>
          <w:rFonts w:ascii="Times New Roman" w:hAnsi="Times New Roman" w:cs="Times New Roman"/>
          <w:sz w:val="24"/>
          <w:szCs w:val="24"/>
        </w:rPr>
        <w:t xml:space="preserve">A prática do </w:t>
      </w:r>
      <w:proofErr w:type="spellStart"/>
      <w:r w:rsidRPr="00182376">
        <w:rPr>
          <w:rFonts w:ascii="Times New Roman" w:hAnsi="Times New Roman" w:cs="Times New Roman"/>
          <w:i/>
          <w:iCs/>
          <w:sz w:val="24"/>
          <w:szCs w:val="24"/>
        </w:rPr>
        <w:t>Lian</w:t>
      </w:r>
      <w:proofErr w:type="spellEnd"/>
      <w:r w:rsidRPr="00182376">
        <w:rPr>
          <w:rFonts w:ascii="Times New Roman" w:hAnsi="Times New Roman" w:cs="Times New Roman"/>
          <w:i/>
          <w:iCs/>
          <w:sz w:val="24"/>
          <w:szCs w:val="24"/>
        </w:rPr>
        <w:t xml:space="preserve"> Gong</w:t>
      </w:r>
      <w:r w:rsidRPr="00011A62">
        <w:rPr>
          <w:rFonts w:ascii="Times New Roman" w:hAnsi="Times New Roman" w:cs="Times New Roman"/>
          <w:sz w:val="24"/>
          <w:szCs w:val="24"/>
        </w:rPr>
        <w:t xml:space="preserve"> em 18 terapias foi introduzida no Brasil em 1987 pela </w:t>
      </w:r>
      <w:proofErr w:type="spellStart"/>
      <w:r w:rsidRPr="00011A62">
        <w:rPr>
          <w:rFonts w:ascii="Times New Roman" w:hAnsi="Times New Roman" w:cs="Times New Roman"/>
          <w:sz w:val="24"/>
          <w:szCs w:val="24"/>
        </w:rPr>
        <w:t>Profª</w:t>
      </w:r>
      <w:proofErr w:type="spellEnd"/>
      <w:r w:rsidRPr="00011A62">
        <w:rPr>
          <w:rFonts w:ascii="Times New Roman" w:hAnsi="Times New Roman" w:cs="Times New Roman"/>
          <w:sz w:val="24"/>
          <w:szCs w:val="24"/>
        </w:rPr>
        <w:t xml:space="preserve">. Maria Lucia Lee, Docente do </w:t>
      </w:r>
      <w:proofErr w:type="spellStart"/>
      <w:r w:rsidRPr="00011A62">
        <w:rPr>
          <w:rFonts w:ascii="Times New Roman" w:hAnsi="Times New Roman" w:cs="Times New Roman"/>
          <w:sz w:val="24"/>
          <w:szCs w:val="24"/>
        </w:rPr>
        <w:t>Depto</w:t>
      </w:r>
      <w:proofErr w:type="spellEnd"/>
      <w:r w:rsidRPr="00011A62">
        <w:rPr>
          <w:rFonts w:ascii="Times New Roman" w:hAnsi="Times New Roman" w:cs="Times New Roman"/>
          <w:sz w:val="24"/>
          <w:szCs w:val="24"/>
        </w:rPr>
        <w:t>. de Artes Corporais (Instituto de Artes da UNICAMP), que se dedica desde 1978 ao trabalho de pesquisa e ensino das artes corporais chinesas e sua filosofia.</w:t>
      </w:r>
    </w:p>
    <w:p w14:paraId="004F8E74" w14:textId="77777777" w:rsidR="00011A62" w:rsidRPr="00011A62" w:rsidRDefault="00011A62" w:rsidP="00011A6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1A62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8A2F69">
        <w:rPr>
          <w:rFonts w:ascii="Times New Roman" w:hAnsi="Times New Roman" w:cs="Times New Roman"/>
          <w:i/>
          <w:iCs/>
          <w:sz w:val="24"/>
          <w:szCs w:val="24"/>
        </w:rPr>
        <w:t>Lian</w:t>
      </w:r>
      <w:proofErr w:type="spellEnd"/>
      <w:r w:rsidRPr="008A2F69">
        <w:rPr>
          <w:rFonts w:ascii="Times New Roman" w:hAnsi="Times New Roman" w:cs="Times New Roman"/>
          <w:i/>
          <w:iCs/>
          <w:sz w:val="24"/>
          <w:szCs w:val="24"/>
        </w:rPr>
        <w:t xml:space="preserve"> Gong </w:t>
      </w:r>
      <w:r w:rsidRPr="00011A62">
        <w:rPr>
          <w:rFonts w:ascii="Times New Roman" w:hAnsi="Times New Roman" w:cs="Times New Roman"/>
          <w:sz w:val="24"/>
          <w:szCs w:val="24"/>
        </w:rPr>
        <w:t xml:space="preserve">tem sua origem na China, é composto de dois ideogramas, o primeiro </w:t>
      </w:r>
      <w:proofErr w:type="spellStart"/>
      <w:r w:rsidRPr="008A2F69">
        <w:rPr>
          <w:rFonts w:ascii="Times New Roman" w:hAnsi="Times New Roman" w:cs="Times New Roman"/>
          <w:i/>
          <w:iCs/>
          <w:sz w:val="24"/>
          <w:szCs w:val="24"/>
        </w:rPr>
        <w:t>Lian</w:t>
      </w:r>
      <w:proofErr w:type="spellEnd"/>
      <w:r w:rsidRPr="008A2F6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1A62">
        <w:rPr>
          <w:rFonts w:ascii="Times New Roman" w:hAnsi="Times New Roman" w:cs="Times New Roman"/>
          <w:sz w:val="24"/>
          <w:szCs w:val="24"/>
        </w:rPr>
        <w:t xml:space="preserve">significa treinar, exercitar e o segundo Gong, se pronuncia (Kung), significa trabalho persistente e prolongado que atinge um nível elevado de habilidade, segundo conceito da Associação Paulista de </w:t>
      </w:r>
      <w:proofErr w:type="spellStart"/>
      <w:r w:rsidRPr="00011A62">
        <w:rPr>
          <w:rFonts w:ascii="Times New Roman" w:hAnsi="Times New Roman" w:cs="Times New Roman"/>
          <w:sz w:val="24"/>
          <w:szCs w:val="24"/>
        </w:rPr>
        <w:t>Naturologia</w:t>
      </w:r>
      <w:proofErr w:type="spellEnd"/>
      <w:r w:rsidRPr="00011A62">
        <w:rPr>
          <w:rFonts w:ascii="Times New Roman" w:hAnsi="Times New Roman" w:cs="Times New Roman"/>
          <w:sz w:val="24"/>
          <w:szCs w:val="24"/>
        </w:rPr>
        <w:t xml:space="preserve">/ APANAT. </w:t>
      </w:r>
    </w:p>
    <w:p w14:paraId="0718A88C" w14:textId="09DE9767" w:rsidR="00011A62" w:rsidRPr="00011A62" w:rsidRDefault="00011A62" w:rsidP="00011A6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1A62">
        <w:rPr>
          <w:rFonts w:ascii="Times New Roman" w:hAnsi="Times New Roman" w:cs="Times New Roman"/>
          <w:sz w:val="24"/>
          <w:szCs w:val="24"/>
        </w:rPr>
        <w:t>A dor crônica gera ônus para saúde pública, já que interfere negativamente na qualidade de vida e na capacidade de produção de trabalho</w:t>
      </w:r>
      <w:r w:rsidR="008A2F69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Pr="00011A6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170712" w14:textId="5DCAB88A" w:rsidR="00011A62" w:rsidRPr="00011A62" w:rsidRDefault="00011A62" w:rsidP="00011A6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1A62">
        <w:rPr>
          <w:rFonts w:ascii="Times New Roman" w:hAnsi="Times New Roman" w:cs="Times New Roman"/>
          <w:sz w:val="24"/>
          <w:szCs w:val="24"/>
        </w:rPr>
        <w:t>A prática regular de exercícios físicos influencia positivamente nos aspectos emocionais de seus praticantes, melhorando a sua percepção de saúde, soma-se a isso o fato de muitos usuários buscarem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A62">
        <w:rPr>
          <w:rFonts w:ascii="Times New Roman" w:hAnsi="Times New Roman" w:cs="Times New Roman"/>
          <w:sz w:val="24"/>
          <w:szCs w:val="24"/>
        </w:rPr>
        <w:t xml:space="preserve">atendimento como alternativa de suporte social, há uma redução na busca por cuidados da Atenção Primária à Saúde. </w:t>
      </w:r>
    </w:p>
    <w:p w14:paraId="6E7718CD" w14:textId="71894BE5" w:rsidR="00011A62" w:rsidRPr="00011A62" w:rsidRDefault="00011A62" w:rsidP="00011A6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1A62">
        <w:rPr>
          <w:rFonts w:ascii="Times New Roman" w:hAnsi="Times New Roman" w:cs="Times New Roman"/>
          <w:sz w:val="24"/>
          <w:szCs w:val="24"/>
        </w:rPr>
        <w:t>Segundo estudo apresentado pela Revista Brasileira em Promoção da Saúde</w:t>
      </w:r>
      <w:r w:rsidR="008A2F69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Pr="00011A62">
        <w:rPr>
          <w:rFonts w:ascii="Times New Roman" w:hAnsi="Times New Roman" w:cs="Times New Roman"/>
          <w:sz w:val="24"/>
          <w:szCs w:val="24"/>
        </w:rPr>
        <w:t xml:space="preserve"> que segue anexo a este anteprojeto de lei foram avaliados no atual estudo dados dos praticantes relativos ao perfil-socioeconômico, à caracterização do </w:t>
      </w:r>
      <w:proofErr w:type="spellStart"/>
      <w:r w:rsidRPr="00011A62">
        <w:rPr>
          <w:rFonts w:ascii="Times New Roman" w:hAnsi="Times New Roman" w:cs="Times New Roman"/>
          <w:i/>
          <w:iCs/>
          <w:sz w:val="24"/>
          <w:szCs w:val="24"/>
        </w:rPr>
        <w:t>Lian</w:t>
      </w:r>
      <w:proofErr w:type="spellEnd"/>
      <w:r w:rsidRPr="00011A62">
        <w:rPr>
          <w:rFonts w:ascii="Times New Roman" w:hAnsi="Times New Roman" w:cs="Times New Roman"/>
          <w:i/>
          <w:iCs/>
          <w:sz w:val="24"/>
          <w:szCs w:val="24"/>
        </w:rPr>
        <w:t xml:space="preserve"> Gong</w:t>
      </w:r>
      <w:r w:rsidRPr="00011A62">
        <w:rPr>
          <w:rFonts w:ascii="Times New Roman" w:hAnsi="Times New Roman" w:cs="Times New Roman"/>
          <w:sz w:val="24"/>
          <w:szCs w:val="24"/>
        </w:rPr>
        <w:t>, ao uso de medicação à dor do praticante antes e após a prática, além da demanda por serviços da Atenção Primária à Saúde.</w:t>
      </w:r>
    </w:p>
    <w:p w14:paraId="4526E757" w14:textId="5675B351" w:rsidR="00011A62" w:rsidRDefault="00011A62" w:rsidP="00011A6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1A62">
        <w:rPr>
          <w:rFonts w:ascii="Times New Roman" w:hAnsi="Times New Roman" w:cs="Times New Roman"/>
          <w:sz w:val="24"/>
          <w:szCs w:val="24"/>
        </w:rPr>
        <w:t>No aspecto geral, é possível apontar que as ações e serviços públicos de saúde são de relevância pública porque existe, quanto a sua prestação, um interesse público primário.</w:t>
      </w:r>
    </w:p>
    <w:p w14:paraId="7C6D1C3D" w14:textId="42263B8A" w:rsidR="00011A62" w:rsidRDefault="00011A62" w:rsidP="00011A6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1A62">
        <w:rPr>
          <w:rFonts w:ascii="Times New Roman" w:hAnsi="Times New Roman" w:cs="Times New Roman"/>
          <w:sz w:val="24"/>
          <w:szCs w:val="24"/>
        </w:rPr>
        <w:t>O direito à saúde é um direito constitucional, que prevê o seguinte: “São direitos sociais a educação, a saúde, a alimentação, o trabalho, a moradia, o lazer, a segurança, a previdência social, a proteção à maternidade e à infância, a assistência aos desamparados”.</w:t>
      </w:r>
    </w:p>
    <w:p w14:paraId="6FDCF65B" w14:textId="09D70A37" w:rsidR="00480C44" w:rsidRDefault="00480C44" w:rsidP="00011A6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465E">
        <w:rPr>
          <w:rFonts w:ascii="Times New Roman" w:hAnsi="Times New Roman" w:cs="Times New Roman"/>
          <w:sz w:val="24"/>
          <w:szCs w:val="24"/>
        </w:rPr>
        <w:lastRenderedPageBreak/>
        <w:t>O Projeto de Lei destaca que o Município além de possuir competência para legislar sobre assuntos de interesse local, como para organizar e prestar os serviços públicos de interesse local (art. 30, I e V, Constituição da República) e competência municipal art. 35 da Lei Orgânica do Município de Sete Lagoas, LOM.</w:t>
      </w:r>
    </w:p>
    <w:p w14:paraId="19AF9149" w14:textId="77777777" w:rsidR="008A2F69" w:rsidRPr="005C465E" w:rsidRDefault="008A2F69" w:rsidP="00011A6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AE40490" w14:textId="77777777" w:rsidR="00780138" w:rsidRPr="005C465E" w:rsidRDefault="00B524FD" w:rsidP="005C465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465E">
        <w:rPr>
          <w:rFonts w:ascii="Times New Roman" w:hAnsi="Times New Roman" w:cs="Times New Roman"/>
          <w:sz w:val="24"/>
          <w:szCs w:val="24"/>
        </w:rPr>
        <w:t xml:space="preserve">Pelo exposto, solicito aos nobres pares o apoio à proposição.   </w:t>
      </w:r>
    </w:p>
    <w:p w14:paraId="688FB365" w14:textId="77777777" w:rsidR="00BC496C" w:rsidRPr="005C465E" w:rsidRDefault="00B524FD" w:rsidP="005C46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465E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6BE21489" w14:textId="1A4DC228" w:rsidR="00BC496C" w:rsidRPr="005C465E" w:rsidRDefault="00B524FD" w:rsidP="005C465E">
      <w:pPr>
        <w:tabs>
          <w:tab w:val="left" w:pos="33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65E">
        <w:rPr>
          <w:rFonts w:ascii="Times New Roman" w:hAnsi="Times New Roman" w:cs="Times New Roman"/>
          <w:sz w:val="24"/>
          <w:szCs w:val="24"/>
        </w:rPr>
        <w:t xml:space="preserve">                                Sala das Sessões, 1</w:t>
      </w:r>
      <w:r w:rsidR="00F20D36" w:rsidRPr="005C465E">
        <w:rPr>
          <w:rFonts w:ascii="Times New Roman" w:hAnsi="Times New Roman" w:cs="Times New Roman"/>
          <w:sz w:val="24"/>
          <w:szCs w:val="24"/>
        </w:rPr>
        <w:t>3</w:t>
      </w:r>
      <w:r w:rsidRPr="005C465E">
        <w:rPr>
          <w:rFonts w:ascii="Times New Roman" w:hAnsi="Times New Roman" w:cs="Times New Roman"/>
          <w:sz w:val="24"/>
          <w:szCs w:val="24"/>
        </w:rPr>
        <w:t xml:space="preserve"> de </w:t>
      </w:r>
      <w:r w:rsidR="00331ED8">
        <w:rPr>
          <w:rFonts w:ascii="Times New Roman" w:hAnsi="Times New Roman" w:cs="Times New Roman"/>
          <w:sz w:val="24"/>
          <w:szCs w:val="24"/>
        </w:rPr>
        <w:t>dezembro</w:t>
      </w:r>
      <w:r w:rsidRPr="005C465E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5B3ACCB8" w14:textId="77777777" w:rsidR="00BC496C" w:rsidRPr="005C465E" w:rsidRDefault="00B524FD" w:rsidP="005C46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65E">
        <w:rPr>
          <w:rFonts w:ascii="Times New Roman" w:hAnsi="Times New Roman" w:cs="Times New Roman"/>
          <w:i/>
          <w:i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E3C1284" wp14:editId="119F3E14">
            <wp:simplePos x="0" y="0"/>
            <wp:positionH relativeFrom="column">
              <wp:posOffset>876300</wp:posOffset>
            </wp:positionH>
            <wp:positionV relativeFrom="paragraph">
              <wp:posOffset>3810</wp:posOffset>
            </wp:positionV>
            <wp:extent cx="3440430" cy="690880"/>
            <wp:effectExtent l="0" t="0" r="762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C465E">
        <w:rPr>
          <w:rFonts w:ascii="Times New Roman" w:hAnsi="Times New Roman" w:cs="Times New Roman"/>
          <w:sz w:val="24"/>
          <w:szCs w:val="24"/>
        </w:rPr>
        <w:tab/>
      </w:r>
    </w:p>
    <w:p w14:paraId="79CC9FE8" w14:textId="77777777" w:rsidR="00BC496C" w:rsidRPr="005C465E" w:rsidRDefault="00BC496C" w:rsidP="005C46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C496C" w:rsidRPr="005C465E">
      <w:footerReference w:type="default" r:id="rId9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91D4D" w14:textId="77777777" w:rsidR="00CD7418" w:rsidRDefault="00CD7418">
      <w:pPr>
        <w:spacing w:line="240" w:lineRule="auto"/>
      </w:pPr>
      <w:r>
        <w:separator/>
      </w:r>
    </w:p>
  </w:endnote>
  <w:endnote w:type="continuationSeparator" w:id="0">
    <w:p w14:paraId="437840F0" w14:textId="77777777" w:rsidR="00CD7418" w:rsidRDefault="00CD74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MS Gothic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nQuanYi Micro Hei">
    <w:charset w:val="00"/>
    <w:family w:val="auto"/>
    <w:pitch w:val="variable"/>
  </w:font>
  <w:font w:name="Lohit Hindi">
    <w:altName w:val="MS Gothic"/>
    <w:charset w:val="00"/>
    <w:family w:val="auto"/>
    <w:pitch w:val="default"/>
  </w:font>
  <w:font w:name="Century Schoolbook L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24B80" w14:textId="77777777" w:rsidR="00BC496C" w:rsidRDefault="00BC496C">
    <w:pPr>
      <w:pBdr>
        <w:bottom w:val="single" w:sz="8" w:space="0" w:color="000000"/>
      </w:pBdr>
      <w:tabs>
        <w:tab w:val="center" w:pos="4419"/>
        <w:tab w:val="right" w:pos="8838"/>
      </w:tabs>
      <w:rPr>
        <w:rFonts w:ascii="Liberation Serif" w:eastAsia="Times New Roman" w:hAnsi="Liberation Serif" w:cs="Times New Roman"/>
        <w:kern w:val="2"/>
        <w:sz w:val="20"/>
        <w:szCs w:val="20"/>
      </w:rPr>
    </w:pPr>
  </w:p>
  <w:p w14:paraId="46E7543A" w14:textId="77777777" w:rsidR="00BC496C" w:rsidRDefault="00B524FD">
    <w:pPr>
      <w:tabs>
        <w:tab w:val="center" w:pos="4419"/>
        <w:tab w:val="right" w:pos="8838"/>
      </w:tabs>
      <w:rPr>
        <w:rFonts w:eastAsia="Times New Roman" w:cs="Times New Roman"/>
        <w:b/>
        <w:kern w:val="2"/>
        <w:sz w:val="20"/>
        <w:szCs w:val="16"/>
      </w:rPr>
    </w:pPr>
    <w:r>
      <w:rPr>
        <w:rFonts w:eastAsia="Times New Roman" w:cs="Times New Roman"/>
        <w:b/>
        <w:kern w:val="2"/>
        <w:sz w:val="20"/>
        <w:szCs w:val="16"/>
      </w:rPr>
      <w:t xml:space="preserve">Rua Domingos </w:t>
    </w:r>
    <w:proofErr w:type="spellStart"/>
    <w:r>
      <w:rPr>
        <w:rFonts w:eastAsia="Times New Roman" w:cs="Times New Roman"/>
        <w:b/>
        <w:kern w:val="2"/>
        <w:sz w:val="20"/>
        <w:szCs w:val="16"/>
      </w:rPr>
      <w:t>Louverturi</w:t>
    </w:r>
    <w:proofErr w:type="spellEnd"/>
    <w:r>
      <w:rPr>
        <w:rFonts w:eastAsia="Times New Roman" w:cs="Times New Roman"/>
        <w:b/>
        <w:kern w:val="2"/>
        <w:sz w:val="20"/>
        <w:szCs w:val="16"/>
      </w:rPr>
      <w:t>, Nº 335 – 2º andar – sala 207 – Bairro São Geraldo – Sete Lagoas – MG</w:t>
    </w:r>
  </w:p>
  <w:p w14:paraId="33971009" w14:textId="77777777" w:rsidR="00BC496C" w:rsidRDefault="00B524FD">
    <w:pPr>
      <w:tabs>
        <w:tab w:val="center" w:pos="4419"/>
        <w:tab w:val="right" w:pos="8838"/>
      </w:tabs>
      <w:jc w:val="center"/>
      <w:rPr>
        <w:rFonts w:eastAsia="Times New Roman" w:cs="Times New Roman"/>
        <w:b/>
        <w:kern w:val="2"/>
        <w:szCs w:val="20"/>
      </w:rPr>
    </w:pPr>
    <w:r>
      <w:rPr>
        <w:rFonts w:eastAsia="Times New Roman" w:cs="Times New Roman"/>
        <w:b/>
        <w:kern w:val="2"/>
        <w:sz w:val="20"/>
        <w:szCs w:val="16"/>
      </w:rPr>
      <w:t>CEP: 35700-177 – Fone: 3779-6319 – joaoevangelistasa@hotmail.com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7D658" w14:textId="77777777" w:rsidR="00CD7418" w:rsidRDefault="00CD7418">
      <w:pPr>
        <w:spacing w:after="0"/>
      </w:pPr>
      <w:r>
        <w:separator/>
      </w:r>
    </w:p>
  </w:footnote>
  <w:footnote w:type="continuationSeparator" w:id="0">
    <w:p w14:paraId="6192C150" w14:textId="77777777" w:rsidR="00CD7418" w:rsidRDefault="00CD7418">
      <w:pPr>
        <w:spacing w:after="0"/>
      </w:pPr>
      <w:r>
        <w:continuationSeparator/>
      </w:r>
    </w:p>
  </w:footnote>
  <w:footnote w:id="1">
    <w:p w14:paraId="3B6311D3" w14:textId="60DC9899" w:rsidR="008A2F69" w:rsidRDefault="008A2F6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8A2F69">
        <w:t>Dellaroza MSG, Pimental CAM, Lebrâol ML, Duarte YA. Associação de dor crônica com uso de serviços de saúde em idosos residentes em São Paulo. Rev Saúde Pública. 2013;47(5):914-22.</w:t>
      </w:r>
    </w:p>
  </w:footnote>
  <w:footnote w:id="2">
    <w:p w14:paraId="3B317A84" w14:textId="226903DE" w:rsidR="008A2F69" w:rsidRDefault="008A2F6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8A2F69">
        <w:t>Disponível em https://periodicos.unifor.br/RBPS/article/view/6365/pdf Acesso dia 10/11/2021.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BDC"/>
    <w:rsid w:val="00011A62"/>
    <w:rsid w:val="00027DB0"/>
    <w:rsid w:val="000328F6"/>
    <w:rsid w:val="000418EB"/>
    <w:rsid w:val="000537A0"/>
    <w:rsid w:val="000634F3"/>
    <w:rsid w:val="00063710"/>
    <w:rsid w:val="000658D9"/>
    <w:rsid w:val="000658F8"/>
    <w:rsid w:val="00066C76"/>
    <w:rsid w:val="00071312"/>
    <w:rsid w:val="000A3267"/>
    <w:rsid w:val="000A7E1C"/>
    <w:rsid w:val="000B02EB"/>
    <w:rsid w:val="000C5665"/>
    <w:rsid w:val="000C5807"/>
    <w:rsid w:val="0012221F"/>
    <w:rsid w:val="001353B0"/>
    <w:rsid w:val="0014344E"/>
    <w:rsid w:val="00143F2B"/>
    <w:rsid w:val="00144BE1"/>
    <w:rsid w:val="0014654D"/>
    <w:rsid w:val="00150FD1"/>
    <w:rsid w:val="00152C75"/>
    <w:rsid w:val="00154B37"/>
    <w:rsid w:val="001644EC"/>
    <w:rsid w:val="00181960"/>
    <w:rsid w:val="00182376"/>
    <w:rsid w:val="001B257E"/>
    <w:rsid w:val="001B5DAB"/>
    <w:rsid w:val="001D2903"/>
    <w:rsid w:val="001D5F44"/>
    <w:rsid w:val="001F7F52"/>
    <w:rsid w:val="00206626"/>
    <w:rsid w:val="002109A7"/>
    <w:rsid w:val="0021740E"/>
    <w:rsid w:val="0022316A"/>
    <w:rsid w:val="00226DDB"/>
    <w:rsid w:val="002272D6"/>
    <w:rsid w:val="002359EB"/>
    <w:rsid w:val="00236E64"/>
    <w:rsid w:val="00243581"/>
    <w:rsid w:val="0024730D"/>
    <w:rsid w:val="002507A5"/>
    <w:rsid w:val="00272DC1"/>
    <w:rsid w:val="00280AE1"/>
    <w:rsid w:val="002A513F"/>
    <w:rsid w:val="002C0354"/>
    <w:rsid w:val="002D3597"/>
    <w:rsid w:val="002E73E5"/>
    <w:rsid w:val="002F7558"/>
    <w:rsid w:val="00305A82"/>
    <w:rsid w:val="00314379"/>
    <w:rsid w:val="00331ED8"/>
    <w:rsid w:val="00332F54"/>
    <w:rsid w:val="003432E9"/>
    <w:rsid w:val="00371F63"/>
    <w:rsid w:val="003A171B"/>
    <w:rsid w:val="003B3F45"/>
    <w:rsid w:val="003C3E07"/>
    <w:rsid w:val="003E01D2"/>
    <w:rsid w:val="003E6016"/>
    <w:rsid w:val="00400560"/>
    <w:rsid w:val="0040491D"/>
    <w:rsid w:val="00405767"/>
    <w:rsid w:val="004225A4"/>
    <w:rsid w:val="00425E59"/>
    <w:rsid w:val="00445178"/>
    <w:rsid w:val="00465B9C"/>
    <w:rsid w:val="00477000"/>
    <w:rsid w:val="00480C44"/>
    <w:rsid w:val="004950CC"/>
    <w:rsid w:val="004A13ED"/>
    <w:rsid w:val="004A20CE"/>
    <w:rsid w:val="004A2647"/>
    <w:rsid w:val="004B3EC3"/>
    <w:rsid w:val="004B5867"/>
    <w:rsid w:val="004C1F47"/>
    <w:rsid w:val="004E7928"/>
    <w:rsid w:val="00503720"/>
    <w:rsid w:val="00517644"/>
    <w:rsid w:val="00527518"/>
    <w:rsid w:val="00540641"/>
    <w:rsid w:val="00551274"/>
    <w:rsid w:val="00552CEE"/>
    <w:rsid w:val="0056110E"/>
    <w:rsid w:val="00583F7C"/>
    <w:rsid w:val="005849E0"/>
    <w:rsid w:val="005A7160"/>
    <w:rsid w:val="005B1347"/>
    <w:rsid w:val="005B2200"/>
    <w:rsid w:val="005B6904"/>
    <w:rsid w:val="005B7473"/>
    <w:rsid w:val="005C1A68"/>
    <w:rsid w:val="005C465E"/>
    <w:rsid w:val="005C4934"/>
    <w:rsid w:val="005D1A9C"/>
    <w:rsid w:val="005D1DFA"/>
    <w:rsid w:val="005D7B16"/>
    <w:rsid w:val="005F00A0"/>
    <w:rsid w:val="005F4616"/>
    <w:rsid w:val="006046CA"/>
    <w:rsid w:val="00624936"/>
    <w:rsid w:val="00625E48"/>
    <w:rsid w:val="00630E19"/>
    <w:rsid w:val="00633082"/>
    <w:rsid w:val="0063408A"/>
    <w:rsid w:val="0063473F"/>
    <w:rsid w:val="006423FC"/>
    <w:rsid w:val="0065024B"/>
    <w:rsid w:val="006628B2"/>
    <w:rsid w:val="006628CB"/>
    <w:rsid w:val="00674B9B"/>
    <w:rsid w:val="00674F79"/>
    <w:rsid w:val="00677E4E"/>
    <w:rsid w:val="00685D44"/>
    <w:rsid w:val="006A030B"/>
    <w:rsid w:val="006A4485"/>
    <w:rsid w:val="006A6F8A"/>
    <w:rsid w:val="006A6F8E"/>
    <w:rsid w:val="006B59BB"/>
    <w:rsid w:val="006C10E3"/>
    <w:rsid w:val="006C404D"/>
    <w:rsid w:val="006D5278"/>
    <w:rsid w:val="006D6D87"/>
    <w:rsid w:val="006E2DE4"/>
    <w:rsid w:val="006F5D6D"/>
    <w:rsid w:val="006F7D50"/>
    <w:rsid w:val="00703D9B"/>
    <w:rsid w:val="00725340"/>
    <w:rsid w:val="007264C9"/>
    <w:rsid w:val="0073087B"/>
    <w:rsid w:val="00734831"/>
    <w:rsid w:val="00741FD4"/>
    <w:rsid w:val="00753314"/>
    <w:rsid w:val="00757B3A"/>
    <w:rsid w:val="00757DE6"/>
    <w:rsid w:val="00760F3B"/>
    <w:rsid w:val="00761177"/>
    <w:rsid w:val="00775C5D"/>
    <w:rsid w:val="00777041"/>
    <w:rsid w:val="00780138"/>
    <w:rsid w:val="00785195"/>
    <w:rsid w:val="007938E0"/>
    <w:rsid w:val="00793E5F"/>
    <w:rsid w:val="007A3994"/>
    <w:rsid w:val="007A6405"/>
    <w:rsid w:val="007A7401"/>
    <w:rsid w:val="007B117F"/>
    <w:rsid w:val="007B41FD"/>
    <w:rsid w:val="008143AE"/>
    <w:rsid w:val="00822E2C"/>
    <w:rsid w:val="0083426A"/>
    <w:rsid w:val="00836A9F"/>
    <w:rsid w:val="00840DD8"/>
    <w:rsid w:val="008455C1"/>
    <w:rsid w:val="0085302A"/>
    <w:rsid w:val="00855429"/>
    <w:rsid w:val="0087282C"/>
    <w:rsid w:val="00873930"/>
    <w:rsid w:val="00890F12"/>
    <w:rsid w:val="00893E87"/>
    <w:rsid w:val="008A0FC5"/>
    <w:rsid w:val="008A2F69"/>
    <w:rsid w:val="008A3E97"/>
    <w:rsid w:val="008A479B"/>
    <w:rsid w:val="008B651B"/>
    <w:rsid w:val="008C0264"/>
    <w:rsid w:val="008D67C8"/>
    <w:rsid w:val="00900397"/>
    <w:rsid w:val="0092052F"/>
    <w:rsid w:val="0092132A"/>
    <w:rsid w:val="00924C04"/>
    <w:rsid w:val="00927EF9"/>
    <w:rsid w:val="0093487B"/>
    <w:rsid w:val="00944954"/>
    <w:rsid w:val="00957CE5"/>
    <w:rsid w:val="00985FE9"/>
    <w:rsid w:val="00997EC2"/>
    <w:rsid w:val="009B744D"/>
    <w:rsid w:val="009B7E8A"/>
    <w:rsid w:val="009C77C5"/>
    <w:rsid w:val="009E5731"/>
    <w:rsid w:val="009F2F5A"/>
    <w:rsid w:val="009F3764"/>
    <w:rsid w:val="00A33488"/>
    <w:rsid w:val="00A369E0"/>
    <w:rsid w:val="00A5164F"/>
    <w:rsid w:val="00A6090A"/>
    <w:rsid w:val="00A644A4"/>
    <w:rsid w:val="00A76269"/>
    <w:rsid w:val="00A81D65"/>
    <w:rsid w:val="00A871B2"/>
    <w:rsid w:val="00A94469"/>
    <w:rsid w:val="00A96904"/>
    <w:rsid w:val="00AA505A"/>
    <w:rsid w:val="00AA5BCD"/>
    <w:rsid w:val="00AA5C20"/>
    <w:rsid w:val="00AB539E"/>
    <w:rsid w:val="00AD7722"/>
    <w:rsid w:val="00AF64B9"/>
    <w:rsid w:val="00B34300"/>
    <w:rsid w:val="00B40759"/>
    <w:rsid w:val="00B47F6B"/>
    <w:rsid w:val="00B524FD"/>
    <w:rsid w:val="00B5306A"/>
    <w:rsid w:val="00B63D4D"/>
    <w:rsid w:val="00B90856"/>
    <w:rsid w:val="00B9481A"/>
    <w:rsid w:val="00BA3054"/>
    <w:rsid w:val="00BB50DA"/>
    <w:rsid w:val="00BC24CF"/>
    <w:rsid w:val="00BC496C"/>
    <w:rsid w:val="00BC6D77"/>
    <w:rsid w:val="00BD7A1C"/>
    <w:rsid w:val="00BF640F"/>
    <w:rsid w:val="00C078A0"/>
    <w:rsid w:val="00C20DA7"/>
    <w:rsid w:val="00C21DC7"/>
    <w:rsid w:val="00C47606"/>
    <w:rsid w:val="00C51193"/>
    <w:rsid w:val="00C514E4"/>
    <w:rsid w:val="00C5369E"/>
    <w:rsid w:val="00C53DFC"/>
    <w:rsid w:val="00C5689B"/>
    <w:rsid w:val="00C63CD3"/>
    <w:rsid w:val="00C82825"/>
    <w:rsid w:val="00CA3EBA"/>
    <w:rsid w:val="00CB395A"/>
    <w:rsid w:val="00CC4000"/>
    <w:rsid w:val="00CD7418"/>
    <w:rsid w:val="00CE293B"/>
    <w:rsid w:val="00D013F2"/>
    <w:rsid w:val="00D05ADE"/>
    <w:rsid w:val="00D168BF"/>
    <w:rsid w:val="00D2026C"/>
    <w:rsid w:val="00D27BDC"/>
    <w:rsid w:val="00D36789"/>
    <w:rsid w:val="00D40351"/>
    <w:rsid w:val="00D517C5"/>
    <w:rsid w:val="00D5229E"/>
    <w:rsid w:val="00D67C43"/>
    <w:rsid w:val="00D875E9"/>
    <w:rsid w:val="00DA3065"/>
    <w:rsid w:val="00DB40B4"/>
    <w:rsid w:val="00DC31FF"/>
    <w:rsid w:val="00DC33E2"/>
    <w:rsid w:val="00DE62F8"/>
    <w:rsid w:val="00DE6CDE"/>
    <w:rsid w:val="00DF7A5E"/>
    <w:rsid w:val="00E12154"/>
    <w:rsid w:val="00E127DE"/>
    <w:rsid w:val="00E24CE4"/>
    <w:rsid w:val="00E32C66"/>
    <w:rsid w:val="00E47623"/>
    <w:rsid w:val="00E5225C"/>
    <w:rsid w:val="00E5464F"/>
    <w:rsid w:val="00E56B42"/>
    <w:rsid w:val="00E611F2"/>
    <w:rsid w:val="00E61668"/>
    <w:rsid w:val="00E64F10"/>
    <w:rsid w:val="00E70AAC"/>
    <w:rsid w:val="00E82C5D"/>
    <w:rsid w:val="00EA22A8"/>
    <w:rsid w:val="00EA773A"/>
    <w:rsid w:val="00EB1D19"/>
    <w:rsid w:val="00EB3954"/>
    <w:rsid w:val="00EB3F5D"/>
    <w:rsid w:val="00EB4AB8"/>
    <w:rsid w:val="00ED6E59"/>
    <w:rsid w:val="00EE6C54"/>
    <w:rsid w:val="00EE7A2A"/>
    <w:rsid w:val="00EF0376"/>
    <w:rsid w:val="00F077DA"/>
    <w:rsid w:val="00F20D36"/>
    <w:rsid w:val="00F2615B"/>
    <w:rsid w:val="00F3685F"/>
    <w:rsid w:val="00F54641"/>
    <w:rsid w:val="00F569DB"/>
    <w:rsid w:val="00F57C04"/>
    <w:rsid w:val="00F637E7"/>
    <w:rsid w:val="00F66378"/>
    <w:rsid w:val="00F74716"/>
    <w:rsid w:val="00F76DF0"/>
    <w:rsid w:val="00F77D71"/>
    <w:rsid w:val="00F83C2B"/>
    <w:rsid w:val="00F861A8"/>
    <w:rsid w:val="00FA4352"/>
    <w:rsid w:val="00FB571F"/>
    <w:rsid w:val="00FB63A0"/>
    <w:rsid w:val="00FB6D4F"/>
    <w:rsid w:val="00FC00FE"/>
    <w:rsid w:val="00FD6CFA"/>
    <w:rsid w:val="1102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2B3D876"/>
  <w15:docId w15:val="{0EC40FA4-083C-40A5-844B-CF4CC6BE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Cabealho">
    <w:name w:val="header"/>
    <w:basedOn w:val="Padro"/>
    <w:link w:val="CabealhoChar"/>
    <w:pPr>
      <w:suppressLineNumbers/>
      <w:tabs>
        <w:tab w:val="center" w:pos="4819"/>
        <w:tab w:val="right" w:pos="9638"/>
      </w:tabs>
    </w:pPr>
  </w:style>
  <w:style w:type="paragraph" w:customStyle="1" w:styleId="Padro">
    <w:name w:val="Padrão"/>
    <w:pPr>
      <w:tabs>
        <w:tab w:val="left" w:pos="709"/>
      </w:tabs>
      <w:suppressAutoHyphens/>
      <w:spacing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rPr>
      <w:rFonts w:eastAsiaTheme="minorEastAsia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Theme="minorEastAsia" w:hAnsi="Segoe UI" w:cs="Segoe UI"/>
      <w:sz w:val="18"/>
      <w:szCs w:val="18"/>
      <w:lang w:eastAsia="pt-BR"/>
    </w:rPr>
  </w:style>
  <w:style w:type="character" w:customStyle="1" w:styleId="nfaseSutil1">
    <w:name w:val="Ênfase Sutil1"/>
    <w:basedOn w:val="Fontepargpadro"/>
    <w:uiPriority w:val="19"/>
    <w:qFormat/>
    <w:rPr>
      <w:i/>
      <w:iCs/>
      <w:color w:val="404040" w:themeColor="text1" w:themeTint="BF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rFonts w:eastAsiaTheme="minorEastAsia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66D6A-B007-442F-8115-41F545D14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FLAVIO PIRES INCALADO</cp:lastModifiedBy>
  <cp:revision>2</cp:revision>
  <cp:lastPrinted>2023-12-18T12:52:00Z</cp:lastPrinted>
  <dcterms:created xsi:type="dcterms:W3CDTF">2024-02-27T18:05:00Z</dcterms:created>
  <dcterms:modified xsi:type="dcterms:W3CDTF">2024-02-27T18:05:00Z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36D96235E4544CEA96019B79485BDC83</vt:lpwstr>
  </property>
</Properties>
</file>