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6EB83" w14:textId="77777777" w:rsidR="004957E1" w:rsidRDefault="004957E1" w:rsidP="004957E1">
      <w:pPr>
        <w:pStyle w:val="Ttulo1"/>
      </w:pPr>
      <w:r>
        <w:t>anteprojeto de lei nº _________/2023</w:t>
      </w:r>
    </w:p>
    <w:p w14:paraId="600339A8" w14:textId="1492482B" w:rsidR="004957E1" w:rsidRDefault="004957E1" w:rsidP="004957E1">
      <w:pPr>
        <w:pStyle w:val="Subttulo"/>
      </w:pPr>
      <w:r>
        <w:t>Institui campanha Check Up Geral nas Mulheres para alerta e prevenção de todas as doenças e dá outras providências.</w:t>
      </w:r>
    </w:p>
    <w:p w14:paraId="20776C72" w14:textId="2B2FB36D" w:rsidR="004957E1" w:rsidRDefault="004957E1" w:rsidP="004957E1">
      <w:r>
        <w:t>Art.1º Esta Lei institui a Campanha "Check Up Geral nas mulheres para alerta e orientação a todas as mulheres, sobre o diagnóstico precoce e prevenção de todas as doenças.</w:t>
      </w:r>
    </w:p>
    <w:p w14:paraId="2104A467" w14:textId="5A390A63" w:rsidR="004957E1" w:rsidRDefault="004957E1" w:rsidP="004957E1">
      <w:r>
        <w:t>Parágrafo único. Os exames serão realizados anualmente, preferencialmente no mês de aniversário da paciente.</w:t>
      </w:r>
    </w:p>
    <w:p w14:paraId="4A23C49B" w14:textId="77777777" w:rsidR="004957E1" w:rsidRDefault="004957E1" w:rsidP="004957E1">
      <w:r>
        <w:t>Art.2º O poder público deverá priorizar e implementar as seguintes atividades</w:t>
      </w:r>
    </w:p>
    <w:p w14:paraId="593A4932" w14:textId="77777777" w:rsidR="004957E1" w:rsidRDefault="004957E1" w:rsidP="004957E1">
      <w:r>
        <w:t>I. Palestras sobre a importância da atividade física.</w:t>
      </w:r>
    </w:p>
    <w:p w14:paraId="2C16E9AB" w14:textId="77777777" w:rsidR="004957E1" w:rsidRDefault="004957E1" w:rsidP="004957E1">
      <w:r>
        <w:t>II. Medição da pressão arterial.</w:t>
      </w:r>
    </w:p>
    <w:p w14:paraId="060F0B2F" w14:textId="77777777" w:rsidR="004957E1" w:rsidRDefault="004957E1" w:rsidP="004957E1">
      <w:r>
        <w:t>III. Orientação Nutricional</w:t>
      </w:r>
    </w:p>
    <w:p w14:paraId="0A2CB72F" w14:textId="77777777" w:rsidR="004957E1" w:rsidRDefault="004957E1" w:rsidP="004957E1">
      <w:r>
        <w:t>IV. Indicação de exames preventivos</w:t>
      </w:r>
    </w:p>
    <w:p w14:paraId="6BD74772" w14:textId="131F1729" w:rsidR="004957E1" w:rsidRDefault="004957E1" w:rsidP="004957E1">
      <w:r>
        <w:t>Art.3º Os médicos das unidades básicas de saúde, hospitais e demais equipamentos públicos e privados ao atenderem a paciente deverão solicitar obrigatoriamente os seguintes exames: exames de análises clínicas e exames de imagem, tais como, mamografia, ultrassonografia, raio X, entre outros disponíveis.</w:t>
      </w:r>
    </w:p>
    <w:p w14:paraId="040CD945" w14:textId="1EA27079" w:rsidR="008A28BB" w:rsidRDefault="004957E1" w:rsidP="004957E1">
      <w:r>
        <w:t>Parágrafo único: Além dos exames previstos no caput desse artigo o médico poderá solicitar outros exames.</w:t>
      </w:r>
    </w:p>
    <w:p w14:paraId="201BFC3F" w14:textId="3AD73F88" w:rsidR="004957E1" w:rsidRDefault="004957E1" w:rsidP="004957E1">
      <w:r>
        <w:t>Art.4º Na falta dos exames na rede pública deverão ser celebrados convênios entre o poder público e a iniciativa privada para a realização de tais exames.</w:t>
      </w:r>
    </w:p>
    <w:p w14:paraId="22991963" w14:textId="024BAA1D" w:rsidR="004957E1" w:rsidRDefault="004957E1" w:rsidP="004957E1">
      <w:r>
        <w:lastRenderedPageBreak/>
        <w:t>Art.5º As despesas decorrentes da execução desta Lei correrão por conta das dotações orçamentárias próprias, suplementadas, se necessário.</w:t>
      </w:r>
    </w:p>
    <w:p w14:paraId="666FB777" w14:textId="77777777" w:rsidR="004957E1" w:rsidRDefault="004957E1" w:rsidP="004957E1">
      <w:r>
        <w:t>Art.6ºEsta Lei entra em vigor na data de sua publicação. Sala das Sessões,</w:t>
      </w:r>
    </w:p>
    <w:p w14:paraId="58C19B63" w14:textId="64BC2B25" w:rsidR="004957E1" w:rsidRDefault="004957E1" w:rsidP="004957E1">
      <w:r>
        <w:t>Art.7º Revogam-se as disposições em contrário.</w:t>
      </w:r>
    </w:p>
    <w:p w14:paraId="4962B4BA" w14:textId="2DCF0F83" w:rsidR="004957E1" w:rsidRDefault="004957E1" w:rsidP="004957E1">
      <w:bookmarkStart w:id="0" w:name="_Hlk142311013"/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1A25AA9" wp14:editId="1885AFEB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Sala das Sessões, </w:t>
      </w:r>
      <w:r w:rsidR="00231EE2">
        <w:t>23</w:t>
      </w:r>
      <w:r>
        <w:t xml:space="preserve"> de novembro de 2023.</w:t>
      </w:r>
    </w:p>
    <w:bookmarkEnd w:id="0"/>
    <w:p w14:paraId="21D02686" w14:textId="5BBA99DE" w:rsidR="004957E1" w:rsidRDefault="004957E1" w:rsidP="004957E1"/>
    <w:p w14:paraId="20ADCF23" w14:textId="255191E9" w:rsidR="004957E1" w:rsidRDefault="004957E1" w:rsidP="004957E1"/>
    <w:p w14:paraId="45575C34" w14:textId="43791873" w:rsidR="004957E1" w:rsidRDefault="004957E1" w:rsidP="004957E1"/>
    <w:p w14:paraId="32165970" w14:textId="77777777" w:rsidR="004957E1" w:rsidRPr="00B417BF" w:rsidRDefault="004957E1" w:rsidP="004957E1">
      <w:pPr>
        <w:pStyle w:val="AssinaturadoVereador"/>
      </w:pPr>
      <w:bookmarkStart w:id="1" w:name="_Hlk142311036"/>
      <w:r w:rsidRPr="00B417BF">
        <w:t>RODRIGO BRAGA DA ROCHA</w:t>
      </w:r>
    </w:p>
    <w:p w14:paraId="1E71EC24" w14:textId="77777777" w:rsidR="004957E1" w:rsidRDefault="004957E1" w:rsidP="004957E1">
      <w:pPr>
        <w:pStyle w:val="AssinaturadoVereador"/>
      </w:pPr>
      <w:r w:rsidRPr="00B417BF">
        <w:t>VEREADOR – PV</w:t>
      </w:r>
    </w:p>
    <w:bookmarkEnd w:id="1"/>
    <w:p w14:paraId="7AC1C996" w14:textId="77777777" w:rsidR="004957E1" w:rsidRDefault="004957E1" w:rsidP="004957E1">
      <w:pPr>
        <w:rPr>
          <w:b/>
          <w:bCs/>
        </w:rPr>
      </w:pPr>
    </w:p>
    <w:p w14:paraId="2730FBAD" w14:textId="77777777" w:rsidR="004957E1" w:rsidRDefault="004957E1" w:rsidP="004957E1">
      <w:pPr>
        <w:rPr>
          <w:b/>
          <w:bCs/>
        </w:rPr>
      </w:pPr>
    </w:p>
    <w:p w14:paraId="17ABBA4A" w14:textId="52564848" w:rsidR="004957E1" w:rsidRDefault="004957E1" w:rsidP="004957E1">
      <w:pPr>
        <w:rPr>
          <w:b/>
          <w:bCs/>
        </w:rPr>
      </w:pPr>
      <w:r>
        <w:rPr>
          <w:b/>
          <w:bCs/>
        </w:rPr>
        <w:t xml:space="preserve">                                       JUSTIFICATIVA</w:t>
      </w:r>
    </w:p>
    <w:p w14:paraId="4E173BE7" w14:textId="77777777" w:rsidR="004957E1" w:rsidRDefault="004957E1" w:rsidP="004957E1">
      <w:r>
        <w:t xml:space="preserve">Em todo o Brasil, as doenças cardiovasculares são a maior causa de morte entre as mulheres. </w:t>
      </w:r>
    </w:p>
    <w:p w14:paraId="00C93A1B" w14:textId="5CBB6953" w:rsidR="004957E1" w:rsidRDefault="004957E1" w:rsidP="004957E1">
      <w:r>
        <w:t xml:space="preserve">Com a realização do check-up pode-se identificar quais as chances de desenvolvimento dessas doenças e, a partir daí, buscar mudanças no estilo de vida e tratamento precoce dos fatores de risco identificados. </w:t>
      </w:r>
    </w:p>
    <w:p w14:paraId="3223DC71" w14:textId="4D77214B" w:rsidR="004957E1" w:rsidRDefault="00231EE2" w:rsidP="004957E1">
      <w:r>
        <w:t>Vale ressaltar</w:t>
      </w:r>
      <w:r w:rsidR="004957E1">
        <w:t xml:space="preserve"> que, este tipo de check-up, deve conter uma boa avaliação médica, com obtenção de escores de risco específicos, quando se calcula a estimativa de risco cardiovascular, assim como pesquisa de informações relevantes relacionadas aos hábitos de vida, antecedentes de saúde física e mental, características individuais, histórico de doenças na família, além de características ambientais e até profissionais.</w:t>
      </w:r>
    </w:p>
    <w:p w14:paraId="5AD4710D" w14:textId="25AADB89" w:rsidR="004957E1" w:rsidRDefault="004957E1" w:rsidP="004957E1">
      <w:r>
        <w:t>A recomendação é que as primeiras avaliações da mulher sejam feitas a partir da primeira menstruação.</w:t>
      </w:r>
    </w:p>
    <w:p w14:paraId="03AF8B84" w14:textId="01078154" w:rsidR="004957E1" w:rsidRPr="004957E1" w:rsidRDefault="004957E1" w:rsidP="004957E1">
      <w:r>
        <w:t>Diante do exposto, apresentamos a presente matéria e solicitamos o apoio dos demais nobres Edis/Pares.</w:t>
      </w:r>
      <w:r>
        <w:cr/>
      </w:r>
    </w:p>
    <w:sectPr w:rsidR="004957E1" w:rsidRPr="004957E1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13359" w14:textId="77777777" w:rsidR="004957E1" w:rsidRDefault="004957E1" w:rsidP="005F48BC">
      <w:pPr>
        <w:spacing w:line="240" w:lineRule="auto"/>
      </w:pPr>
      <w:r>
        <w:separator/>
      </w:r>
    </w:p>
  </w:endnote>
  <w:endnote w:type="continuationSeparator" w:id="0">
    <w:p w14:paraId="70C9C266" w14:textId="77777777" w:rsidR="004957E1" w:rsidRDefault="004957E1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84E65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5E44403F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7B619CA1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7F1AC" w14:textId="77777777" w:rsidR="004957E1" w:rsidRDefault="004957E1" w:rsidP="005F48BC">
      <w:pPr>
        <w:spacing w:line="240" w:lineRule="auto"/>
      </w:pPr>
      <w:r>
        <w:separator/>
      </w:r>
    </w:p>
  </w:footnote>
  <w:footnote w:type="continuationSeparator" w:id="0">
    <w:p w14:paraId="69C1C98C" w14:textId="77777777" w:rsidR="004957E1" w:rsidRDefault="004957E1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661620E5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7060191" wp14:editId="5C76E1A1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57BAC20A" wp14:editId="32B2F0B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79F8EE9E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5DE72626" w14:textId="77777777" w:rsidR="001C32B8" w:rsidRDefault="00231EE2">
        <w:pPr>
          <w:pStyle w:val="Cabealho"/>
          <w:jc w:val="right"/>
        </w:pPr>
      </w:p>
    </w:sdtContent>
  </w:sdt>
  <w:p w14:paraId="07AF584C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7E1"/>
    <w:rsid w:val="00016CD2"/>
    <w:rsid w:val="000B3837"/>
    <w:rsid w:val="000B3A13"/>
    <w:rsid w:val="000F334F"/>
    <w:rsid w:val="001043B8"/>
    <w:rsid w:val="00181A2B"/>
    <w:rsid w:val="001C32B8"/>
    <w:rsid w:val="001C54D5"/>
    <w:rsid w:val="00231EE2"/>
    <w:rsid w:val="00234D82"/>
    <w:rsid w:val="00251B96"/>
    <w:rsid w:val="00263BB7"/>
    <w:rsid w:val="002B3D6A"/>
    <w:rsid w:val="002F192F"/>
    <w:rsid w:val="003F77D1"/>
    <w:rsid w:val="004957E1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E23037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E93D3C"/>
  <w15:chartTrackingRefBased/>
  <w15:docId w15:val="{3689805F-C1E9-4742-991E-F94E5FDDE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38</TotalTime>
  <Pages>2</Pages>
  <Words>401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HUGO OTÁVIO SOUZA ANDRADE</cp:lastModifiedBy>
  <cp:revision>2</cp:revision>
  <cp:lastPrinted>2021-05-12T15:34:00Z</cp:lastPrinted>
  <dcterms:created xsi:type="dcterms:W3CDTF">2023-11-17T13:27:00Z</dcterms:created>
  <dcterms:modified xsi:type="dcterms:W3CDTF">2023-11-22T11:09:00Z</dcterms:modified>
</cp:coreProperties>
</file>