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D028" w14:textId="16F17D4D" w:rsidR="00BC75C2" w:rsidRPr="002D4258" w:rsidRDefault="00BC75C2" w:rsidP="00BC75C2">
      <w:pPr>
        <w:spacing w:after="0" w:line="360" w:lineRule="auto"/>
        <w:ind w:left="2268"/>
        <w:outlineLvl w:val="0"/>
        <w:rPr>
          <w:rFonts w:eastAsia="Times New Roman" w:cs="Calibri"/>
          <w:bCs/>
          <w:kern w:val="36"/>
          <w:sz w:val="28"/>
          <w:szCs w:val="28"/>
        </w:rPr>
      </w:pPr>
      <w:r>
        <w:rPr>
          <w:rFonts w:eastAsia="Times New Roman" w:cs="Calibri"/>
          <w:bCs/>
          <w:kern w:val="36"/>
          <w:sz w:val="28"/>
          <w:szCs w:val="28"/>
        </w:rPr>
        <w:t>PROJETO DE LEI</w:t>
      </w:r>
      <w:r w:rsidRPr="002D4258">
        <w:rPr>
          <w:rFonts w:eastAsia="Times New Roman" w:cs="Calibri"/>
          <w:bCs/>
          <w:kern w:val="36"/>
          <w:sz w:val="28"/>
          <w:szCs w:val="28"/>
        </w:rPr>
        <w:t xml:space="preserve">  _______/202</w:t>
      </w:r>
      <w:r w:rsidR="008E153A">
        <w:rPr>
          <w:rFonts w:eastAsia="Times New Roman" w:cs="Calibri"/>
          <w:bCs/>
          <w:kern w:val="36"/>
          <w:sz w:val="28"/>
          <w:szCs w:val="28"/>
        </w:rPr>
        <w:t>3</w:t>
      </w:r>
      <w:r w:rsidRPr="002D4258">
        <w:rPr>
          <w:rFonts w:eastAsia="Times New Roman" w:cs="Calibri"/>
          <w:bCs/>
          <w:kern w:val="36"/>
          <w:sz w:val="28"/>
          <w:szCs w:val="28"/>
        </w:rPr>
        <w:t>.</w:t>
      </w:r>
    </w:p>
    <w:p w14:paraId="68F4666C" w14:textId="77777777" w:rsidR="00EB4C12" w:rsidRDefault="00EB4C12" w:rsidP="00D93B81">
      <w:pPr>
        <w:spacing w:after="0" w:line="360" w:lineRule="auto"/>
        <w:ind w:left="2269" w:firstLine="0"/>
      </w:pPr>
    </w:p>
    <w:p w14:paraId="6644645E" w14:textId="28C0A70C" w:rsidR="00651BF0" w:rsidRDefault="007D45E0" w:rsidP="00651BF0">
      <w:pPr>
        <w:pStyle w:val="SemEspaamento"/>
        <w:ind w:left="3686"/>
        <w:jc w:val="both"/>
        <w:rPr>
          <w:rFonts w:ascii="Century Gothic" w:eastAsia="Century Gothic" w:hAnsi="Century Gothic" w:cs="Century Gothic"/>
          <w:b/>
          <w:color w:val="000000"/>
          <w:sz w:val="24"/>
          <w:lang w:eastAsia="pt-BR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lang w:eastAsia="pt-BR"/>
        </w:rPr>
        <w:t>DISPÕE SOBRE A FIXAÇÃO DE PLACAS INFORMATIVAS OU COMUNICADOS, NAS UNIDADE PÚBLICAS E PRIVADAS DE SAÚDE DO MUNICÍPIO DE SETE LAGOAS, QUE VERSEM SOBRE A ENTREGA LEGAL, INSTITUÍDA PELA LEI Nº13.509, DE 22 DE NOVEMBRO DE 2017.</w:t>
      </w:r>
    </w:p>
    <w:p w14:paraId="3582E14F" w14:textId="77777777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b/>
          <w:color w:val="000000"/>
          <w:sz w:val="24"/>
          <w:lang w:eastAsia="pt-BR"/>
        </w:rPr>
      </w:pPr>
    </w:p>
    <w:p w14:paraId="790A582F" w14:textId="77777777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1CE5F4AB" w14:textId="2D775497" w:rsidR="002A59CD" w:rsidRDefault="002A59CD" w:rsidP="002A59CD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 w:rsidRPr="002A59CD">
        <w:rPr>
          <w:rFonts w:ascii="Century Gothic" w:eastAsia="Century Gothic" w:hAnsi="Century Gothic" w:cs="Century Gothic"/>
          <w:color w:val="000000"/>
          <w:sz w:val="24"/>
          <w:lang w:eastAsia="pt-BR"/>
        </w:rPr>
        <w:t>Art. 1º</w:t>
      </w:r>
      <w:r w:rsidR="00053C6F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- </w:t>
      </w:r>
      <w:r w:rsidR="007D45E0" w:rsidRPr="007D45E0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Esta lei dispõe sobre a </w:t>
      </w:r>
      <w:r w:rsidR="00A520D2">
        <w:rPr>
          <w:rFonts w:ascii="Century Gothic" w:eastAsia="Century Gothic" w:hAnsi="Century Gothic" w:cs="Century Gothic"/>
          <w:color w:val="000000"/>
          <w:sz w:val="24"/>
          <w:lang w:eastAsia="pt-BR"/>
        </w:rPr>
        <w:t>f</w:t>
      </w:r>
      <w:r w:rsidR="007D45E0" w:rsidRPr="007D45E0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ixação de placas informativas ou comunicados, nas unidades públicas e privadas de saúde situadas no Município de </w:t>
      </w:r>
      <w:r w:rsidR="007D45E0">
        <w:rPr>
          <w:rFonts w:ascii="Century Gothic" w:eastAsia="Century Gothic" w:hAnsi="Century Gothic" w:cs="Century Gothic"/>
          <w:color w:val="000000"/>
          <w:sz w:val="24"/>
          <w:lang w:eastAsia="pt-BR"/>
        </w:rPr>
        <w:t>Sete Lagoas</w:t>
      </w:r>
      <w:r w:rsidR="007D45E0" w:rsidRPr="007D45E0">
        <w:rPr>
          <w:rFonts w:ascii="Century Gothic" w:eastAsia="Century Gothic" w:hAnsi="Century Gothic" w:cs="Century Gothic"/>
          <w:color w:val="000000"/>
          <w:sz w:val="24"/>
          <w:lang w:eastAsia="pt-BR"/>
        </w:rPr>
        <w:t>, que versem sobre a entrega legal, instituída pela Lei nº 13.509, de 22 de novembro de 2017.</w:t>
      </w:r>
    </w:p>
    <w:p w14:paraId="2901353B" w14:textId="77777777" w:rsidR="00651BF0" w:rsidRDefault="00651BF0" w:rsidP="002A59CD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71B44CFB" w14:textId="24886C2A" w:rsidR="00651BF0" w:rsidRDefault="00651BF0" w:rsidP="002A59CD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 w:rsidRPr="00651BF0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Art. 2° - </w:t>
      </w:r>
      <w:r w:rsidR="007D45E0" w:rsidRPr="007D45E0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Todas as unidades públicas e privadas de saúde situadas no Município de </w:t>
      </w:r>
      <w:r w:rsidR="007D45E0">
        <w:rPr>
          <w:rFonts w:ascii="Century Gothic" w:eastAsia="Century Gothic" w:hAnsi="Century Gothic" w:cs="Century Gothic"/>
          <w:color w:val="000000"/>
          <w:sz w:val="24"/>
          <w:lang w:eastAsia="pt-BR"/>
        </w:rPr>
        <w:t>Sete Lagoas</w:t>
      </w:r>
      <w:r w:rsidR="007D45E0" w:rsidRPr="007D45E0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devem manter afixadas placas informativas ou comunicados, em locais de fácil visualização, com os seguintes dizeres: "A entrega de filho para adoção, mesmo durante a gravidez, não constitui crime. Caso você queira fazê-la, ou conheça alguém nesta situação, procure a justiça da infância e da juventude. Além de legal, o procedimento é sigiloso. Lei nº 13.509, de 2017".</w:t>
      </w:r>
    </w:p>
    <w:p w14:paraId="20AA55DC" w14:textId="41ACA127" w:rsidR="007D45E0" w:rsidRDefault="007D45E0" w:rsidP="002A59CD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2CBF2924" w14:textId="77777777" w:rsidR="007D45E0" w:rsidRPr="007D45E0" w:rsidRDefault="007D45E0" w:rsidP="002A59CD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 w:rsidRPr="007D45E0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Parágrafo único – As placas informativas ou comunicados previstos no caput devem conter ainda o endereço e telefone atualizado do Juizado da Infância e da Juventude. </w:t>
      </w:r>
    </w:p>
    <w:p w14:paraId="7C10F1B3" w14:textId="77777777" w:rsidR="007D45E0" w:rsidRPr="007D45E0" w:rsidRDefault="007D45E0" w:rsidP="002A59CD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16AF32E8" w14:textId="3C9A0725" w:rsidR="007D45E0" w:rsidRPr="002A59CD" w:rsidRDefault="007D45E0" w:rsidP="002A59CD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 w:rsidRPr="007D45E0">
        <w:rPr>
          <w:rFonts w:ascii="Century Gothic" w:eastAsia="Century Gothic" w:hAnsi="Century Gothic" w:cs="Century Gothic"/>
          <w:color w:val="000000"/>
          <w:sz w:val="24"/>
          <w:lang w:eastAsia="pt-BR"/>
        </w:rPr>
        <w:t>Art. 3º Esta Lei entra em vigor na data de sua publicação.</w:t>
      </w:r>
    </w:p>
    <w:p w14:paraId="1D9EAC73" w14:textId="77777777" w:rsidR="002A59CD" w:rsidRPr="002A59CD" w:rsidRDefault="002A59CD" w:rsidP="004F5D74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3A8BE5C3" w14:textId="6B481994" w:rsidR="00EB4C12" w:rsidRDefault="00B437E4" w:rsidP="00D93B81">
      <w:pPr>
        <w:spacing w:line="360" w:lineRule="auto"/>
        <w:ind w:left="-5"/>
      </w:pPr>
      <w:r>
        <w:t xml:space="preserve">Sala das Sessões, </w:t>
      </w:r>
      <w:r w:rsidR="007D45E0">
        <w:t>13</w:t>
      </w:r>
      <w:r>
        <w:t xml:space="preserve"> de </w:t>
      </w:r>
      <w:r w:rsidR="00651BF0">
        <w:t>setembro</w:t>
      </w:r>
      <w:r>
        <w:t xml:space="preserve"> de 202</w:t>
      </w:r>
      <w:r w:rsidR="0085469E">
        <w:t>3</w:t>
      </w:r>
      <w:r>
        <w:t xml:space="preserve">. </w:t>
      </w:r>
    </w:p>
    <w:p w14:paraId="23FA4182" w14:textId="77777777" w:rsidR="00EB4C12" w:rsidRDefault="00B437E4" w:rsidP="000D055C">
      <w:pPr>
        <w:spacing w:after="113" w:line="360" w:lineRule="auto"/>
        <w:ind w:left="0" w:firstLine="0"/>
      </w:pPr>
      <w:r>
        <w:t xml:space="preserve"> </w:t>
      </w:r>
      <w:r>
        <w:rPr>
          <w:noProof/>
        </w:rPr>
        <w:drawing>
          <wp:inline distT="0" distB="0" distL="0" distR="0" wp14:anchorId="582965E9" wp14:editId="47378E5C">
            <wp:extent cx="2286000" cy="695325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102" cy="69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2AFDFA2" w14:textId="77777777" w:rsidR="00EB4C12" w:rsidRDefault="00B437E4" w:rsidP="00D93B81">
      <w:pPr>
        <w:tabs>
          <w:tab w:val="center" w:pos="2242"/>
        </w:tabs>
        <w:spacing w:line="360" w:lineRule="auto"/>
        <w:ind w:left="-15" w:firstLine="0"/>
      </w:pPr>
      <w:r>
        <w:t xml:space="preserve"> </w:t>
      </w:r>
      <w:r>
        <w:tab/>
        <w:t xml:space="preserve">IVSON GOMES DE CASTRO </w:t>
      </w:r>
    </w:p>
    <w:p w14:paraId="402327A9" w14:textId="77777777" w:rsidR="00EB4C12" w:rsidRDefault="00B437E4" w:rsidP="00D93B81">
      <w:pPr>
        <w:tabs>
          <w:tab w:val="center" w:pos="1348"/>
        </w:tabs>
        <w:spacing w:line="360" w:lineRule="auto"/>
        <w:ind w:left="-15" w:firstLine="0"/>
      </w:pPr>
      <w:r>
        <w:t xml:space="preserve"> </w:t>
      </w:r>
      <w:r>
        <w:tab/>
        <w:t xml:space="preserve">VEREADOR </w:t>
      </w:r>
    </w:p>
    <w:p w14:paraId="4A707005" w14:textId="77777777" w:rsidR="007D45E0" w:rsidRDefault="007D45E0" w:rsidP="000D055C">
      <w:pPr>
        <w:spacing w:after="181" w:line="360" w:lineRule="auto"/>
        <w:ind w:left="0" w:firstLine="0"/>
        <w:jc w:val="center"/>
        <w:rPr>
          <w:b/>
        </w:rPr>
      </w:pPr>
    </w:p>
    <w:p w14:paraId="7796B147" w14:textId="77777777" w:rsidR="007D45E0" w:rsidRDefault="007D45E0" w:rsidP="000D055C">
      <w:pPr>
        <w:spacing w:after="181" w:line="360" w:lineRule="auto"/>
        <w:ind w:left="0" w:firstLine="0"/>
        <w:jc w:val="center"/>
        <w:rPr>
          <w:b/>
        </w:rPr>
      </w:pPr>
    </w:p>
    <w:p w14:paraId="1BD8C877" w14:textId="568641C9" w:rsidR="00EB4C12" w:rsidRDefault="00B437E4" w:rsidP="000D055C">
      <w:pPr>
        <w:spacing w:after="181" w:line="360" w:lineRule="auto"/>
        <w:ind w:left="0" w:firstLine="0"/>
        <w:jc w:val="center"/>
        <w:rPr>
          <w:b/>
        </w:rPr>
      </w:pPr>
      <w:r>
        <w:rPr>
          <w:b/>
        </w:rPr>
        <w:lastRenderedPageBreak/>
        <w:t>JUSTIFICATIVA</w:t>
      </w:r>
    </w:p>
    <w:p w14:paraId="099A6ECF" w14:textId="441AB811" w:rsidR="00330EB5" w:rsidRDefault="007D45E0" w:rsidP="007D45E0">
      <w:pPr>
        <w:spacing w:after="181" w:line="360" w:lineRule="auto"/>
        <w:ind w:left="0" w:firstLine="0"/>
      </w:pPr>
      <w:r>
        <w:t xml:space="preserve">A presente proposição tem o objetivo de informar a população sobre o instituto da “Entrega Legal”, previsto pelo ECA (Lei nº 8.069, de 1990), com advento da Lei nº 13.509, de 2017. É direito garantido às gestantes ou mulheres em estado puerperal (logo após o parto) fazer a entrega voluntária de seu bebê para a adoção à Justiça da Infância e da Juventude, conforme previsto em lei. A entrega legal é diferente do abandono de bebês para adoção, que é crime, conforme art. 134 do Código Penal. Infelizmente ainda não é satisfatoriamente conhecido sobre o assunto. Por falta de conhecimento sobre a “Entrega Legal”, alguns pais recorrem a práticas reprováveis e criminosas, a exemplo do aborto abortos clandestinos, do abandono e das adoções irregulares. A mãe que manifestar o desejo de não exercer a maternidade, poderá informar o sistema de saúde e/ou procurar o poder judiciário na Vara da Infância e da Juventude no fórum do município, seja durante a gestação, seja logo após ter o bebê. No primeiro atendimento, a mãe será direcionada para uma equipe técnica preparada para acolher e orientá-la. Sendo respeitado o sigilo que o caso exige. Em seguida, receberá atendimentos psicológicos, porque, depois que a criança nascer, a lei impõe ao juiz que recolha a manifestação dessa mulher, dizendo que não deseja ser mãe. Isso se dará em uma audiência com a presença do Ministério Público. A mulher nesta audiência será assistida por psicólogo ou psiquiatra, porque o juiz tem que ter a certeza de que ela está manifestando sua vontade de forma livre e está com seu juízo mental perfeito para entregar o seu filho para adoção. Convoca-se os casais que estão na fila do Sistema Nacional de Adoção e a criança é adotada. A partir desse momento, é extinto o poder familiar que aquela mulher exercia sobre a criança. De acordo com informações do Sistema Nacional de Adoção - SNA -, no endereço eletrônico do Conselho Nacional de Justiça - CNJ -, o aprimoramento crescente do SNA permite atualmente o acolhimento de mais de 30 mil crianças em 4.533 </w:t>
      </w:r>
      <w:r>
        <w:lastRenderedPageBreak/>
        <w:t>instituições em todos os estados da Federação, sendo 5 mil crianças atualmente aptas para a adoção.</w:t>
      </w:r>
    </w:p>
    <w:p w14:paraId="50143639" w14:textId="17380B79" w:rsidR="007D45E0" w:rsidRDefault="007D45E0" w:rsidP="007D45E0">
      <w:pPr>
        <w:spacing w:after="181" w:line="360" w:lineRule="auto"/>
        <w:ind w:left="0" w:firstLine="0"/>
      </w:pPr>
      <w:r>
        <w:t>Nesse sentido, o incentivo à adoção e a instrução do cidadão a respeito da Entrega Legal é um fato decisivo para a preservação dos direitos do nascituro e da segurança e dignidade de crianças e adolescentes em todo o Brasil, ameaçados diariamente com as perspectivas do abandono e dos maus-tratos frequentemente resultantes de adoção irregular. Sendo o instituto de inegável importância e visando coibir práticas que eventualmente ponham em risco os bebês e suas famílias e constituindo um dos deveres dessa Casa a proteção da vida humana, inclusive desde a concepção, afigura-se necessária a aprovação do presente projeto, razão pela qual o submeto à apreciação dos pares.</w:t>
      </w:r>
    </w:p>
    <w:p w14:paraId="5C1CDEFF" w14:textId="5AA3C5C3" w:rsidR="00BB6C3E" w:rsidRDefault="00BB6C3E" w:rsidP="007D45E0">
      <w:pPr>
        <w:spacing w:after="181" w:line="360" w:lineRule="auto"/>
        <w:ind w:left="0" w:firstLine="0"/>
      </w:pPr>
    </w:p>
    <w:p w14:paraId="57E69D9C" w14:textId="414D0559" w:rsidR="00BB6C3E" w:rsidRPr="00F713A8" w:rsidRDefault="00BB6C3E" w:rsidP="007D45E0">
      <w:pPr>
        <w:spacing w:after="181" w:line="360" w:lineRule="auto"/>
        <w:ind w:left="0" w:firstLine="0"/>
        <w:rPr>
          <w:bCs/>
        </w:rPr>
      </w:pPr>
      <w:r>
        <w:rPr>
          <w:bCs/>
          <w:noProof/>
        </w:rPr>
        <w:drawing>
          <wp:inline distT="0" distB="0" distL="0" distR="0" wp14:anchorId="42D2FD93" wp14:editId="662B97BA">
            <wp:extent cx="5581650" cy="39458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6C3E" w:rsidRPr="00F713A8" w:rsidSect="00D93B81">
      <w:headerReference w:type="even" r:id="rId8"/>
      <w:headerReference w:type="default" r:id="rId9"/>
      <w:headerReference w:type="first" r:id="rId10"/>
      <w:footnotePr>
        <w:numRestart w:val="eachPage"/>
      </w:footnotePr>
      <w:pgSz w:w="11906" w:h="16838"/>
      <w:pgMar w:top="-781" w:right="1414" w:bottom="1418" w:left="1702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CE3A" w14:textId="77777777" w:rsidR="009875FA" w:rsidRDefault="009875FA">
      <w:pPr>
        <w:spacing w:after="0" w:line="240" w:lineRule="auto"/>
      </w:pPr>
      <w:r>
        <w:separator/>
      </w:r>
    </w:p>
  </w:endnote>
  <w:endnote w:type="continuationSeparator" w:id="0">
    <w:p w14:paraId="33D58062" w14:textId="77777777" w:rsidR="009875FA" w:rsidRDefault="0098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038ED" w14:textId="77777777" w:rsidR="009875FA" w:rsidRDefault="009875FA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2A25DDE4" w14:textId="77777777" w:rsidR="009875FA" w:rsidRDefault="009875FA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576E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6697BD" wp14:editId="2ED7FC30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6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3B84DFB8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A7C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EF27EB4" wp14:editId="27F37AE3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7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00E5A974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420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2BE127C" wp14:editId="10D7E57C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8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5AC754BF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12"/>
    <w:rsid w:val="00021A7D"/>
    <w:rsid w:val="00053C6F"/>
    <w:rsid w:val="00056748"/>
    <w:rsid w:val="00061609"/>
    <w:rsid w:val="00091789"/>
    <w:rsid w:val="0009618C"/>
    <w:rsid w:val="000D055C"/>
    <w:rsid w:val="00126FF1"/>
    <w:rsid w:val="00197464"/>
    <w:rsid w:val="001E298B"/>
    <w:rsid w:val="00233B69"/>
    <w:rsid w:val="002A59CD"/>
    <w:rsid w:val="00323D16"/>
    <w:rsid w:val="00330EB5"/>
    <w:rsid w:val="003C7B42"/>
    <w:rsid w:val="003F3BAF"/>
    <w:rsid w:val="004B3A95"/>
    <w:rsid w:val="004F5D74"/>
    <w:rsid w:val="00501C92"/>
    <w:rsid w:val="00651BF0"/>
    <w:rsid w:val="006670B8"/>
    <w:rsid w:val="006D08C3"/>
    <w:rsid w:val="006F1870"/>
    <w:rsid w:val="006F4EEC"/>
    <w:rsid w:val="007163E4"/>
    <w:rsid w:val="00743BD8"/>
    <w:rsid w:val="00774C6A"/>
    <w:rsid w:val="007D45E0"/>
    <w:rsid w:val="0085469E"/>
    <w:rsid w:val="00866289"/>
    <w:rsid w:val="008C7963"/>
    <w:rsid w:val="008E153A"/>
    <w:rsid w:val="008F1BEE"/>
    <w:rsid w:val="00963BE4"/>
    <w:rsid w:val="009875FA"/>
    <w:rsid w:val="00990E3F"/>
    <w:rsid w:val="00A520D2"/>
    <w:rsid w:val="00AC3305"/>
    <w:rsid w:val="00B31446"/>
    <w:rsid w:val="00B437E4"/>
    <w:rsid w:val="00BB6C3E"/>
    <w:rsid w:val="00BC75C2"/>
    <w:rsid w:val="00C30F90"/>
    <w:rsid w:val="00CA6C5C"/>
    <w:rsid w:val="00D87628"/>
    <w:rsid w:val="00D93B81"/>
    <w:rsid w:val="00DD072A"/>
    <w:rsid w:val="00DE6921"/>
    <w:rsid w:val="00E20B8C"/>
    <w:rsid w:val="00EB4C12"/>
    <w:rsid w:val="00F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66C6D"/>
  <w15:docId w15:val="{57C2BA72-EF14-4E5F-A57D-D5604F66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59" w:lineRule="auto"/>
      <w:ind w:left="2279" w:hanging="10"/>
      <w:jc w:val="both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9" w:lineRule="auto"/>
      <w:ind w:firstLine="3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6670B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Rodap">
    <w:name w:val="footer"/>
    <w:basedOn w:val="Normal"/>
    <w:link w:val="RodapChar"/>
    <w:uiPriority w:val="99"/>
    <w:unhideWhenUsed/>
    <w:rsid w:val="00D93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B81"/>
    <w:rPr>
      <w:rFonts w:ascii="Century Gothic" w:eastAsia="Century Gothic" w:hAnsi="Century Gothic" w:cs="Century Gothic"/>
      <w:color w:val="000000"/>
      <w:sz w:val="24"/>
    </w:rPr>
  </w:style>
  <w:style w:type="paragraph" w:styleId="SemEspaamento">
    <w:name w:val="No Spacing"/>
    <w:uiPriority w:val="1"/>
    <w:qFormat/>
    <w:rsid w:val="002A59C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3</Pages>
  <Words>644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Diego</cp:lastModifiedBy>
  <cp:revision>4</cp:revision>
  <cp:lastPrinted>2023-09-14T18:07:00Z</cp:lastPrinted>
  <dcterms:created xsi:type="dcterms:W3CDTF">2023-09-01T14:49:00Z</dcterms:created>
  <dcterms:modified xsi:type="dcterms:W3CDTF">2023-09-14T18:09:00Z</dcterms:modified>
</cp:coreProperties>
</file>