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3A3A" w14:textId="4926B011" w:rsidR="00051DA2" w:rsidRPr="00965F68" w:rsidRDefault="00533473" w:rsidP="00D04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</w:t>
      </w:r>
      <w:r w:rsidR="00051DA2" w:rsidRPr="00965F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</w:t>
      </w:r>
      <w:r w:rsidR="00805C29" w:rsidRPr="00965F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="00805C29" w:rsidRPr="00965F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</w:t>
      </w:r>
      <w:r w:rsidR="00051DA2" w:rsidRPr="00965F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.........................202</w:t>
      </w:r>
      <w:r w:rsidR="006A2061" w:rsidRPr="00965F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051DA2" w:rsidRPr="00965F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6BD97351" w14:textId="77777777" w:rsidR="00965F68" w:rsidRPr="00965F68" w:rsidRDefault="00B66866" w:rsidP="00787A2F">
      <w:pPr>
        <w:pStyle w:val="NormalWeb"/>
        <w:shd w:val="clear" w:color="auto" w:fill="FFFFFF"/>
        <w:spacing w:before="0" w:beforeAutospacing="0" w:after="0" w:afterAutospacing="0"/>
        <w:ind w:left="4962"/>
        <w:jc w:val="both"/>
        <w:rPr>
          <w:color w:val="000000"/>
        </w:rPr>
      </w:pPr>
      <w:r w:rsidRPr="00965F68">
        <w:rPr>
          <w:color w:val="000000"/>
        </w:rPr>
        <w:br/>
      </w:r>
    </w:p>
    <w:p w14:paraId="2E91A87C" w14:textId="0BC41522" w:rsidR="00965F68" w:rsidRPr="00965F68" w:rsidRDefault="00787A2F" w:rsidP="00787A2F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87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INSTITUI A POLÍTICA MUNICIPAL CULTURA VIVA</w:t>
      </w:r>
    </w:p>
    <w:p w14:paraId="1C9CD18C" w14:textId="7C6B73A4" w:rsidR="00965F68" w:rsidRDefault="00965F68" w:rsidP="00965F6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14066EB" w14:textId="5EB92773" w:rsidR="00787A2F" w:rsidRDefault="00787A2F" w:rsidP="00965F6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02B5E11" w14:textId="77777777" w:rsidR="00787A2F" w:rsidRPr="00965F68" w:rsidRDefault="00787A2F" w:rsidP="00965F6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A0C1244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CAPÍTULO I</w:t>
      </w:r>
    </w:p>
    <w:p w14:paraId="3C25A939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DISPOSIÇÕES PRELIMINARES</w:t>
      </w:r>
    </w:p>
    <w:p w14:paraId="0BD9C68D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CA2D6B4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 - Fica instituída a Política Municipal Cultura Viva - PMCV, que se consolida como política pública de base comunitária, territorial e/ou temático-identitária, favorecendo o exercício da cidadania pelos diversos indivíduos, grupos e segmentos sociais, entendendo o acesso à cultura como uma das condições fundamentais para o desenvolvimento humano, social e econômico sustentável.</w:t>
      </w:r>
    </w:p>
    <w:p w14:paraId="4E139C2B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15B033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 - A PMCV tem como objetivos reconhecer e garantir, por meio de ações de articulação, de participação cidadã e de fomento, a autonomia das entidades, dos grupos, dos coletivos, das redes e dos agentes culturais que desenvolvam ações em territórios, comunidades, campos identitários e/ou temáticos; bem como promover a reflexão crítica e o enfrentamento das desigualdades socioeconômicas por meio da cultura, da arte, das manifestações tradicionais e de ações transversais que dialoguem de forma sistemática com a cultura.</w:t>
      </w:r>
    </w:p>
    <w:p w14:paraId="7B97873B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F2BE75A" w14:textId="578512FE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- A PMCV se dará em consonância com as Políticas Nacional e Estadual Cultura Viva, instituídas pela Lei Federal nº 13.018, de 22 de julho de 2014, e pela Lei Estadual nº 22.944, de 15 de janeiro de 2018, respectivamente.</w:t>
      </w:r>
    </w:p>
    <w:p w14:paraId="525770E3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F92A4C7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 - Para os efeitos desta lei, considera-se:</w:t>
      </w:r>
    </w:p>
    <w:p w14:paraId="37C87136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Entidade Cultural: pessoa jurídica de direito privado que desenvolva e/ou articule atividades culturais em suas comunidades, ainda que constituída com finalidade diversa das ações culturais;</w:t>
      </w:r>
    </w:p>
    <w:p w14:paraId="1FABF578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Grupo Cultural: coletivo, rede ou movimento sociocultural sem constituição jurídica que desenvolva e/ou articule atividades culturais em suas comunidades;</w:t>
      </w:r>
    </w:p>
    <w:p w14:paraId="22F4AFB2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Agente Cultura Viva: pessoa física que atua de forma isolada ou coletivamente, desenvolvendo ações continuadas e permanentes de cultura e/ou em interlocução com a cultura e áreas afins, com o propósito de beneficiar sua comunidade, por meio de referência territorial e/ou temática, e que seja efetivamente reconhecida por beneficiários, lideranças e entidades comunitárias por sua atuação de interesse da PMCV, certificada como tal pela Secretaria Municipal de Cultura - SMC;</w:t>
      </w:r>
    </w:p>
    <w:p w14:paraId="200514DC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Ponto de Cultura: entidade ou grupo cultural com atuação no Município que desenvolva e/ou articule atividades culturais em suas comunidades, territoriais e/ou temáticas, de interesse da PMCV, certificado como tal pela SMC ou pelos órgãos gestores das Políticas Estadual e Federal Cultura Viva;</w:t>
      </w:r>
    </w:p>
    <w:p w14:paraId="7DFE038D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- Pontão de Cultura: entidade ou grupo cultural com atuação no Município, certificado como Ponto de Cultura pela SMC ou pelos órgãos gestores das Políticas Estadual e Federal Cultura Viva, que necessariamente desenvolva e/ou articule atividades culturais com, no mínimo, 3 (três) outros Pontos de Cultura agrupados por critério regional, identitário ou temático, objetivando o </w:t>
      </w: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fortalecimento da Rede Municipal Cultura Viva - RMCV - nos campos de criação, mobilização, fruição, formação, produção, serviços, difusão e distribuição de ideias, ações e produtos culturais e educativos;</w:t>
      </w:r>
    </w:p>
    <w:p w14:paraId="14DB2AF1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Certificação: titulação concedida pela SMC, nos termos desta lei, a pessoa física, a entidade ou a grupo cultural com o objetivo de reconhecê-los como Agentes Cultura Viva e Pontos de Cultura;</w:t>
      </w:r>
    </w:p>
    <w:p w14:paraId="370B16A0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Rede Municipal Cultura Viva - RMCV: conjunto da sociedade civil constituído por pessoas físicas, entidades, cooperativas, grupos culturais e instituições parceiras que possuam ou não certificação como Agente Cultura Viva, Ponto ou Pontão de Cultura, com atuação solidária e de cooperação em rede de bens, serviços, tecnologias e conhecimentos no âmbito do Município;</w:t>
      </w:r>
    </w:p>
    <w:p w14:paraId="3F6FBF02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 - Termo de Compromisso Cultural - TCC: instrumento jurídico que estabelece vínculo de fomento financeiro entre o Município e Agentes Cultura Viva, Pontos e Pontões de Cultura devidamente selecionados em edital público, com o objetivo de executar ações da Política Municipal Cultura Viva.</w:t>
      </w:r>
    </w:p>
    <w:p w14:paraId="3CFF831F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561C79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CAPÍTULO II</w:t>
      </w:r>
    </w:p>
    <w:p w14:paraId="4F8F0A20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OBJETIVOS ESPECÍFICOS E DOS EIXOS ESTRUTURANTES</w:t>
      </w:r>
    </w:p>
    <w:p w14:paraId="3D8441FF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E49B5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5º - São objetivos específicos da PMCV:</w:t>
      </w:r>
    </w:p>
    <w:p w14:paraId="7E28524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garantir o pleno exercício dos direitos culturais, disponibilizando aos entes integrados à RMCV os meios e insumos necessários para produzir, registrar, gerir e difundir suas práticas e iniciativas culturais;</w:t>
      </w:r>
    </w:p>
    <w:p w14:paraId="6BE9BA1F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promover uma gestão pública participativa, amparada em mecanismos democráticos de diálogo e de construção coletiva dos programas e das ações da PMCV junto à RMCV;</w:t>
      </w:r>
    </w:p>
    <w:p w14:paraId="00961DFE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promover o acesso da RMCV aos meios de criação, formação, fruição, produção, difusão e distribuição cultural;</w:t>
      </w:r>
    </w:p>
    <w:p w14:paraId="1A094DF3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potencializar iniciativas culturais, visando ao fortalecimento de princípios democráticos e de direitos humanos com articulações prioritárias com as políticas municipais de direitos humanos, juventude, educação, saúde, assistência social, segurança pública, trabalho e renda, entre outras;</w:t>
      </w:r>
    </w:p>
    <w:p w14:paraId="7200315A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incentivar a formação de agentes públicos e privados, assim como de coletivos, grupos e membros de entidades culturais, no que concerne à oferta de cursos e ações de formação artística nas mais diferentes linguagens, assim como no campo da gestão cultural e, ainda, de atividades formativas, de capacitação e articulação de redes de agentes culturais;</w:t>
      </w:r>
    </w:p>
    <w:p w14:paraId="0C723961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fortalecer e proteger as manifestações das culturas populares, assim como das culturas tradicionais, seus mestres, griôs, saberes e fazeres;</w:t>
      </w:r>
    </w:p>
    <w:p w14:paraId="150FFADC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favorecer o uso e a ocupação dos espaços públicos e dos territórios tradicionais para ações da RMCV.</w:t>
      </w:r>
    </w:p>
    <w:p w14:paraId="21177B60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CE4E73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 - São eixos estruturantes da PMCV para o desenvolvimento de políticas públicas integradas e à produção da interculturalidade:</w:t>
      </w:r>
    </w:p>
    <w:p w14:paraId="148724EA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cultura e educação;</w:t>
      </w:r>
    </w:p>
    <w:p w14:paraId="1F9FE91F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cultura e saúde;</w:t>
      </w:r>
    </w:p>
    <w:p w14:paraId="54BF0202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cultura e trabalho;</w:t>
      </w:r>
    </w:p>
    <w:p w14:paraId="3EBCE5F6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cultura e segurança pública;</w:t>
      </w:r>
    </w:p>
    <w:p w14:paraId="6FCEE30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cultura e esporte;</w:t>
      </w:r>
    </w:p>
    <w:p w14:paraId="6EE8B3D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cultura, cidadania e direitos humanos;</w:t>
      </w:r>
    </w:p>
    <w:p w14:paraId="7048751B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VII - cultura e direitos da infância, da adolescência, da juventude e da pessoa idosa;</w:t>
      </w:r>
    </w:p>
    <w:p w14:paraId="26C16E98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VIII - cultura e direitos da mulher;</w:t>
      </w:r>
    </w:p>
    <w:p w14:paraId="65BC7257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 - cultura e direitos da pessoa com deficiência;</w:t>
      </w:r>
    </w:p>
    <w:p w14:paraId="097B6B7F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 - cultura, agroecologia, direito à natureza e ao bem viver;</w:t>
      </w:r>
    </w:p>
    <w:p w14:paraId="5ED78C3A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 - cultura e direito à cidade;</w:t>
      </w:r>
    </w:p>
    <w:p w14:paraId="0E2B638A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XII - cultura, direito à comunicação e mídia democrática;</w:t>
      </w:r>
    </w:p>
    <w:p w14:paraId="31967023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XIII - cultura e tecnologia;</w:t>
      </w:r>
    </w:p>
    <w:p w14:paraId="7358C1BC" w14:textId="4443FFF8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XIV - </w:t>
      </w:r>
      <w:r w:rsidR="004F59D7"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cultura e economias solidárias</w:t>
      </w: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popular;</w:t>
      </w:r>
    </w:p>
    <w:p w14:paraId="2F0D2D07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XV - cultura e soberania alimentar;</w:t>
      </w:r>
    </w:p>
    <w:p w14:paraId="27853664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XVI - cultura e conhecimento tradicional;</w:t>
      </w:r>
    </w:p>
    <w:p w14:paraId="3C8473CB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XVII - cultura e religiosidade;</w:t>
      </w:r>
    </w:p>
    <w:p w14:paraId="405B07F1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XVIII - cultura, memória e patrimônio cultural;</w:t>
      </w:r>
    </w:p>
    <w:p w14:paraId="7F4C702E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XIX - cultura e carnaval;</w:t>
      </w:r>
    </w:p>
    <w:p w14:paraId="3278876D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XX - cultura e artesanato;</w:t>
      </w:r>
    </w:p>
    <w:p w14:paraId="54F03E08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XXI - cultura e direitos de povos e comunidades rurais, afrodescendentes, quilombolas, povos de terreiro, indígenas, ciganos e circenses, entre outros.</w:t>
      </w:r>
    </w:p>
    <w:p w14:paraId="1F88A627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5AF990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CAPÍTULO III</w:t>
      </w:r>
    </w:p>
    <w:p w14:paraId="3524E985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INSTRUMENTOS DA POLÍTICA, DOS PROCEDIMENTOS DE CADASTRO E DA CERTIFICAÇÃO</w:t>
      </w:r>
    </w:p>
    <w:p w14:paraId="641F75D8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5F8DA34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7º - O ingresso no Cadastro Municipal Cultura Viva não garante, por si só, o acesso a recursos públicos.</w:t>
      </w:r>
    </w:p>
    <w:p w14:paraId="56D7C49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9DF4E7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CAPÍTULO IV</w:t>
      </w:r>
    </w:p>
    <w:p w14:paraId="7CC91B27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REGIME JURÍDICO DE FOMENTO DA CULTURA VIVA</w:t>
      </w:r>
    </w:p>
    <w:p w14:paraId="4A23B42F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6C44338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8º - As ações de fomento da PMCV seguirão regime jurídico simplificado, denominado Regime Jurídico de Fomento da Cultura Viva, conforme o disposto neste capítulo, e os procedimentos definidos em ato normativo regulamentar, editado pela SMC.</w:t>
      </w:r>
    </w:p>
    <w:p w14:paraId="42539482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751EEA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9º - São modalidades do regime jurídico de fomento da Cultura Viva:</w:t>
      </w:r>
    </w:p>
    <w:p w14:paraId="772FA8C2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apoio direto para produção artística e cultural;</w:t>
      </w:r>
    </w:p>
    <w:p w14:paraId="7A6A0BB1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proteção do patrimônio cultural material e imaterial;</w:t>
      </w:r>
    </w:p>
    <w:p w14:paraId="514F70D2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premiação de pessoa física, grupo cultural ou entidade;</w:t>
      </w:r>
    </w:p>
    <w:p w14:paraId="6FA81B4D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estímulo à formação e à pesquisa artística e cultural;</w:t>
      </w:r>
    </w:p>
    <w:p w14:paraId="1F2C5235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- modalidade de promoção, difusão e intercâmbio cultural;</w:t>
      </w:r>
    </w:p>
    <w:p w14:paraId="025A9133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- contratação de serviços ou aquisição de bens de natureza artística e cultural;</w:t>
      </w:r>
    </w:p>
    <w:p w14:paraId="6781121D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VII - ocupação de equipamentos culturais.</w:t>
      </w:r>
    </w:p>
    <w:p w14:paraId="5DA0D267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B4B186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Seção única</w:t>
      </w:r>
    </w:p>
    <w:p w14:paraId="180B6867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Monitoramento e controle de resultados</w:t>
      </w:r>
    </w:p>
    <w:p w14:paraId="08B101AD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999FD8D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10 - O beneficiário de recursos públicos de fomento da PMCV deve prestar contas à administração pública por meio de uma das seguintes categorias:</w:t>
      </w:r>
    </w:p>
    <w:p w14:paraId="73A0CA6F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prestação de informações in loco;</w:t>
      </w:r>
    </w:p>
    <w:p w14:paraId="7A82F7B6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prestação de informações em relatório de execução do objeto;</w:t>
      </w:r>
    </w:p>
    <w:p w14:paraId="0D65F6D5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prestação de informações em relatório de execução financeira.</w:t>
      </w:r>
    </w:p>
    <w:p w14:paraId="1BBB0AA5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194176F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CAPÍTULO VI</w:t>
      </w:r>
    </w:p>
    <w:p w14:paraId="5953DFB4" w14:textId="77777777" w:rsidR="00965F68" w:rsidRPr="00965F68" w:rsidRDefault="00965F68" w:rsidP="00965F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DISPOSIÇÃO FINAL</w:t>
      </w:r>
    </w:p>
    <w:p w14:paraId="01B9E944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368641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11 - Fica assegurado o apoio da SMC, no âmbito da PMCV, à realização de bienal do Fórum Municipal Cultura Viva, espaço de organização política e intercâmbio artístico da RMCV.</w:t>
      </w:r>
    </w:p>
    <w:p w14:paraId="4AC9606E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40EFDCE" w14:textId="2CB91377" w:rsidR="00787A2F" w:rsidRDefault="00787A2F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7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 w:rsidR="00CC0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12</w:t>
      </w:r>
      <w:r w:rsidRPr="00787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Fica autorizado o Município de </w:t>
      </w:r>
      <w:r w:rsidR="00CC0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 Lagoas</w:t>
      </w:r>
      <w:r w:rsidRPr="00787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fazer divulgação institucional em materiais publicitários das iniciativas fomentadas por esta Lei, de acordo com o padrão de identidade visual a ser definido pela Secretaria Municipal de Cultura. </w:t>
      </w:r>
    </w:p>
    <w:p w14:paraId="6DFF97E6" w14:textId="77777777" w:rsidR="00787A2F" w:rsidRDefault="00787A2F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915E75A" w14:textId="43A2A8F0" w:rsidR="00CC01A2" w:rsidRDefault="00787A2F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7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 w:rsidR="00CC0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Pr="00787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Esta Lei será regulamentada pela Secretaria Municipal de Cultura em 90 dias, contados da data de sua publicação. </w:t>
      </w:r>
    </w:p>
    <w:p w14:paraId="419EA8AD" w14:textId="77777777" w:rsidR="00CC01A2" w:rsidRDefault="00CC01A2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A852D43" w14:textId="6299AA44" w:rsidR="00965F68" w:rsidRPr="00965F68" w:rsidRDefault="00787A2F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87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 w:rsidR="00CC0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14</w:t>
      </w:r>
      <w:r w:rsidRPr="00787A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Ficam revogadas as disposições em contrário.</w:t>
      </w:r>
    </w:p>
    <w:p w14:paraId="522619E3" w14:textId="1AC46C3F" w:rsidR="00965F68" w:rsidRDefault="00965F68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65F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C797DF5" w14:textId="5BE21CC2" w:rsidR="00787A2F" w:rsidRDefault="00787A2F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7628F4" w14:textId="77777777" w:rsidR="00787A2F" w:rsidRPr="00965F68" w:rsidRDefault="00787A2F" w:rsidP="00965F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CF47A9" w14:textId="77777777" w:rsidR="00965F68" w:rsidRPr="00965F68" w:rsidRDefault="00965F68" w:rsidP="00965F6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724A305" w14:textId="1F219214" w:rsidR="006E021C" w:rsidRPr="00965F68" w:rsidRDefault="007A5FF5" w:rsidP="00965F68">
      <w:pPr>
        <w:widowControl w:val="0"/>
        <w:tabs>
          <w:tab w:val="left" w:pos="6330"/>
        </w:tabs>
        <w:suppressAutoHyphens/>
        <w:spacing w:after="0" w:line="240" w:lineRule="auto"/>
        <w:ind w:left="4678" w:hanging="142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Sete Lagoas,</w:t>
      </w:r>
      <w:r w:rsidR="00D52265"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950335"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0</w:t>
      </w:r>
      <w:r w:rsidR="00787A2F">
        <w:rPr>
          <w:rFonts w:ascii="Times New Roman" w:eastAsia="DejaVu Sans" w:hAnsi="Times New Roman" w:cs="Times New Roman"/>
          <w:kern w:val="2"/>
          <w:sz w:val="24"/>
          <w:szCs w:val="24"/>
        </w:rPr>
        <w:t>2</w:t>
      </w:r>
      <w:r w:rsidR="00950335"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 </w:t>
      </w:r>
      <w:r w:rsidR="00787A2F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agosto </w:t>
      </w:r>
      <w:r w:rsidR="00E07DD7"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de</w:t>
      </w:r>
      <w:r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202</w:t>
      </w:r>
      <w:r w:rsidR="006A2061"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3</w:t>
      </w:r>
      <w:r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2CA1BBED" w14:textId="53B34571" w:rsidR="00203FBC" w:rsidRPr="00965F68" w:rsidRDefault="00203FBC" w:rsidP="00203FBC">
      <w:pPr>
        <w:spacing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F7BF1CB" w14:textId="77777777" w:rsidR="00203FBC" w:rsidRPr="00965F68" w:rsidRDefault="00203FBC" w:rsidP="00203FBC">
      <w:pPr>
        <w:spacing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4A1215E" w14:textId="77777777" w:rsidR="00051DA2" w:rsidRPr="00965F68" w:rsidRDefault="00051DA2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_______________________________</w:t>
      </w:r>
    </w:p>
    <w:p w14:paraId="148A0CC3" w14:textId="77777777" w:rsidR="00051DA2" w:rsidRPr="00965F68" w:rsidRDefault="00051DA2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Júnior Sousa</w:t>
      </w:r>
    </w:p>
    <w:p w14:paraId="0F1840C0" w14:textId="2418E816" w:rsidR="00051DA2" w:rsidRPr="00965F68" w:rsidRDefault="0009545C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965F68">
        <w:rPr>
          <w:rFonts w:ascii="Times New Roman" w:eastAsia="DejaVu Sans" w:hAnsi="Times New Roman" w:cs="Times New Roman"/>
          <w:kern w:val="2"/>
          <w:sz w:val="24"/>
          <w:szCs w:val="24"/>
        </w:rPr>
        <w:t>Vereador PSD</w:t>
      </w:r>
    </w:p>
    <w:p w14:paraId="038C372F" w14:textId="3223F5B8" w:rsidR="00B66866" w:rsidRPr="00965F68" w:rsidRDefault="006A2061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965F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AA3284" wp14:editId="18E170ED">
            <wp:extent cx="971550" cy="48429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75" cy="56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689A4" w14:textId="3C25D8D5" w:rsidR="00B66866" w:rsidRDefault="00B66866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90D7A8D" w14:textId="77777777" w:rsidR="00CC01A2" w:rsidRDefault="00CC01A2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</w:pPr>
    </w:p>
    <w:p w14:paraId="557B7A0E" w14:textId="77777777" w:rsidR="00CC01A2" w:rsidRDefault="00CC01A2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</w:pPr>
    </w:p>
    <w:p w14:paraId="12FC2CF6" w14:textId="25234785" w:rsidR="00CC01A2" w:rsidRDefault="00CC01A2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  <w:t xml:space="preserve">JUSTIFICATIVA </w:t>
      </w:r>
    </w:p>
    <w:p w14:paraId="322B944C" w14:textId="4CE4F47C" w:rsidR="00CC01A2" w:rsidRDefault="00CC01A2" w:rsidP="00D04117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</w:rPr>
      </w:pPr>
    </w:p>
    <w:p w14:paraId="6CC97752" w14:textId="1EFC3903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A2">
        <w:rPr>
          <w:rFonts w:ascii="Times New Roman" w:hAnsi="Times New Roman" w:cs="Times New Roman"/>
          <w:sz w:val="24"/>
          <w:szCs w:val="24"/>
        </w:rPr>
        <w:t xml:space="preserve">O presente Projeto de Lei Municipal é fundamental para se consolidar no Município Sete Lagoas uma política pública cultural de base comunitária, favorecendo o exercício da cidadania pelos diversos indivíduos, grupos e segmentos sociais, entendendo o acesso à cultura como uma das condições fundamentais para o desenvolvimento humano, social e econômico de forma sustentável. </w:t>
      </w:r>
    </w:p>
    <w:p w14:paraId="204563DC" w14:textId="7777777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C64F9" w14:textId="7777777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A2">
        <w:rPr>
          <w:rFonts w:ascii="Times New Roman" w:hAnsi="Times New Roman" w:cs="Times New Roman"/>
          <w:sz w:val="24"/>
          <w:szCs w:val="24"/>
        </w:rPr>
        <w:t xml:space="preserve">A Constituição Federal de 1988 estabelece como princípio basilar o respeito à cidadania cultural, previsto no art. 215, caput: "O Estado garantirá a todos o pleno exercício dos direitos culturais e o acesso às fontes da cultura nacional e apoiará e incentivará a valorização e a difusão das manifestações culturais". </w:t>
      </w:r>
    </w:p>
    <w:p w14:paraId="6CE0277F" w14:textId="7777777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7F00A9" w14:textId="53E75622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A2">
        <w:rPr>
          <w:rFonts w:ascii="Times New Roman" w:hAnsi="Times New Roman" w:cs="Times New Roman"/>
          <w:sz w:val="24"/>
          <w:szCs w:val="24"/>
        </w:rPr>
        <w:t xml:space="preserve">Já no art. 216-A, fica assegurado o conceito de patrimônio para além do material, </w:t>
      </w:r>
      <w:r w:rsidRPr="00CC01A2">
        <w:rPr>
          <w:rFonts w:ascii="Times New Roman" w:hAnsi="Times New Roman" w:cs="Times New Roman"/>
          <w:sz w:val="24"/>
          <w:szCs w:val="24"/>
        </w:rPr>
        <w:lastRenderedPageBreak/>
        <w:t xml:space="preserve">entendendo "os bens de natureza material e imaterial, tomados individualmente ou em conjunto, portadores de referência à identidade, à ação, à memória dos diferentes grupos formadores da sociedade brasileira, nos quais se incluem: I - as formas de expressão; II - os modos de criar, fazer e viver; III - as criações científicas, artísticas e tecnológicas". </w:t>
      </w:r>
    </w:p>
    <w:p w14:paraId="4715952E" w14:textId="7777777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02C0D6" w14:textId="6E582879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A2">
        <w:rPr>
          <w:rFonts w:ascii="Times New Roman" w:hAnsi="Times New Roman" w:cs="Times New Roman"/>
          <w:sz w:val="24"/>
          <w:szCs w:val="24"/>
        </w:rPr>
        <w:t xml:space="preserve">Em âmbito nacional, a Política Cultura Viva implementada desde 2004, tornou-se referência para as políticas culturais em vários estados e municípios brasileiros, abrangendo, inclusive, outros países da América Latina; por se tratar de uma política pública estabelecida a partir do reconhecimento e da valorização da cultura desenvolvida e vivenciada na base da sociedade brasileira; com permanente articulação de redes e gestão participativa, garantindo a autonomia, o protagonismo e o empoderamento da sociedade civil. </w:t>
      </w:r>
    </w:p>
    <w:p w14:paraId="7C012B4E" w14:textId="7777777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AD7C38" w14:textId="45E4F7BF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A2">
        <w:rPr>
          <w:rFonts w:ascii="Times New Roman" w:hAnsi="Times New Roman" w:cs="Times New Roman"/>
          <w:sz w:val="24"/>
          <w:szCs w:val="24"/>
        </w:rPr>
        <w:t xml:space="preserve">Desse modo, pretende-se, por meio deste Projeto de Lei instituir a Política Municipal Cultura Viva em Sete Lagoas, reconhecendo e garantindo, por meio de ações de articulação, participação cidadã e fomento, a autonomia das entidades dos grupos, coletivos, redes e agentes culturais, que desenvolvam ações em territórios, campos identitários e/ou temáticos; bem como de promover a reflexão crítica e o enfrentamento às desigualdades socioeconômicas por meio da cultura, da arte, das manifestações tradicionais. </w:t>
      </w:r>
    </w:p>
    <w:p w14:paraId="33EA7DB2" w14:textId="7777777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B01716" w14:textId="3BEDFC0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A2">
        <w:rPr>
          <w:rFonts w:ascii="Times New Roman" w:hAnsi="Times New Roman" w:cs="Times New Roman"/>
          <w:sz w:val="24"/>
          <w:szCs w:val="24"/>
        </w:rPr>
        <w:t>Conforme apresentado em todo o corpo do texto normativo; fica respeitada a prerrogativa do Executivo de melhor disciplinar a Política dentro de suas atribuições administrativas, orçamentárias e financeiras.</w:t>
      </w:r>
    </w:p>
    <w:p w14:paraId="24C1DAA7" w14:textId="77777777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420D4" w14:textId="767294C2" w:rsidR="00CC01A2" w:rsidRPr="00CC01A2" w:rsidRDefault="00CC01A2" w:rsidP="00CC01A2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1A2">
        <w:rPr>
          <w:rFonts w:ascii="Times New Roman" w:hAnsi="Times New Roman" w:cs="Times New Roman"/>
          <w:sz w:val="24"/>
          <w:szCs w:val="24"/>
        </w:rPr>
        <w:t xml:space="preserve"> Por fim, pedimos o apoio de nossos pares ao Projeto de Lei em questão. Uma vez aprovado e sancionado, o Projeto de Lei Cultura Viva organizará no Município diretrizes e objetivos de uma política de Estado voltada para garantir as especificidades das mais diversas manifestações, grupos e segmentos culturais da cidade, compreendendo como indispensável o papel do Poder Público na garantia dos direitos culturais da população.</w:t>
      </w:r>
    </w:p>
    <w:sectPr w:rsidR="00CC01A2" w:rsidRPr="00CC01A2" w:rsidSect="00591E4B">
      <w:headerReference w:type="default" r:id="rId8"/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2819" w14:textId="77777777" w:rsidR="002D3DA4" w:rsidRDefault="002D3DA4">
      <w:pPr>
        <w:spacing w:after="0" w:line="240" w:lineRule="auto"/>
      </w:pPr>
      <w:r>
        <w:separator/>
      </w:r>
    </w:p>
  </w:endnote>
  <w:endnote w:type="continuationSeparator" w:id="0">
    <w:p w14:paraId="61BA1C23" w14:textId="77777777" w:rsidR="002D3DA4" w:rsidRDefault="002D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71D1" w14:textId="77777777" w:rsidR="00400265" w:rsidRPr="00BC0A18" w:rsidRDefault="00591E4B" w:rsidP="00400265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057169A" w14:textId="77777777" w:rsidR="00400265" w:rsidRDefault="00591E4B" w:rsidP="00400265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80AC3D9" w14:textId="77777777" w:rsidR="00400265" w:rsidRDefault="002D3D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C2A9E" w14:textId="77777777" w:rsidR="002D3DA4" w:rsidRDefault="002D3DA4">
      <w:pPr>
        <w:spacing w:after="0" w:line="240" w:lineRule="auto"/>
      </w:pPr>
      <w:r>
        <w:separator/>
      </w:r>
    </w:p>
  </w:footnote>
  <w:footnote w:type="continuationSeparator" w:id="0">
    <w:p w14:paraId="2B25E659" w14:textId="77777777" w:rsidR="002D3DA4" w:rsidRDefault="002D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A2354" w14:textId="714EC549" w:rsidR="00400265" w:rsidRDefault="00591E4B" w:rsidP="0040026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DC451F" wp14:editId="75F36ACA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50A3537" w14:textId="77777777" w:rsidR="00400265" w:rsidRDefault="00591E4B" w:rsidP="0040026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3A867CE" w14:textId="77777777" w:rsidR="00400265" w:rsidRPr="00E027F9" w:rsidRDefault="002D3DA4" w:rsidP="00400265">
    <w:pPr>
      <w:pStyle w:val="Cabealho"/>
      <w:jc w:val="center"/>
      <w:rPr>
        <w:sz w:val="20"/>
      </w:rPr>
    </w:pPr>
  </w:p>
  <w:p w14:paraId="7EA32818" w14:textId="77777777" w:rsidR="00400265" w:rsidRPr="00E027F9" w:rsidRDefault="00591E4B" w:rsidP="0040026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4460DE3" w14:textId="77777777" w:rsidR="00400265" w:rsidRDefault="002D3D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102F"/>
    <w:multiLevelType w:val="hybridMultilevel"/>
    <w:tmpl w:val="8C8E8D22"/>
    <w:lvl w:ilvl="0" w:tplc="C136C39A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3F3F2627"/>
    <w:multiLevelType w:val="hybridMultilevel"/>
    <w:tmpl w:val="B50CFE00"/>
    <w:lvl w:ilvl="0" w:tplc="81F2B844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4C7C78A0"/>
    <w:multiLevelType w:val="hybridMultilevel"/>
    <w:tmpl w:val="6C4633B8"/>
    <w:lvl w:ilvl="0" w:tplc="98DE0BC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EE"/>
    <w:rsid w:val="0004557F"/>
    <w:rsid w:val="00051DA2"/>
    <w:rsid w:val="000759E1"/>
    <w:rsid w:val="0009545C"/>
    <w:rsid w:val="000A1679"/>
    <w:rsid w:val="000C2398"/>
    <w:rsid w:val="0012388B"/>
    <w:rsid w:val="00185F38"/>
    <w:rsid w:val="001A2C2C"/>
    <w:rsid w:val="001C1E55"/>
    <w:rsid w:val="001D01A0"/>
    <w:rsid w:val="001E7D2E"/>
    <w:rsid w:val="00203FBC"/>
    <w:rsid w:val="0022262C"/>
    <w:rsid w:val="00233424"/>
    <w:rsid w:val="00235727"/>
    <w:rsid w:val="002813EE"/>
    <w:rsid w:val="002938AC"/>
    <w:rsid w:val="002D3DA4"/>
    <w:rsid w:val="002D5137"/>
    <w:rsid w:val="002D6CA2"/>
    <w:rsid w:val="002E084F"/>
    <w:rsid w:val="002E1F39"/>
    <w:rsid w:val="002F42E1"/>
    <w:rsid w:val="003368CC"/>
    <w:rsid w:val="00353FF8"/>
    <w:rsid w:val="00383D02"/>
    <w:rsid w:val="003B3C6B"/>
    <w:rsid w:val="003D1300"/>
    <w:rsid w:val="003E060F"/>
    <w:rsid w:val="00404287"/>
    <w:rsid w:val="00445477"/>
    <w:rsid w:val="004628A8"/>
    <w:rsid w:val="004C4DF9"/>
    <w:rsid w:val="004F59D7"/>
    <w:rsid w:val="00517968"/>
    <w:rsid w:val="00533473"/>
    <w:rsid w:val="005708A6"/>
    <w:rsid w:val="00591E4B"/>
    <w:rsid w:val="005B764B"/>
    <w:rsid w:val="005D358C"/>
    <w:rsid w:val="005F3EF4"/>
    <w:rsid w:val="00625D18"/>
    <w:rsid w:val="00667DF6"/>
    <w:rsid w:val="006A2061"/>
    <w:rsid w:val="006D7C75"/>
    <w:rsid w:val="006E021C"/>
    <w:rsid w:val="007009FF"/>
    <w:rsid w:val="00770139"/>
    <w:rsid w:val="00787A2F"/>
    <w:rsid w:val="007902E9"/>
    <w:rsid w:val="00793C88"/>
    <w:rsid w:val="007A5FF5"/>
    <w:rsid w:val="007B75C3"/>
    <w:rsid w:val="007C2572"/>
    <w:rsid w:val="00805C29"/>
    <w:rsid w:val="008149D4"/>
    <w:rsid w:val="00861F84"/>
    <w:rsid w:val="00867DCA"/>
    <w:rsid w:val="009222CC"/>
    <w:rsid w:val="00950335"/>
    <w:rsid w:val="00965F68"/>
    <w:rsid w:val="00994C22"/>
    <w:rsid w:val="009A71CC"/>
    <w:rsid w:val="009D7988"/>
    <w:rsid w:val="009F7875"/>
    <w:rsid w:val="00A30D37"/>
    <w:rsid w:val="00AC7007"/>
    <w:rsid w:val="00B1520B"/>
    <w:rsid w:val="00B26553"/>
    <w:rsid w:val="00B459F5"/>
    <w:rsid w:val="00B55275"/>
    <w:rsid w:val="00B66866"/>
    <w:rsid w:val="00B9515D"/>
    <w:rsid w:val="00BB7FC7"/>
    <w:rsid w:val="00BC7E53"/>
    <w:rsid w:val="00C013FD"/>
    <w:rsid w:val="00C06CB0"/>
    <w:rsid w:val="00C26E72"/>
    <w:rsid w:val="00C27D61"/>
    <w:rsid w:val="00C42724"/>
    <w:rsid w:val="00C45818"/>
    <w:rsid w:val="00C72E05"/>
    <w:rsid w:val="00CC01A2"/>
    <w:rsid w:val="00D04117"/>
    <w:rsid w:val="00D20048"/>
    <w:rsid w:val="00D22231"/>
    <w:rsid w:val="00D52265"/>
    <w:rsid w:val="00D7476A"/>
    <w:rsid w:val="00D74B3F"/>
    <w:rsid w:val="00DE4B78"/>
    <w:rsid w:val="00DE6AF5"/>
    <w:rsid w:val="00E07DD7"/>
    <w:rsid w:val="00E07F57"/>
    <w:rsid w:val="00F3071D"/>
    <w:rsid w:val="00F4168E"/>
    <w:rsid w:val="00F93B21"/>
    <w:rsid w:val="00F97504"/>
    <w:rsid w:val="00FA27E6"/>
    <w:rsid w:val="00FC7700"/>
    <w:rsid w:val="00FF2CFE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C521"/>
  <w15:chartTrackingRefBased/>
  <w15:docId w15:val="{78485DCB-888E-4CD9-97E5-8057E24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D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05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1DA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DA2"/>
  </w:style>
  <w:style w:type="paragraph" w:styleId="Rodap">
    <w:name w:val="footer"/>
    <w:basedOn w:val="Normal"/>
    <w:link w:val="Rodap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DA2"/>
  </w:style>
  <w:style w:type="paragraph" w:styleId="PargrafodaLista">
    <w:name w:val="List Paragraph"/>
    <w:basedOn w:val="Normal"/>
    <w:uiPriority w:val="34"/>
    <w:qFormat/>
    <w:rsid w:val="00D522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FLAVIO PIRES INCALADO</cp:lastModifiedBy>
  <cp:revision>2</cp:revision>
  <cp:lastPrinted>2023-08-04T15:03:00Z</cp:lastPrinted>
  <dcterms:created xsi:type="dcterms:W3CDTF">2023-09-12T11:33:00Z</dcterms:created>
  <dcterms:modified xsi:type="dcterms:W3CDTF">2023-09-12T11:33:00Z</dcterms:modified>
</cp:coreProperties>
</file>