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5078" w14:textId="337C709B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ANTEPROJETO DE LEI Nº</w:t>
      </w:r>
      <w:r>
        <w:rPr>
          <w:rFonts w:ascii="Arial" w:hAnsi="Arial" w:cs="Arial"/>
          <w:b/>
          <w:bCs/>
        </w:rPr>
        <w:t xml:space="preserve">             </w:t>
      </w:r>
      <w:bookmarkStart w:id="0" w:name="_GoBack"/>
      <w:bookmarkEnd w:id="0"/>
      <w:r>
        <w:rPr>
          <w:rFonts w:ascii="Arial" w:hAnsi="Arial" w:cs="Arial"/>
          <w:b/>
          <w:bCs/>
        </w:rPr>
        <w:t>DE 2023</w:t>
      </w:r>
    </w:p>
    <w:p w14:paraId="2320CF08" w14:textId="77777777" w:rsidR="005344F3" w:rsidRDefault="005344F3" w:rsidP="005344F3">
      <w:pPr>
        <w:spacing w:before="60" w:after="60" w:line="276" w:lineRule="auto"/>
        <w:ind w:left="4536" w:hanging="4536"/>
        <w:jc w:val="both"/>
        <w:rPr>
          <w:rFonts w:ascii="Arial" w:hAnsi="Arial" w:cs="Arial"/>
          <w:b/>
        </w:rPr>
      </w:pPr>
    </w:p>
    <w:p w14:paraId="3CB32BAB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409F0DB9" w14:textId="42F969F6" w:rsidR="005344F3" w:rsidRDefault="005344F3" w:rsidP="005344F3">
      <w:pPr>
        <w:spacing w:before="60" w:after="60" w:line="276" w:lineRule="auto"/>
        <w:ind w:left="31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INSTITUI CAMPANHA DE COMBATE À IMPORTUNAÇÃO SEXUAL NOS ESTÁDIOS DE FUTEBOL E DEMAIS LOCAIS ONDE SE REALIZAM ATIVIDADES DESPORTIVAS NO MUNICÍPIO DE SETE LAGOAS.</w:t>
      </w:r>
    </w:p>
    <w:p w14:paraId="30DE3A70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5874B86C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10D3E9FE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Fica instituída no Município de Sete Lagoas a campanha permanente contra a importunação sexual nos estádios de futebol e demais locais onde se realizam atividades desportivas, com o objetivo de combater essa violência nestes espaços do Município por meio de ações afirmativas, educativas e preventivas. </w:t>
      </w:r>
    </w:p>
    <w:p w14:paraId="2CC47830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084384C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Os estádios de futebol e demais locais onde se realizam atividades desportivas deverão fixar placas de caráter permanente com conteúdo contendo   as instruções às vítimas para identificação do agressor, o número para ligação e os órgãos de denúncia. </w:t>
      </w:r>
    </w:p>
    <w:p w14:paraId="2149C11A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581D11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Poderão ser feitas peças publicitárias de divulgação permanente para exposição do conteúdo desta Lei. </w:t>
      </w:r>
    </w:p>
    <w:p w14:paraId="00406177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40E7C57B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§2º As instruções sobre como agir em caso de importunação sexual serão divulgadas também por meio do sistema de áudio e das telas de vídeo constantes nas dependências dos estádios e demais locais onde se realizam atividades desportivas.</w:t>
      </w:r>
    </w:p>
    <w:p w14:paraId="168FE2D1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8FD39B4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Os times de futebol ou entidades que administram os jogos desportivos, em parceria com o Poder Público ou com organizações da sociedade civil que atuam com a defesa dos direitos da mulher, deverão oferecer cursos de capacitação para seus funcionários e funcionárias a fim de prestar instruções sobre como agir nos casos de importunação sexual.</w:t>
      </w:r>
    </w:p>
    <w:p w14:paraId="159B76B3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08256F5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1F2E47C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4º Os estádios de futebol deverão disponibilizar uma ferramenta de alerta, de fácil acesso, que possa sinalizar à equipe de segurança e à Polícia Militar a ocorrência da importunação sexual.</w:t>
      </w:r>
    </w:p>
    <w:p w14:paraId="4D84AD4E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75F96785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Ficam autorizados(as) os(as) seguranças e funcionários(as) dos estádios de futebol e demais locais onde se realizam atividades desportivas a acionar, em casos importunação sexual, a Polícia Militar para que prestem auxílio inicial à vítima e contenham o agressor para que seja encaminhado às autoridades policiais competentes para elaboração do auto de prisão em flagrante.</w:t>
      </w:r>
    </w:p>
    <w:p w14:paraId="7C053F84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7062A1DD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6º Deverá ser disponibilizado, dentro dos estádios de futebol demais locais onde se realizam atividades desportivas, espaço para que a autoridade policial competente elabore os autos de prisão em flagrante.</w:t>
      </w:r>
    </w:p>
    <w:p w14:paraId="12E87F51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7C690CC8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7º Deverão ser disponibilizadas para os órgãos competentes as imagens de câmeras de monitoramento e as informações do GPS que possam colaborar com a elucidação do crime. </w:t>
      </w:r>
    </w:p>
    <w:p w14:paraId="651C43F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08698AD8" w14:textId="77777777" w:rsidR="005344F3" w:rsidRDefault="005344F3" w:rsidP="005344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8º Esta lei entrará em vigor na data de sua publicação.</w:t>
      </w:r>
    </w:p>
    <w:p w14:paraId="540047F3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9D51A0F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rFonts w:ascii="Arial" w:hAnsi="Arial" w:cs="Arial"/>
        </w:rPr>
      </w:pPr>
    </w:p>
    <w:p w14:paraId="6F5570B0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Sete Lagoas/MG, dia 12 de junho de 2023.</w:t>
      </w:r>
    </w:p>
    <w:p w14:paraId="3BD0F577" w14:textId="15EDDB5F" w:rsidR="005344F3" w:rsidRDefault="005344F3" w:rsidP="005344F3">
      <w:pPr>
        <w:spacing w:before="60" w:after="60" w:line="276" w:lineRule="auto"/>
        <w:rPr>
          <w:rFonts w:ascii="Arial" w:eastAsia="DejaVu Sans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710056" wp14:editId="020BB365">
            <wp:simplePos x="0" y="0"/>
            <wp:positionH relativeFrom="column">
              <wp:posOffset>1577340</wp:posOffset>
            </wp:positionH>
            <wp:positionV relativeFrom="paragraph">
              <wp:posOffset>5715</wp:posOffset>
            </wp:positionV>
            <wp:extent cx="2847975" cy="1202690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B4DD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0AD86BF0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2BB18E03" w14:textId="77777777" w:rsidR="005344F3" w:rsidRDefault="005344F3" w:rsidP="005344F3">
      <w:pPr>
        <w:spacing w:before="60" w:after="60" w:line="276" w:lineRule="auto"/>
        <w:rPr>
          <w:rFonts w:ascii="Arial" w:eastAsia="DejaVu Sans" w:hAnsi="Arial" w:cs="Arial"/>
        </w:rPr>
      </w:pPr>
    </w:p>
    <w:p w14:paraId="55A1C8EE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>
        <w:rPr>
          <w:rFonts w:ascii="Arial" w:eastAsia="DejaVu Sans" w:hAnsi="Arial" w:cs="Arial"/>
          <w:b/>
        </w:rPr>
        <w:t>Roney do Aproximar</w:t>
      </w:r>
    </w:p>
    <w:p w14:paraId="3AA62302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>
        <w:rPr>
          <w:rFonts w:ascii="Arial" w:eastAsia="DejaVu Sans" w:hAnsi="Arial" w:cs="Arial"/>
          <w:b/>
        </w:rPr>
        <w:t>Vereador</w:t>
      </w:r>
    </w:p>
    <w:p w14:paraId="1299E7AF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</w:p>
    <w:p w14:paraId="100922CF" w14:textId="1D9CE650" w:rsidR="005344F3" w:rsidRDefault="005344F3" w:rsidP="005344F3">
      <w:pPr>
        <w:spacing w:before="60" w:after="60" w:line="276" w:lineRule="auto"/>
        <w:rPr>
          <w:rFonts w:ascii="Arial" w:eastAsia="DejaVu Sans" w:hAnsi="Arial" w:cs="Arial"/>
          <w:b/>
        </w:rPr>
      </w:pPr>
    </w:p>
    <w:p w14:paraId="273C4835" w14:textId="4EAAD51F" w:rsidR="005344F3" w:rsidRDefault="005344F3" w:rsidP="005344F3">
      <w:pPr>
        <w:spacing w:before="60" w:after="60" w:line="276" w:lineRule="auto"/>
        <w:rPr>
          <w:rFonts w:ascii="Arial" w:eastAsia="DejaVu Sans" w:hAnsi="Arial" w:cs="Arial"/>
          <w:b/>
        </w:rPr>
      </w:pPr>
    </w:p>
    <w:p w14:paraId="0ABEE520" w14:textId="77777777" w:rsidR="005344F3" w:rsidRDefault="005344F3" w:rsidP="005344F3">
      <w:pPr>
        <w:spacing w:before="60" w:after="60" w:line="276" w:lineRule="auto"/>
        <w:rPr>
          <w:rFonts w:ascii="Arial" w:eastAsia="DejaVu Sans" w:hAnsi="Arial" w:cs="Arial"/>
          <w:b/>
        </w:rPr>
      </w:pPr>
    </w:p>
    <w:p w14:paraId="49891BE4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rPr>
          <w:rFonts w:ascii="Arial" w:hAnsi="Arial" w:cs="Arial"/>
          <w:b/>
          <w:bCs/>
        </w:rPr>
      </w:pPr>
    </w:p>
    <w:p w14:paraId="2BFFD89D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rPr>
          <w:rFonts w:ascii="Arial" w:hAnsi="Arial" w:cs="Arial"/>
          <w:b/>
          <w:bCs/>
        </w:rPr>
      </w:pPr>
    </w:p>
    <w:p w14:paraId="1125D043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rPr>
          <w:rFonts w:ascii="Arial" w:hAnsi="Arial" w:cs="Arial"/>
          <w:b/>
          <w:bCs/>
        </w:rPr>
      </w:pPr>
    </w:p>
    <w:p w14:paraId="72B349EB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rPr>
          <w:rFonts w:ascii="Arial" w:hAnsi="Arial" w:cs="Arial"/>
          <w:b/>
          <w:bCs/>
        </w:rPr>
      </w:pPr>
    </w:p>
    <w:p w14:paraId="6327A352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rPr>
          <w:rFonts w:ascii="Arial" w:hAnsi="Arial" w:cs="Arial"/>
          <w:b/>
          <w:bCs/>
        </w:rPr>
      </w:pPr>
    </w:p>
    <w:p w14:paraId="02B170D0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JUSTIFICATIVA</w:t>
      </w:r>
    </w:p>
    <w:p w14:paraId="6C417DE1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ind w:firstLine="1418"/>
        <w:jc w:val="both"/>
        <w:rPr>
          <w:rFonts w:ascii="Arial" w:hAnsi="Arial" w:cs="Arial"/>
        </w:rPr>
      </w:pPr>
    </w:p>
    <w:p w14:paraId="278701ED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machismo e misoginia, são recorrentes na existência da mulher brasileira, sendo o Brasil, historicamente um país onde impera o machismo, que coloca os homens em situação de poder devido a um sistema sociopolítico conhecido como patriarcado.</w:t>
      </w:r>
    </w:p>
    <w:p w14:paraId="01619BC5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18A190A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reflexo desse sistema, tem como consequências os alarmantes índices de estupros, agressões físicas e verbais e importunação sexual cometidos contra as mulheres, que tem seu espaço, em ambientes com grande concentração de pessoas, como transporte público, bares, boates, estádios, invariavelmente invadido.</w:t>
      </w:r>
    </w:p>
    <w:p w14:paraId="093770CD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EEF1971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 estádios de futebol e demais locais onde são realizadas práticas desportivas, tais atitudes masculinas são potencializadas e, as mulheres não se sentem seguras e não estão seguras para frequentar esses espaços que deveriam ser de confraternização, lazer e diversão.</w:t>
      </w:r>
    </w:p>
    <w:p w14:paraId="25AFBF4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624A0A54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Nesse aspecto, o lazer é um direito de todos e todas que possui respaldo constitucional, dentro do capítulo da CRFB/89 que versa sobre os Direitos Sociais (artigo 6º, caput, artigo 7º, IV, artigo 217, § 3º, e artigo 227).</w:t>
      </w:r>
    </w:p>
    <w:p w14:paraId="4D7B208E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079CB644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Ainda a Lei nº 10. 671 de 15 de maio de 2003 - Estatuto do Torcedor - que tem um ranço machista já que utiliza o termo "torcedor", vem excluir as mulheres. De todo modo, o entendimento contemporâneo é de que "torcedor" engloba as "torcedoras" inclusive.</w:t>
      </w:r>
    </w:p>
    <w:p w14:paraId="2208F78B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4D0D42B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Pois bem, a Lei nº 10. 671 de 15 de maio de 2003 - Estatuto do Torcedor - prevê em seu capítulo IV os parâmetros para tutelar a segurança das pessoas que frequentam jogos e o inciso VIII, do art. 13-A expressamente veda a incitação e a prática de atos de violência nos estádios, vejamos:</w:t>
      </w:r>
    </w:p>
    <w:p w14:paraId="10C67C85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9A3B9B5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 IV </w:t>
      </w:r>
    </w:p>
    <w:p w14:paraId="7DD7A4D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54DD08CE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13-A. São condições de acesso e permanência do torcedor no recinto esportivo, sem prejuízo de outras condições previstas em lei:</w:t>
      </w:r>
    </w:p>
    <w:p w14:paraId="3EA7A22D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40055BEF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[...]</w:t>
      </w:r>
    </w:p>
    <w:p w14:paraId="28A4B385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5187CB0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VIII - não incitar e não praticar atos de violência no estádio, qualquer que seja a sua natureza; </w:t>
      </w:r>
    </w:p>
    <w:p w14:paraId="6184EA50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431DFB4B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Entretanto, inúmeras mulheres passam por essa violência em silêncio porque não sabem o que fazer ou até mesmo por vergonha de se manifestarem. É preciso falar sobre importunação sexual para que se trate com a importância e a seriedade devidas a esse tipo de crime que traumatiza e estigmatiza a mulher.  </w:t>
      </w:r>
    </w:p>
    <w:p w14:paraId="703E4C3A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20FF4110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Infelizmente a importunação sexual nos estádios de futebol e demais locais onde se realizam atividades desportivas é uma realidade das mulheres torcedoras que buscam seu direito constitucional ao lazer nos estádios e optam por não denunciar muitas vezes pela certeza da impunidade dos agressores. Por isso, cabe ao Estado oferecer mecanismos que incentivem as vítimas a fazer a denúncia com o intuito de coibir essa prática repulsiva. </w:t>
      </w:r>
    </w:p>
    <w:p w14:paraId="7B6FBD2E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08B97AA9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proposta, portanto, vem reconhecer </w:t>
      </w:r>
      <w:proofErr w:type="spellStart"/>
      <w:r>
        <w:rPr>
          <w:rFonts w:ascii="Arial" w:hAnsi="Arial" w:cs="Arial"/>
        </w:rPr>
        <w:t>esse</w:t>
      </w:r>
      <w:proofErr w:type="spellEnd"/>
      <w:r>
        <w:rPr>
          <w:rFonts w:ascii="Arial" w:hAnsi="Arial" w:cs="Arial"/>
        </w:rPr>
        <w:t xml:space="preserve"> dever do Poder Público e busca proteger a integridade física e psicológica das vítimas de importunação sexual, bem como garantir que sejam tomadas as providências necessárias e os encaminhamentos devidos para que o agressor seja identificado e punido.</w:t>
      </w:r>
    </w:p>
    <w:p w14:paraId="4EA35D11" w14:textId="77777777" w:rsidR="005344F3" w:rsidRDefault="005344F3" w:rsidP="005344F3">
      <w:pPr>
        <w:spacing w:before="60" w:after="60" w:line="276" w:lineRule="auto"/>
        <w:jc w:val="both"/>
        <w:rPr>
          <w:rFonts w:ascii="Arial" w:hAnsi="Arial" w:cs="Arial"/>
        </w:rPr>
      </w:pPr>
    </w:p>
    <w:p w14:paraId="6C362D70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rFonts w:ascii="Arial" w:hAnsi="Arial" w:cs="Arial"/>
        </w:rPr>
      </w:pPr>
    </w:p>
    <w:p w14:paraId="757A20D6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rFonts w:ascii="Arial" w:hAnsi="Arial" w:cs="Arial"/>
        </w:rPr>
      </w:pPr>
    </w:p>
    <w:p w14:paraId="694ABB62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Sete Lagoas/MG, dia 12 de junho de 2023.</w:t>
      </w:r>
    </w:p>
    <w:p w14:paraId="7303925D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</w:rPr>
      </w:pPr>
    </w:p>
    <w:p w14:paraId="6B12EBF9" w14:textId="56DAD1E8" w:rsidR="005344F3" w:rsidRDefault="005344F3" w:rsidP="005344F3">
      <w:pPr>
        <w:spacing w:before="60" w:after="60" w:line="276" w:lineRule="auto"/>
        <w:rPr>
          <w:rFonts w:ascii="Arial" w:eastAsia="DejaVu Sans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26B3B7" wp14:editId="5D158505">
            <wp:simplePos x="0" y="0"/>
            <wp:positionH relativeFrom="column">
              <wp:posOffset>1548765</wp:posOffset>
            </wp:positionH>
            <wp:positionV relativeFrom="paragraph">
              <wp:posOffset>91440</wp:posOffset>
            </wp:positionV>
            <wp:extent cx="2847975" cy="120269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3A8C4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519E440A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</w:p>
    <w:p w14:paraId="3FA50F7F" w14:textId="77777777" w:rsidR="005344F3" w:rsidRDefault="005344F3" w:rsidP="005344F3">
      <w:pPr>
        <w:spacing w:before="60" w:after="60" w:line="276" w:lineRule="auto"/>
        <w:rPr>
          <w:rFonts w:ascii="Arial" w:eastAsia="DejaVu Sans" w:hAnsi="Arial" w:cs="Arial"/>
        </w:rPr>
      </w:pPr>
    </w:p>
    <w:p w14:paraId="3A504923" w14:textId="77777777" w:rsidR="005344F3" w:rsidRDefault="005344F3" w:rsidP="005344F3">
      <w:pPr>
        <w:spacing w:before="60" w:after="60" w:line="276" w:lineRule="auto"/>
        <w:jc w:val="center"/>
        <w:rPr>
          <w:rFonts w:ascii="Arial" w:eastAsia="DejaVu Sans" w:hAnsi="Arial" w:cs="Arial"/>
          <w:b/>
        </w:rPr>
      </w:pPr>
      <w:r>
        <w:rPr>
          <w:rFonts w:ascii="Arial" w:eastAsia="DejaVu Sans" w:hAnsi="Arial" w:cs="Arial"/>
          <w:b/>
        </w:rPr>
        <w:t>Roney do Aproximar</w:t>
      </w:r>
    </w:p>
    <w:p w14:paraId="3512A0ED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  <w:r>
        <w:rPr>
          <w:rFonts w:ascii="Arial" w:eastAsia="DejaVu Sans" w:hAnsi="Arial" w:cs="Arial"/>
          <w:b/>
        </w:rPr>
        <w:t>Vereador</w:t>
      </w:r>
    </w:p>
    <w:p w14:paraId="26B47C71" w14:textId="77777777" w:rsidR="005344F3" w:rsidRDefault="005344F3" w:rsidP="005344F3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eastAsia="DejaVu Sans" w:hAnsi="Arial" w:cs="Arial"/>
          <w:b/>
        </w:rPr>
      </w:pPr>
    </w:p>
    <w:p w14:paraId="622911CF" w14:textId="66146B9B" w:rsidR="002C43AE" w:rsidRPr="005344F3" w:rsidRDefault="002C43AE" w:rsidP="005344F3">
      <w:pPr>
        <w:rPr>
          <w:rFonts w:eastAsia="DejaVu Sans"/>
        </w:rPr>
      </w:pPr>
    </w:p>
    <w:sectPr w:rsidR="002C43AE" w:rsidRPr="005344F3">
      <w:headerReference w:type="default" r:id="rId9"/>
      <w:footerReference w:type="default" r:id="rId10"/>
      <w:footnotePr>
        <w:pos w:val="beneathText"/>
      </w:footnotePr>
      <w:pgSz w:w="11905" w:h="16837"/>
      <w:pgMar w:top="2562" w:right="1701" w:bottom="814" w:left="1701" w:header="54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F08E" w14:textId="77777777" w:rsidR="00417FD6" w:rsidRDefault="00417FD6" w:rsidP="00ED4429">
      <w:r>
        <w:separator/>
      </w:r>
    </w:p>
  </w:endnote>
  <w:endnote w:type="continuationSeparator" w:id="0">
    <w:p w14:paraId="0A342D9F" w14:textId="77777777" w:rsidR="00417FD6" w:rsidRDefault="00417FD6" w:rsidP="00ED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HGPMinchoE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574" w14:textId="5DC6040A" w:rsidR="005E2C41" w:rsidRPr="00F32B3D" w:rsidRDefault="00F32B3D" w:rsidP="00F32B3D">
    <w:pPr>
      <w:pStyle w:val="Rodap"/>
      <w:jc w:val="center"/>
      <w:rPr>
        <w:rFonts w:ascii="Arial" w:eastAsia="DejaVu Sans" w:hAnsi="Arial" w:cs="Arial"/>
        <w:kern w:val="2"/>
        <w:sz w:val="20"/>
        <w:szCs w:val="20"/>
      </w:rPr>
    </w:pPr>
    <w:r>
      <w:rPr>
        <w:rFonts w:ascii="Arial" w:eastAsia="DejaVu Sans" w:hAnsi="Arial" w:cs="Arial"/>
        <w:kern w:val="2"/>
        <w:sz w:val="20"/>
        <w:szCs w:val="20"/>
      </w:rPr>
      <w:br/>
    </w:r>
    <w:r w:rsidR="005E2C41" w:rsidRPr="00F32B3D">
      <w:rPr>
        <w:rFonts w:ascii="Arial" w:eastAsia="DejaVu Sans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4384" behindDoc="1" locked="0" layoutInCell="1" allowOverlap="1" wp14:anchorId="5382E7F7" wp14:editId="0982A6A9">
          <wp:simplePos x="0" y="0"/>
          <wp:positionH relativeFrom="column">
            <wp:posOffset>-1165860</wp:posOffset>
          </wp:positionH>
          <wp:positionV relativeFrom="paragraph">
            <wp:posOffset>-264160</wp:posOffset>
          </wp:positionV>
          <wp:extent cx="7943850" cy="32256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322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C41" w:rsidRPr="00F32B3D">
      <w:rPr>
        <w:rFonts w:ascii="Arial" w:eastAsia="DejaVu Sans" w:hAnsi="Arial" w:cs="Arial"/>
        <w:kern w:val="2"/>
        <w:sz w:val="20"/>
        <w:szCs w:val="20"/>
      </w:rPr>
      <w:t xml:space="preserve">Rua Domingos </w:t>
    </w:r>
    <w:proofErr w:type="spellStart"/>
    <w:r w:rsidR="005E2C41" w:rsidRPr="00F32B3D">
      <w:rPr>
        <w:rFonts w:ascii="Arial" w:eastAsia="DejaVu Sans" w:hAnsi="Arial" w:cs="Arial"/>
        <w:kern w:val="2"/>
        <w:sz w:val="20"/>
        <w:szCs w:val="20"/>
      </w:rPr>
      <w:t>L</w:t>
    </w:r>
    <w:r w:rsidR="00087D74">
      <w:rPr>
        <w:rFonts w:ascii="Arial" w:eastAsia="DejaVu Sans" w:hAnsi="Arial" w:cs="Arial"/>
        <w:kern w:val="2"/>
        <w:sz w:val="20"/>
        <w:szCs w:val="20"/>
      </w:rPr>
      <w:t>’O</w:t>
    </w:r>
    <w:r w:rsidR="005E2C41" w:rsidRPr="00F32B3D">
      <w:rPr>
        <w:rFonts w:ascii="Arial" w:eastAsia="DejaVu Sans" w:hAnsi="Arial" w:cs="Arial"/>
        <w:kern w:val="2"/>
        <w:sz w:val="20"/>
        <w:szCs w:val="20"/>
      </w:rPr>
      <w:t>uvertur</w:t>
    </w:r>
    <w:r w:rsidR="00087D74">
      <w:rPr>
        <w:rFonts w:ascii="Arial" w:eastAsia="DejaVu Sans" w:hAnsi="Arial" w:cs="Arial"/>
        <w:kern w:val="2"/>
        <w:sz w:val="20"/>
        <w:szCs w:val="20"/>
      </w:rPr>
      <w:t>e</w:t>
    </w:r>
    <w:proofErr w:type="spellEnd"/>
    <w:r w:rsidR="005E2C41" w:rsidRPr="00F32B3D">
      <w:rPr>
        <w:rFonts w:ascii="Arial" w:eastAsia="DejaVu Sans" w:hAnsi="Arial" w:cs="Arial"/>
        <w:kern w:val="2"/>
        <w:sz w:val="20"/>
        <w:szCs w:val="20"/>
      </w:rPr>
      <w:t>, nº</w:t>
    </w:r>
    <w:r w:rsidR="00087D74">
      <w:rPr>
        <w:rFonts w:ascii="Arial" w:eastAsia="DejaVu Sans" w:hAnsi="Arial" w:cs="Arial"/>
        <w:kern w:val="2"/>
        <w:sz w:val="20"/>
        <w:szCs w:val="20"/>
      </w:rPr>
      <w:t xml:space="preserve"> </w:t>
    </w:r>
    <w:r w:rsidR="005E2C41" w:rsidRPr="00F32B3D">
      <w:rPr>
        <w:rFonts w:ascii="Arial" w:eastAsia="DejaVu Sans" w:hAnsi="Arial" w:cs="Arial"/>
        <w:kern w:val="2"/>
        <w:sz w:val="20"/>
        <w:szCs w:val="20"/>
      </w:rPr>
      <w:t>335 – 2º Andar – Sala 202 – São Geraldo – Sete Lagoas –</w:t>
    </w:r>
    <w:r w:rsidR="0010346A">
      <w:rPr>
        <w:rFonts w:ascii="Arial" w:eastAsia="DejaVu Sans" w:hAnsi="Arial" w:cs="Arial"/>
        <w:kern w:val="2"/>
        <w:sz w:val="20"/>
        <w:szCs w:val="20"/>
      </w:rPr>
      <w:t xml:space="preserve"> </w:t>
    </w:r>
    <w:r w:rsidR="005E2C41" w:rsidRPr="00F32B3D">
      <w:rPr>
        <w:rFonts w:ascii="Arial" w:eastAsia="DejaVu Sans" w:hAnsi="Arial" w:cs="Arial"/>
        <w:kern w:val="2"/>
        <w:sz w:val="20"/>
        <w:szCs w:val="20"/>
      </w:rPr>
      <w:t>MG</w:t>
    </w:r>
  </w:p>
  <w:p w14:paraId="0D1554C5" w14:textId="739A0477" w:rsidR="005E2C41" w:rsidRPr="00F32B3D" w:rsidRDefault="005E2C41" w:rsidP="00F32B3D">
    <w:pPr>
      <w:pStyle w:val="Rodap"/>
      <w:jc w:val="center"/>
      <w:rPr>
        <w:rFonts w:ascii="Arial" w:eastAsia="DejaVu Sans" w:hAnsi="Arial" w:cs="Arial"/>
        <w:kern w:val="1"/>
        <w:sz w:val="20"/>
        <w:szCs w:val="20"/>
      </w:rPr>
    </w:pPr>
    <w:r w:rsidRPr="00F32B3D">
      <w:rPr>
        <w:rFonts w:ascii="Arial" w:eastAsia="DejaVu Sans" w:hAnsi="Arial" w:cs="Arial"/>
        <w:kern w:val="1"/>
        <w:sz w:val="20"/>
        <w:szCs w:val="20"/>
      </w:rPr>
      <w:t>Contato: (31) 3779-6345 - E-mail: vereador.roneydoaproximar@camarasete.mg.gov.br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B3AD" w14:textId="77777777" w:rsidR="00417FD6" w:rsidRDefault="00417FD6" w:rsidP="00ED4429">
      <w:r>
        <w:separator/>
      </w:r>
    </w:p>
  </w:footnote>
  <w:footnote w:type="continuationSeparator" w:id="0">
    <w:p w14:paraId="5D0BDD4E" w14:textId="77777777" w:rsidR="00417FD6" w:rsidRDefault="00417FD6" w:rsidP="00ED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A976" w14:textId="1095D51E" w:rsidR="00786FC6" w:rsidRDefault="00786FC6" w:rsidP="00786FC6">
    <w:pPr>
      <w:pStyle w:val="Cabealho"/>
    </w:pPr>
    <w:bookmarkStart w:id="1" w:name="_Hlk60744101"/>
    <w:bookmarkStart w:id="2" w:name="_Hlk60744102"/>
    <w:r>
      <w:rPr>
        <w:noProof/>
        <w:sz w:val="40"/>
        <w:lang w:eastAsia="pt-BR"/>
      </w:rPr>
      <w:drawing>
        <wp:anchor distT="0" distB="0" distL="114300" distR="114300" simplePos="0" relativeHeight="251656192" behindDoc="1" locked="0" layoutInCell="1" allowOverlap="1" wp14:anchorId="6AE22FEA" wp14:editId="54B94554">
          <wp:simplePos x="0" y="0"/>
          <wp:positionH relativeFrom="column">
            <wp:posOffset>-194310</wp:posOffset>
          </wp:positionH>
          <wp:positionV relativeFrom="page">
            <wp:posOffset>361950</wp:posOffset>
          </wp:positionV>
          <wp:extent cx="719316" cy="904875"/>
          <wp:effectExtent l="0" t="0" r="0" b="0"/>
          <wp:wrapNone/>
          <wp:docPr id="1" name="Imagem 1" descr="logo_sete_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te_lag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66" cy="9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8D341" w14:textId="6340DD20" w:rsidR="00786FC6" w:rsidRDefault="00E2184F" w:rsidP="00786FC6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A6FF74E" wp14:editId="4C7F1BA7">
          <wp:simplePos x="0" y="0"/>
          <wp:positionH relativeFrom="column">
            <wp:posOffset>4596765</wp:posOffset>
          </wp:positionH>
          <wp:positionV relativeFrom="paragraph">
            <wp:posOffset>100964</wp:posOffset>
          </wp:positionV>
          <wp:extent cx="1508455" cy="457167"/>
          <wp:effectExtent l="0" t="0" r="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rfil Roney 202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133" cy="467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D5814" w14:textId="12090B36" w:rsidR="00786FC6" w:rsidRDefault="00786FC6" w:rsidP="00786FC6">
    <w:pPr>
      <w:pStyle w:val="Cabealho"/>
      <w:ind w:left="1416"/>
      <w:rPr>
        <w:sz w:val="40"/>
      </w:rPr>
    </w:pPr>
    <w:bookmarkStart w:id="3" w:name="_Hlk60744084"/>
    <w:bookmarkStart w:id="4" w:name="_Hlk60744085"/>
    <w:r w:rsidRPr="003241DE">
      <w:rPr>
        <w:sz w:val="40"/>
      </w:rPr>
      <w:t>Câmara Municipal de Sete Lagoas</w:t>
    </w:r>
  </w:p>
  <w:p w14:paraId="4B48CDA8" w14:textId="34E56575" w:rsidR="00786FC6" w:rsidRPr="003241DE" w:rsidRDefault="001B4539" w:rsidP="001B4539">
    <w:pPr>
      <w:pStyle w:val="Cabealho"/>
      <w:tabs>
        <w:tab w:val="clear" w:pos="8504"/>
        <w:tab w:val="left" w:pos="7560"/>
      </w:tabs>
      <w:ind w:left="1416"/>
      <w:rPr>
        <w:sz w:val="28"/>
      </w:rPr>
    </w:pPr>
    <w:r>
      <w:rPr>
        <w:sz w:val="28"/>
      </w:rPr>
      <w:tab/>
    </w:r>
    <w:r w:rsidR="00786FC6" w:rsidRPr="003241DE">
      <w:rPr>
        <w:sz w:val="28"/>
      </w:rPr>
      <w:t>Estado de Minas Gerais</w:t>
    </w:r>
    <w:bookmarkEnd w:id="1"/>
    <w:bookmarkEnd w:id="2"/>
    <w:bookmarkEnd w:id="3"/>
    <w:bookmarkEnd w:id="4"/>
    <w:r>
      <w:rPr>
        <w:sz w:val="28"/>
      </w:rPr>
      <w:tab/>
    </w:r>
  </w:p>
  <w:p w14:paraId="4306906E" w14:textId="77777777" w:rsidR="00786FC6" w:rsidRDefault="00786F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11A"/>
    <w:multiLevelType w:val="hybridMultilevel"/>
    <w:tmpl w:val="49466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29"/>
    <w:rsid w:val="000118B2"/>
    <w:rsid w:val="00017124"/>
    <w:rsid w:val="0004719E"/>
    <w:rsid w:val="00074761"/>
    <w:rsid w:val="000776C4"/>
    <w:rsid w:val="000779A8"/>
    <w:rsid w:val="00087D74"/>
    <w:rsid w:val="0009519A"/>
    <w:rsid w:val="000A287E"/>
    <w:rsid w:val="000D20A3"/>
    <w:rsid w:val="000D3F53"/>
    <w:rsid w:val="000E0C2D"/>
    <w:rsid w:val="000E5352"/>
    <w:rsid w:val="000F4C40"/>
    <w:rsid w:val="0010346A"/>
    <w:rsid w:val="00107CD1"/>
    <w:rsid w:val="00112B69"/>
    <w:rsid w:val="00113E4B"/>
    <w:rsid w:val="00115477"/>
    <w:rsid w:val="0012520B"/>
    <w:rsid w:val="001304F2"/>
    <w:rsid w:val="00135FC4"/>
    <w:rsid w:val="00146D78"/>
    <w:rsid w:val="001A2C8E"/>
    <w:rsid w:val="001B4539"/>
    <w:rsid w:val="001C4D6B"/>
    <w:rsid w:val="001D1101"/>
    <w:rsid w:val="001D2EDE"/>
    <w:rsid w:val="001F4D9E"/>
    <w:rsid w:val="0020311D"/>
    <w:rsid w:val="00207A09"/>
    <w:rsid w:val="00222447"/>
    <w:rsid w:val="0024235D"/>
    <w:rsid w:val="002628B0"/>
    <w:rsid w:val="002713DF"/>
    <w:rsid w:val="00272616"/>
    <w:rsid w:val="002818E0"/>
    <w:rsid w:val="00297748"/>
    <w:rsid w:val="002A035C"/>
    <w:rsid w:val="002B1D23"/>
    <w:rsid w:val="002B1F48"/>
    <w:rsid w:val="002C1065"/>
    <w:rsid w:val="002C4156"/>
    <w:rsid w:val="002C43AE"/>
    <w:rsid w:val="00315A8F"/>
    <w:rsid w:val="0032343A"/>
    <w:rsid w:val="003308AA"/>
    <w:rsid w:val="00335B00"/>
    <w:rsid w:val="003519D4"/>
    <w:rsid w:val="003524F8"/>
    <w:rsid w:val="00364682"/>
    <w:rsid w:val="0036524A"/>
    <w:rsid w:val="003800D1"/>
    <w:rsid w:val="00387D02"/>
    <w:rsid w:val="003B49D7"/>
    <w:rsid w:val="003B60FD"/>
    <w:rsid w:val="003D6BD4"/>
    <w:rsid w:val="003F15DD"/>
    <w:rsid w:val="003F2B40"/>
    <w:rsid w:val="004047C4"/>
    <w:rsid w:val="004079B7"/>
    <w:rsid w:val="00417FD6"/>
    <w:rsid w:val="00420351"/>
    <w:rsid w:val="0042070D"/>
    <w:rsid w:val="0043767B"/>
    <w:rsid w:val="004405D2"/>
    <w:rsid w:val="00440769"/>
    <w:rsid w:val="00450164"/>
    <w:rsid w:val="00467620"/>
    <w:rsid w:val="00471AD1"/>
    <w:rsid w:val="00472DE6"/>
    <w:rsid w:val="00473DA2"/>
    <w:rsid w:val="00476111"/>
    <w:rsid w:val="004A07E6"/>
    <w:rsid w:val="004A0A89"/>
    <w:rsid w:val="004A17B1"/>
    <w:rsid w:val="004B74FE"/>
    <w:rsid w:val="004D044C"/>
    <w:rsid w:val="004D3011"/>
    <w:rsid w:val="004D49CC"/>
    <w:rsid w:val="004F5F5C"/>
    <w:rsid w:val="004F6712"/>
    <w:rsid w:val="00504F1B"/>
    <w:rsid w:val="0051052E"/>
    <w:rsid w:val="005116A4"/>
    <w:rsid w:val="005306DE"/>
    <w:rsid w:val="005344F3"/>
    <w:rsid w:val="00541BC6"/>
    <w:rsid w:val="0055157B"/>
    <w:rsid w:val="0057153D"/>
    <w:rsid w:val="005A6CE5"/>
    <w:rsid w:val="005B1E94"/>
    <w:rsid w:val="005C08FA"/>
    <w:rsid w:val="005D3E14"/>
    <w:rsid w:val="005E07E6"/>
    <w:rsid w:val="005E2C41"/>
    <w:rsid w:val="005F6A51"/>
    <w:rsid w:val="006020C7"/>
    <w:rsid w:val="00623D8B"/>
    <w:rsid w:val="006337FD"/>
    <w:rsid w:val="00643708"/>
    <w:rsid w:val="0066757A"/>
    <w:rsid w:val="00680D7D"/>
    <w:rsid w:val="006908DE"/>
    <w:rsid w:val="006B04F3"/>
    <w:rsid w:val="006B45B2"/>
    <w:rsid w:val="006B6CAE"/>
    <w:rsid w:val="006B6E73"/>
    <w:rsid w:val="006C09E7"/>
    <w:rsid w:val="006C1A03"/>
    <w:rsid w:val="006D0308"/>
    <w:rsid w:val="006D73C6"/>
    <w:rsid w:val="00730D45"/>
    <w:rsid w:val="00750284"/>
    <w:rsid w:val="0075269C"/>
    <w:rsid w:val="00763BC1"/>
    <w:rsid w:val="007855D7"/>
    <w:rsid w:val="00786FC6"/>
    <w:rsid w:val="007D6F5F"/>
    <w:rsid w:val="00801BD3"/>
    <w:rsid w:val="00812F42"/>
    <w:rsid w:val="00820A1B"/>
    <w:rsid w:val="00825789"/>
    <w:rsid w:val="0083694D"/>
    <w:rsid w:val="008400E6"/>
    <w:rsid w:val="008420A4"/>
    <w:rsid w:val="00843244"/>
    <w:rsid w:val="00850B43"/>
    <w:rsid w:val="008A0961"/>
    <w:rsid w:val="008A2A15"/>
    <w:rsid w:val="008A72D9"/>
    <w:rsid w:val="008B7EB7"/>
    <w:rsid w:val="008C0906"/>
    <w:rsid w:val="008D390B"/>
    <w:rsid w:val="008D78F4"/>
    <w:rsid w:val="009113EF"/>
    <w:rsid w:val="00920139"/>
    <w:rsid w:val="009208BC"/>
    <w:rsid w:val="009231AC"/>
    <w:rsid w:val="009359DC"/>
    <w:rsid w:val="009412E2"/>
    <w:rsid w:val="009444DF"/>
    <w:rsid w:val="009576EA"/>
    <w:rsid w:val="0096177E"/>
    <w:rsid w:val="00963362"/>
    <w:rsid w:val="009653AC"/>
    <w:rsid w:val="009823F1"/>
    <w:rsid w:val="00985855"/>
    <w:rsid w:val="00994C6E"/>
    <w:rsid w:val="009A0B77"/>
    <w:rsid w:val="009C06A6"/>
    <w:rsid w:val="009C7108"/>
    <w:rsid w:val="00A01B11"/>
    <w:rsid w:val="00A27708"/>
    <w:rsid w:val="00A33376"/>
    <w:rsid w:val="00A6046F"/>
    <w:rsid w:val="00A70F32"/>
    <w:rsid w:val="00A80419"/>
    <w:rsid w:val="00A81598"/>
    <w:rsid w:val="00AA3BE3"/>
    <w:rsid w:val="00AA7312"/>
    <w:rsid w:val="00AB0CD2"/>
    <w:rsid w:val="00AB1C91"/>
    <w:rsid w:val="00AC2266"/>
    <w:rsid w:val="00AD2932"/>
    <w:rsid w:val="00AF11C8"/>
    <w:rsid w:val="00B006E0"/>
    <w:rsid w:val="00B01005"/>
    <w:rsid w:val="00B02FEC"/>
    <w:rsid w:val="00B22B91"/>
    <w:rsid w:val="00B25879"/>
    <w:rsid w:val="00B35893"/>
    <w:rsid w:val="00B370B0"/>
    <w:rsid w:val="00B50CF6"/>
    <w:rsid w:val="00B531BB"/>
    <w:rsid w:val="00B60302"/>
    <w:rsid w:val="00B717B8"/>
    <w:rsid w:val="00B9027B"/>
    <w:rsid w:val="00BA17D9"/>
    <w:rsid w:val="00BA600B"/>
    <w:rsid w:val="00BD1594"/>
    <w:rsid w:val="00C3538B"/>
    <w:rsid w:val="00C44257"/>
    <w:rsid w:val="00C52521"/>
    <w:rsid w:val="00C70843"/>
    <w:rsid w:val="00C755EB"/>
    <w:rsid w:val="00CA78EB"/>
    <w:rsid w:val="00CB5728"/>
    <w:rsid w:val="00CC4102"/>
    <w:rsid w:val="00CF167B"/>
    <w:rsid w:val="00CF4EAA"/>
    <w:rsid w:val="00D23A2D"/>
    <w:rsid w:val="00D43349"/>
    <w:rsid w:val="00D56A62"/>
    <w:rsid w:val="00D67350"/>
    <w:rsid w:val="00D73A3D"/>
    <w:rsid w:val="00D73A4F"/>
    <w:rsid w:val="00D94563"/>
    <w:rsid w:val="00D94F8B"/>
    <w:rsid w:val="00DA27CF"/>
    <w:rsid w:val="00DA32A7"/>
    <w:rsid w:val="00DD10B8"/>
    <w:rsid w:val="00E20430"/>
    <w:rsid w:val="00E2184F"/>
    <w:rsid w:val="00E26F45"/>
    <w:rsid w:val="00E35834"/>
    <w:rsid w:val="00E37E2A"/>
    <w:rsid w:val="00E42867"/>
    <w:rsid w:val="00E51DE6"/>
    <w:rsid w:val="00E52496"/>
    <w:rsid w:val="00E725DA"/>
    <w:rsid w:val="00E73CBA"/>
    <w:rsid w:val="00E97322"/>
    <w:rsid w:val="00EA677D"/>
    <w:rsid w:val="00EB362B"/>
    <w:rsid w:val="00ED4429"/>
    <w:rsid w:val="00ED5FB8"/>
    <w:rsid w:val="00ED7EBC"/>
    <w:rsid w:val="00EE3ABF"/>
    <w:rsid w:val="00EF49CE"/>
    <w:rsid w:val="00F001B0"/>
    <w:rsid w:val="00F32B3D"/>
    <w:rsid w:val="00F771B9"/>
    <w:rsid w:val="00FA044B"/>
    <w:rsid w:val="00FA21C7"/>
    <w:rsid w:val="00FA7093"/>
    <w:rsid w:val="00FB6102"/>
    <w:rsid w:val="00FE0DC2"/>
    <w:rsid w:val="00FE436D"/>
    <w:rsid w:val="00FE59A0"/>
    <w:rsid w:val="00FF4D7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5782"/>
  <w15:docId w15:val="{25970CF5-782C-4127-91A9-5DD8C70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ED4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ED4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D44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FC6"/>
    <w:rPr>
      <w:rFonts w:ascii="Segoe UI" w:eastAsia="Times New Roman" w:hAnsi="Segoe UI" w:cs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rsid w:val="008A72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A72D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A72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72D9"/>
    <w:pPr>
      <w:spacing w:after="120"/>
    </w:pPr>
  </w:style>
  <w:style w:type="paragraph" w:styleId="NormalWeb">
    <w:name w:val="Normal (Web)"/>
    <w:basedOn w:val="Normal"/>
    <w:uiPriority w:val="99"/>
    <w:unhideWhenUsed/>
    <w:rsid w:val="00B6030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F49C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2423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23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BF01-32F8-4A0D-B300-6F477D40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Roney.01</cp:lastModifiedBy>
  <cp:revision>3</cp:revision>
  <cp:lastPrinted>2023-05-23T11:32:00Z</cp:lastPrinted>
  <dcterms:created xsi:type="dcterms:W3CDTF">2023-06-14T17:03:00Z</dcterms:created>
  <dcterms:modified xsi:type="dcterms:W3CDTF">2023-06-14T17:04:00Z</dcterms:modified>
</cp:coreProperties>
</file>