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54A3B" w14:textId="77777777" w:rsidR="00092F11" w:rsidRPr="00270CBC" w:rsidRDefault="00092F11" w:rsidP="00270CBC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4D6D8FD3" w14:textId="66248D67" w:rsidR="00092F11" w:rsidRPr="00270CBC" w:rsidRDefault="00092F11" w:rsidP="00270CBC">
      <w:pPr>
        <w:spacing w:after="120"/>
        <w:ind w:left="2835"/>
        <w:jc w:val="both"/>
        <w:rPr>
          <w:rFonts w:ascii="Calibri" w:hAnsi="Calibri" w:cs="Calibri"/>
          <w:b/>
          <w:bCs/>
          <w:sz w:val="30"/>
          <w:szCs w:val="30"/>
        </w:rPr>
      </w:pPr>
      <w:r w:rsidRPr="00270CBC">
        <w:rPr>
          <w:rFonts w:ascii="Calibri" w:hAnsi="Calibri" w:cs="Calibri"/>
          <w:b/>
          <w:bCs/>
          <w:sz w:val="30"/>
          <w:szCs w:val="30"/>
        </w:rPr>
        <w:t xml:space="preserve">REQUERIMENTO Nº </w:t>
      </w:r>
      <w:r w:rsidR="00085CEA" w:rsidRPr="00270CBC">
        <w:rPr>
          <w:rFonts w:ascii="Calibri" w:hAnsi="Calibri" w:cs="Calibri"/>
          <w:b/>
          <w:bCs/>
          <w:sz w:val="30"/>
          <w:szCs w:val="30"/>
        </w:rPr>
        <w:t>_____</w:t>
      </w:r>
      <w:r w:rsidRPr="00270CBC">
        <w:rPr>
          <w:rFonts w:ascii="Calibri" w:hAnsi="Calibri" w:cs="Calibri"/>
          <w:b/>
          <w:bCs/>
          <w:sz w:val="30"/>
          <w:szCs w:val="30"/>
        </w:rPr>
        <w:t>/202</w:t>
      </w:r>
      <w:r w:rsidR="00894B2F" w:rsidRPr="00270CBC">
        <w:rPr>
          <w:rFonts w:ascii="Calibri" w:hAnsi="Calibri" w:cs="Calibri"/>
          <w:b/>
          <w:bCs/>
          <w:sz w:val="30"/>
          <w:szCs w:val="30"/>
        </w:rPr>
        <w:t>2</w:t>
      </w:r>
    </w:p>
    <w:p w14:paraId="1DE55D2F" w14:textId="3E344DE8" w:rsidR="001E7C3A" w:rsidRDefault="001E7C3A" w:rsidP="00270CBC">
      <w:pPr>
        <w:spacing w:after="120"/>
        <w:ind w:firstLine="1418"/>
        <w:jc w:val="both"/>
        <w:rPr>
          <w:rFonts w:ascii="Calibri" w:hAnsi="Calibri" w:cs="Calibri"/>
        </w:rPr>
      </w:pPr>
    </w:p>
    <w:p w14:paraId="779D98FE" w14:textId="77777777" w:rsidR="00270CBC" w:rsidRPr="00270CBC" w:rsidRDefault="00270CBC" w:rsidP="00270CBC">
      <w:pPr>
        <w:spacing w:after="120"/>
        <w:ind w:firstLine="1418"/>
        <w:jc w:val="both"/>
        <w:rPr>
          <w:rFonts w:ascii="Calibri" w:hAnsi="Calibri" w:cs="Calibri"/>
        </w:rPr>
      </w:pPr>
    </w:p>
    <w:p w14:paraId="62657D11" w14:textId="361A3E3F" w:rsidR="00092F11" w:rsidRPr="00270CBC" w:rsidRDefault="00092F11" w:rsidP="00270CBC">
      <w:pPr>
        <w:spacing w:after="120"/>
        <w:ind w:firstLine="1418"/>
        <w:jc w:val="both"/>
        <w:rPr>
          <w:rFonts w:ascii="Calibri" w:hAnsi="Calibri" w:cs="Calibri"/>
        </w:rPr>
      </w:pPr>
      <w:r w:rsidRPr="00270CBC">
        <w:rPr>
          <w:rFonts w:ascii="Calibri" w:hAnsi="Calibri" w:cs="Calibri"/>
        </w:rPr>
        <w:t>Excelentíssimo Senhor Presidente,</w:t>
      </w:r>
    </w:p>
    <w:p w14:paraId="0A4BAF6D" w14:textId="77777777" w:rsidR="002F2F88" w:rsidRPr="00270CBC" w:rsidRDefault="002F2F88" w:rsidP="00270CBC">
      <w:pPr>
        <w:spacing w:after="120"/>
        <w:ind w:firstLine="1418"/>
        <w:jc w:val="both"/>
        <w:rPr>
          <w:rFonts w:ascii="Calibri" w:hAnsi="Calibri" w:cs="Calibri"/>
        </w:rPr>
      </w:pPr>
    </w:p>
    <w:p w14:paraId="6B8DDC24" w14:textId="0B0B71AF" w:rsidR="00270CBC" w:rsidRPr="00270CBC" w:rsidRDefault="00092F11" w:rsidP="00270CBC">
      <w:pPr>
        <w:spacing w:after="120"/>
        <w:ind w:firstLine="1418"/>
        <w:jc w:val="both"/>
        <w:rPr>
          <w:rFonts w:ascii="Calibri" w:hAnsi="Calibri" w:cs="Calibri"/>
        </w:rPr>
      </w:pPr>
      <w:r w:rsidRPr="00270CBC">
        <w:rPr>
          <w:rFonts w:ascii="Calibri" w:hAnsi="Calibri" w:cs="Calibri"/>
        </w:rPr>
        <w:t>Reque</w:t>
      </w:r>
      <w:r w:rsidR="00DE124D">
        <w:rPr>
          <w:rFonts w:ascii="Calibri" w:hAnsi="Calibri" w:cs="Calibri"/>
        </w:rPr>
        <w:t>remos</w:t>
      </w:r>
      <w:r w:rsidRPr="00270CBC">
        <w:rPr>
          <w:rFonts w:ascii="Calibri" w:hAnsi="Calibri" w:cs="Calibri"/>
        </w:rPr>
        <w:t xml:space="preserve"> </w:t>
      </w:r>
      <w:r w:rsidR="00270CBC" w:rsidRPr="00270CBC">
        <w:rPr>
          <w:rFonts w:ascii="Calibri" w:hAnsi="Calibri" w:cs="Calibri"/>
        </w:rPr>
        <w:t xml:space="preserve">a Vossa Excelência que, após ouvido o Plenário e cumpridos os trâmites regimentais, seja enviado </w:t>
      </w:r>
      <w:r w:rsidR="00270CBC" w:rsidRPr="00270CBC">
        <w:rPr>
          <w:rFonts w:ascii="Calibri" w:hAnsi="Calibri" w:cs="Calibri"/>
          <w:b/>
          <w:u w:val="single"/>
        </w:rPr>
        <w:t>REQUERIMENTO</w:t>
      </w:r>
      <w:r w:rsidR="00270CBC" w:rsidRPr="00270CBC">
        <w:rPr>
          <w:rFonts w:ascii="Calibri" w:hAnsi="Calibri" w:cs="Calibri"/>
        </w:rPr>
        <w:t xml:space="preserve"> ao Prefeito Municipal, Sr. Duílio de Castro Faria, como se indicação fosse, para que determine ao setor técnico competente da Prefeitura Municipal que envie a esta Casa</w:t>
      </w:r>
      <w:r w:rsidR="004B781D">
        <w:rPr>
          <w:rFonts w:ascii="Calibri" w:hAnsi="Calibri" w:cs="Calibri"/>
        </w:rPr>
        <w:t xml:space="preserve"> Legislativa</w:t>
      </w:r>
      <w:r w:rsidR="00270CBC" w:rsidRPr="00270CBC">
        <w:rPr>
          <w:rFonts w:ascii="Calibri" w:hAnsi="Calibri" w:cs="Calibri"/>
        </w:rPr>
        <w:t xml:space="preserve"> um </w:t>
      </w:r>
      <w:r w:rsidR="004B781D" w:rsidRPr="00270CBC">
        <w:rPr>
          <w:rFonts w:ascii="Calibri" w:hAnsi="Calibri" w:cs="Calibri"/>
        </w:rPr>
        <w:t>projeto de lei ordinária</w:t>
      </w:r>
      <w:r w:rsidR="00270CBC" w:rsidRPr="00270CBC">
        <w:rPr>
          <w:rFonts w:ascii="Calibri" w:hAnsi="Calibri" w:cs="Calibri"/>
        </w:rPr>
        <w:t xml:space="preserve">, nos moldes da minuta encaminhada </w:t>
      </w:r>
      <w:r w:rsidR="004B781D">
        <w:rPr>
          <w:rFonts w:ascii="Calibri" w:hAnsi="Calibri" w:cs="Calibri"/>
        </w:rPr>
        <w:t xml:space="preserve">em anexo </w:t>
      </w:r>
      <w:r w:rsidR="00270CBC" w:rsidRPr="00270CBC">
        <w:rPr>
          <w:rFonts w:ascii="Calibri" w:hAnsi="Calibri" w:cs="Calibri"/>
        </w:rPr>
        <w:t>a título de sugestão</w:t>
      </w:r>
      <w:r w:rsidR="00080A49">
        <w:rPr>
          <w:rFonts w:ascii="Calibri" w:hAnsi="Calibri" w:cs="Calibri"/>
        </w:rPr>
        <w:t>,</w:t>
      </w:r>
      <w:r w:rsidR="00270CBC" w:rsidRPr="00270CBC">
        <w:rPr>
          <w:rFonts w:ascii="Calibri" w:hAnsi="Calibri" w:cs="Calibri"/>
        </w:rPr>
        <w:t xml:space="preserve"> instituindo a gratificação de serviço aos servidores públicos municipais ocupantes do cargo de vigia, no valor correspondente a </w:t>
      </w:r>
      <w:r w:rsidR="00025EA8">
        <w:rPr>
          <w:rFonts w:ascii="Calibri" w:hAnsi="Calibri" w:cs="Calibri"/>
        </w:rPr>
        <w:t>4</w:t>
      </w:r>
      <w:r w:rsidR="00270CBC" w:rsidRPr="00270CBC">
        <w:rPr>
          <w:rFonts w:ascii="Calibri" w:hAnsi="Calibri" w:cs="Calibri"/>
        </w:rPr>
        <w:t>0% (</w:t>
      </w:r>
      <w:r w:rsidR="00025EA8">
        <w:rPr>
          <w:rFonts w:ascii="Calibri" w:hAnsi="Calibri" w:cs="Calibri"/>
        </w:rPr>
        <w:t>quarenta</w:t>
      </w:r>
      <w:r w:rsidR="00270CBC" w:rsidRPr="00270CBC">
        <w:rPr>
          <w:rFonts w:ascii="Calibri" w:hAnsi="Calibri" w:cs="Calibri"/>
        </w:rPr>
        <w:t xml:space="preserve"> por cento) do vencimento base do cargo.</w:t>
      </w:r>
    </w:p>
    <w:p w14:paraId="3C433B07" w14:textId="77777777" w:rsidR="00270CBC" w:rsidRPr="00270CBC" w:rsidRDefault="00270CBC" w:rsidP="00270CBC">
      <w:pPr>
        <w:spacing w:after="120"/>
        <w:ind w:firstLine="1418"/>
        <w:jc w:val="both"/>
        <w:rPr>
          <w:rFonts w:ascii="Calibri" w:hAnsi="Calibri" w:cs="Calibri"/>
        </w:rPr>
      </w:pPr>
    </w:p>
    <w:p w14:paraId="7A3C4F62" w14:textId="77777777" w:rsidR="00270CBC" w:rsidRPr="00270CBC" w:rsidRDefault="00270CBC" w:rsidP="00270CBC">
      <w:pPr>
        <w:spacing w:after="120"/>
        <w:ind w:firstLine="1418"/>
        <w:jc w:val="both"/>
        <w:rPr>
          <w:rFonts w:ascii="Calibri" w:hAnsi="Calibri" w:cs="Calibri"/>
          <w:b/>
        </w:rPr>
      </w:pPr>
      <w:r w:rsidRPr="00270CBC">
        <w:rPr>
          <w:rFonts w:ascii="Calibri" w:hAnsi="Calibri" w:cs="Calibri"/>
          <w:b/>
        </w:rPr>
        <w:t>JUSTIFICATIVA</w:t>
      </w:r>
    </w:p>
    <w:p w14:paraId="76BE6C9E" w14:textId="77777777" w:rsidR="00270CBC" w:rsidRPr="00270CBC" w:rsidRDefault="00270CBC" w:rsidP="00270CBC">
      <w:pPr>
        <w:spacing w:after="120"/>
        <w:ind w:firstLine="1418"/>
        <w:jc w:val="both"/>
        <w:rPr>
          <w:rFonts w:ascii="Calibri" w:hAnsi="Calibri" w:cs="Calibri"/>
        </w:rPr>
      </w:pPr>
    </w:p>
    <w:p w14:paraId="0259D9B8" w14:textId="120CF950" w:rsidR="00270CBC" w:rsidRPr="00270CBC" w:rsidRDefault="00270CBC" w:rsidP="00270CBC">
      <w:pPr>
        <w:spacing w:after="120"/>
        <w:ind w:firstLine="1418"/>
        <w:jc w:val="both"/>
        <w:rPr>
          <w:rFonts w:ascii="Calibri" w:hAnsi="Calibri" w:cs="Calibri"/>
        </w:rPr>
      </w:pPr>
      <w:r w:rsidRPr="00270CBC">
        <w:rPr>
          <w:rFonts w:ascii="Calibri" w:hAnsi="Calibri" w:cs="Calibri"/>
        </w:rPr>
        <w:t xml:space="preserve">O objetivo </w:t>
      </w:r>
      <w:r w:rsidR="004B781D">
        <w:rPr>
          <w:rFonts w:ascii="Calibri" w:hAnsi="Calibri" w:cs="Calibri"/>
        </w:rPr>
        <w:t>do</w:t>
      </w:r>
      <w:r w:rsidRPr="00270CBC">
        <w:rPr>
          <w:rFonts w:ascii="Calibri" w:hAnsi="Calibri" w:cs="Calibri"/>
        </w:rPr>
        <w:t xml:space="preserve"> presente </w:t>
      </w:r>
      <w:r w:rsidR="004B781D">
        <w:rPr>
          <w:rFonts w:ascii="Calibri" w:hAnsi="Calibri" w:cs="Calibri"/>
        </w:rPr>
        <w:t>expediente</w:t>
      </w:r>
      <w:r w:rsidRPr="00270CBC">
        <w:rPr>
          <w:rFonts w:ascii="Calibri" w:hAnsi="Calibri" w:cs="Calibri"/>
        </w:rPr>
        <w:t xml:space="preserve"> é que seja encaminhado pelo Executivo Municipal </w:t>
      </w:r>
      <w:r w:rsidR="0003684F">
        <w:rPr>
          <w:rFonts w:ascii="Calibri" w:hAnsi="Calibri" w:cs="Calibri"/>
        </w:rPr>
        <w:t xml:space="preserve">um </w:t>
      </w:r>
      <w:r w:rsidRPr="00270CBC">
        <w:rPr>
          <w:rFonts w:ascii="Calibri" w:hAnsi="Calibri" w:cs="Calibri"/>
        </w:rPr>
        <w:t>projeto de lei</w:t>
      </w:r>
      <w:r w:rsidR="004B781D">
        <w:rPr>
          <w:rFonts w:ascii="Calibri" w:hAnsi="Calibri" w:cs="Calibri"/>
        </w:rPr>
        <w:t xml:space="preserve"> ordinária </w:t>
      </w:r>
      <w:r w:rsidRPr="00270CBC">
        <w:rPr>
          <w:rFonts w:ascii="Calibri" w:hAnsi="Calibri" w:cs="Calibri"/>
        </w:rPr>
        <w:t xml:space="preserve">instituindo </w:t>
      </w:r>
      <w:r w:rsidR="00080A49" w:rsidRPr="00270CBC">
        <w:rPr>
          <w:rFonts w:ascii="Calibri" w:hAnsi="Calibri" w:cs="Calibri"/>
        </w:rPr>
        <w:t xml:space="preserve">a gratificação de serviço </w:t>
      </w:r>
      <w:r w:rsidRPr="00270CBC">
        <w:rPr>
          <w:rFonts w:ascii="Calibri" w:hAnsi="Calibri" w:cs="Calibri"/>
        </w:rPr>
        <w:t xml:space="preserve">para os servidores públicos municipais que ocupam o cargo de vigia nos quadros funcionais da administração pública direta e indireta da municipalidade, </w:t>
      </w:r>
      <w:r w:rsidR="0003684F">
        <w:rPr>
          <w:rFonts w:ascii="Calibri" w:hAnsi="Calibri" w:cs="Calibri"/>
        </w:rPr>
        <w:t>em substituição ao pleito de instituição de adicional de periculosidade para a categoria, haja vista a grande controvérsia que circunda o tema</w:t>
      </w:r>
      <w:r w:rsidR="004B781D">
        <w:rPr>
          <w:rFonts w:ascii="Calibri" w:hAnsi="Calibri" w:cs="Calibri"/>
        </w:rPr>
        <w:t xml:space="preserve"> e</w:t>
      </w:r>
      <w:r w:rsidRPr="00270CBC">
        <w:rPr>
          <w:rFonts w:ascii="Calibri" w:hAnsi="Calibri" w:cs="Calibri"/>
        </w:rPr>
        <w:t xml:space="preserve"> </w:t>
      </w:r>
      <w:r w:rsidR="004B781D">
        <w:rPr>
          <w:rFonts w:ascii="Calibri" w:hAnsi="Calibri" w:cs="Calibri"/>
        </w:rPr>
        <w:t>uma vez que se t</w:t>
      </w:r>
      <w:r w:rsidRPr="00270CBC">
        <w:rPr>
          <w:rFonts w:ascii="Calibri" w:hAnsi="Calibri" w:cs="Calibri"/>
        </w:rPr>
        <w:t xml:space="preserve">rata de uma antiga reivindicação </w:t>
      </w:r>
      <w:r w:rsidR="0003684F">
        <w:rPr>
          <w:rFonts w:ascii="Calibri" w:hAnsi="Calibri" w:cs="Calibri"/>
        </w:rPr>
        <w:t>desta</w:t>
      </w:r>
      <w:r w:rsidRPr="00270CBC">
        <w:rPr>
          <w:rFonts w:ascii="Calibri" w:hAnsi="Calibri" w:cs="Calibri"/>
        </w:rPr>
        <w:t xml:space="preserve"> categoria de servidores.</w:t>
      </w:r>
    </w:p>
    <w:p w14:paraId="4C02261C" w14:textId="0DDCB4D9" w:rsidR="00270CBC" w:rsidRPr="00270CBC" w:rsidRDefault="00270CBC" w:rsidP="00270CBC">
      <w:pPr>
        <w:spacing w:after="120"/>
        <w:ind w:firstLine="1418"/>
        <w:jc w:val="both"/>
        <w:rPr>
          <w:rFonts w:ascii="Calibri" w:hAnsi="Calibri" w:cs="Calibri"/>
        </w:rPr>
      </w:pPr>
      <w:r w:rsidRPr="00270CBC">
        <w:rPr>
          <w:rFonts w:ascii="Calibri" w:hAnsi="Calibri" w:cs="Calibri"/>
        </w:rPr>
        <w:t xml:space="preserve">Além do achatamento dos vencimentos e da ausência de progressão na carreira, que acomete a grande maioria dos servidores públicos municipais, </w:t>
      </w:r>
      <w:r w:rsidR="00B82A37">
        <w:rPr>
          <w:rFonts w:ascii="Calibri" w:hAnsi="Calibri" w:cs="Calibri"/>
        </w:rPr>
        <w:t>os</w:t>
      </w:r>
      <w:r w:rsidRPr="00270CBC">
        <w:rPr>
          <w:rFonts w:ascii="Calibri" w:hAnsi="Calibri" w:cs="Calibri"/>
        </w:rPr>
        <w:t xml:space="preserve"> servidores ocupantes do cargo de vigia ainda convivem com</w:t>
      </w:r>
      <w:r w:rsidR="00025EA8">
        <w:rPr>
          <w:rFonts w:ascii="Calibri" w:hAnsi="Calibri" w:cs="Calibri"/>
        </w:rPr>
        <w:t xml:space="preserve"> as mais diversas</w:t>
      </w:r>
      <w:r w:rsidRPr="00270CBC">
        <w:rPr>
          <w:rFonts w:ascii="Calibri" w:hAnsi="Calibri" w:cs="Calibri"/>
        </w:rPr>
        <w:t xml:space="preserve"> situações, em decorrência da própria atividade exercida ou dos locais onde prestam os serviços, muitas vezes isolados e sem qualquer segurança, pelo que fazem jus ao recebimento </w:t>
      </w:r>
      <w:r w:rsidR="002B1C4B">
        <w:rPr>
          <w:rFonts w:ascii="Calibri" w:hAnsi="Calibri" w:cs="Calibri"/>
        </w:rPr>
        <w:t>da</w:t>
      </w:r>
      <w:r w:rsidRPr="00270CBC">
        <w:rPr>
          <w:rFonts w:ascii="Calibri" w:hAnsi="Calibri" w:cs="Calibri"/>
        </w:rPr>
        <w:t xml:space="preserve"> referid</w:t>
      </w:r>
      <w:r w:rsidR="002B1C4B">
        <w:rPr>
          <w:rFonts w:ascii="Calibri" w:hAnsi="Calibri" w:cs="Calibri"/>
        </w:rPr>
        <w:t>a</w:t>
      </w:r>
      <w:r w:rsidRPr="00270CBC">
        <w:rPr>
          <w:rFonts w:ascii="Calibri" w:hAnsi="Calibri" w:cs="Calibri"/>
        </w:rPr>
        <w:t xml:space="preserve"> </w:t>
      </w:r>
      <w:r w:rsidR="002B1C4B" w:rsidRPr="00270CBC">
        <w:rPr>
          <w:rFonts w:ascii="Calibri" w:hAnsi="Calibri" w:cs="Calibri"/>
        </w:rPr>
        <w:t>gratificação de serviço</w:t>
      </w:r>
      <w:r w:rsidRPr="00270CBC">
        <w:rPr>
          <w:rFonts w:ascii="Calibri" w:hAnsi="Calibri" w:cs="Calibri"/>
        </w:rPr>
        <w:t>.</w:t>
      </w:r>
    </w:p>
    <w:p w14:paraId="1D5544D1" w14:textId="77777777" w:rsidR="00025EA8" w:rsidRDefault="00025EA8" w:rsidP="00270CBC">
      <w:pPr>
        <w:spacing w:after="120"/>
        <w:ind w:firstLine="1418"/>
        <w:jc w:val="both"/>
        <w:rPr>
          <w:rFonts w:ascii="Calibri" w:hAnsi="Calibri" w:cs="Calibri"/>
        </w:rPr>
      </w:pPr>
    </w:p>
    <w:p w14:paraId="097CD7D8" w14:textId="2E12ABCB" w:rsidR="00270CBC" w:rsidRPr="00270CBC" w:rsidRDefault="00270CBC" w:rsidP="00270CBC">
      <w:pPr>
        <w:spacing w:after="120"/>
        <w:ind w:firstLine="1418"/>
        <w:jc w:val="both"/>
        <w:rPr>
          <w:rFonts w:ascii="Calibri" w:hAnsi="Calibri" w:cs="Calibri"/>
        </w:rPr>
      </w:pPr>
      <w:r w:rsidRPr="00270CBC">
        <w:rPr>
          <w:rFonts w:ascii="Calibri" w:hAnsi="Calibri" w:cs="Calibri"/>
        </w:rPr>
        <w:t xml:space="preserve">Sala das Sessões de Sete Lagoas, </w:t>
      </w:r>
      <w:r>
        <w:rPr>
          <w:rFonts w:ascii="Calibri" w:hAnsi="Calibri" w:cs="Calibri"/>
        </w:rPr>
        <w:t>24</w:t>
      </w:r>
      <w:r w:rsidRPr="00270CBC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agosto</w:t>
      </w:r>
      <w:r w:rsidRPr="00270CBC">
        <w:rPr>
          <w:rFonts w:ascii="Calibri" w:hAnsi="Calibri" w:cs="Calibri"/>
        </w:rPr>
        <w:t xml:space="preserve"> de 2022.</w:t>
      </w:r>
    </w:p>
    <w:p w14:paraId="15713185" w14:textId="74032EB3" w:rsidR="00270CBC" w:rsidRDefault="00270CBC" w:rsidP="00270CBC">
      <w:pPr>
        <w:spacing w:after="120"/>
        <w:ind w:firstLine="1418"/>
        <w:jc w:val="both"/>
        <w:rPr>
          <w:rFonts w:ascii="Calibri" w:hAnsi="Calibri" w:cs="Calibri"/>
        </w:rPr>
      </w:pPr>
    </w:p>
    <w:p w14:paraId="39236E8E" w14:textId="77777777" w:rsidR="00270CBC" w:rsidRPr="00270CBC" w:rsidRDefault="00270CBC" w:rsidP="00270CBC">
      <w:pPr>
        <w:spacing w:after="120"/>
        <w:ind w:firstLine="1418"/>
        <w:jc w:val="both"/>
        <w:rPr>
          <w:rFonts w:ascii="Calibri" w:hAnsi="Calibri" w:cs="Calibri"/>
        </w:rPr>
      </w:pPr>
    </w:p>
    <w:p w14:paraId="328569B3" w14:textId="77777777" w:rsidR="00270CBC" w:rsidRPr="00270CBC" w:rsidRDefault="00270CBC" w:rsidP="002B1C4B">
      <w:pPr>
        <w:spacing w:after="120"/>
        <w:jc w:val="center"/>
        <w:rPr>
          <w:rFonts w:ascii="Calibri" w:hAnsi="Calibri" w:cs="Calibri"/>
          <w:b/>
        </w:rPr>
      </w:pPr>
      <w:r w:rsidRPr="00270CBC">
        <w:rPr>
          <w:rFonts w:ascii="Calibri" w:hAnsi="Calibri" w:cs="Calibri"/>
          <w:b/>
        </w:rPr>
        <w:t>CAIO LUCIUS VALACE DE OLIVEIRA SILVA</w:t>
      </w:r>
    </w:p>
    <w:p w14:paraId="4334BC36" w14:textId="738A1AA0" w:rsidR="00270CBC" w:rsidRPr="00270CBC" w:rsidRDefault="00270CBC" w:rsidP="002B1C4B">
      <w:pPr>
        <w:spacing w:after="120"/>
        <w:jc w:val="center"/>
        <w:rPr>
          <w:rFonts w:ascii="Calibri" w:hAnsi="Calibri" w:cs="Calibri"/>
        </w:rPr>
      </w:pPr>
      <w:r w:rsidRPr="00270CBC">
        <w:rPr>
          <w:rFonts w:ascii="Calibri" w:hAnsi="Calibri" w:cs="Calibri"/>
        </w:rPr>
        <w:t>Vereador</w:t>
      </w:r>
    </w:p>
    <w:p w14:paraId="592548B2" w14:textId="1F551C39" w:rsidR="00270CBC" w:rsidRDefault="00270CBC" w:rsidP="00270CBC">
      <w:pPr>
        <w:spacing w:after="120"/>
        <w:ind w:firstLine="1418"/>
        <w:jc w:val="both"/>
        <w:rPr>
          <w:rFonts w:ascii="Calibri" w:hAnsi="Calibri" w:cs="Calibri"/>
        </w:rPr>
      </w:pPr>
    </w:p>
    <w:p w14:paraId="1F2879FF" w14:textId="77777777" w:rsidR="00270CBC" w:rsidRPr="00270CBC" w:rsidRDefault="00270CBC" w:rsidP="00270CBC">
      <w:pPr>
        <w:spacing w:after="120"/>
        <w:ind w:firstLine="1418"/>
        <w:jc w:val="both"/>
        <w:rPr>
          <w:rFonts w:ascii="Calibri" w:hAnsi="Calibri" w:cs="Calibri"/>
        </w:rPr>
      </w:pPr>
    </w:p>
    <w:p w14:paraId="0662AFC8" w14:textId="6DF350E6" w:rsidR="00270CBC" w:rsidRPr="00270CBC" w:rsidRDefault="00270CBC" w:rsidP="002B1C4B">
      <w:pPr>
        <w:spacing w:after="120"/>
        <w:jc w:val="center"/>
        <w:rPr>
          <w:rFonts w:ascii="Calibri" w:hAnsi="Calibri" w:cs="Calibri"/>
          <w:b/>
        </w:rPr>
      </w:pPr>
      <w:r w:rsidRPr="00270CBC">
        <w:rPr>
          <w:rFonts w:ascii="Calibri" w:hAnsi="Calibri" w:cs="Calibri"/>
          <w:b/>
        </w:rPr>
        <w:t>RONEY GERALDO GOMES</w:t>
      </w:r>
    </w:p>
    <w:p w14:paraId="12FE3A57" w14:textId="7F9FB54D" w:rsidR="00270CBC" w:rsidRPr="00270CBC" w:rsidRDefault="00270CBC" w:rsidP="002B1C4B">
      <w:pPr>
        <w:spacing w:after="120"/>
        <w:jc w:val="center"/>
        <w:rPr>
          <w:rFonts w:ascii="Calibri" w:hAnsi="Calibri" w:cs="Calibri"/>
        </w:rPr>
      </w:pPr>
      <w:r w:rsidRPr="00270CBC">
        <w:rPr>
          <w:rFonts w:ascii="Calibri" w:hAnsi="Calibri" w:cs="Calibri"/>
        </w:rPr>
        <w:t>Vereador</w:t>
      </w:r>
    </w:p>
    <w:p w14:paraId="3E6DE302" w14:textId="77777777" w:rsidR="00025EA8" w:rsidRPr="00025EA8" w:rsidRDefault="00025EA8" w:rsidP="00025EA8">
      <w:pPr>
        <w:spacing w:after="120"/>
        <w:ind w:firstLine="1418"/>
        <w:jc w:val="both"/>
        <w:rPr>
          <w:rFonts w:ascii="Calibri" w:hAnsi="Calibri" w:cs="Calibri"/>
          <w:b/>
          <w:szCs w:val="30"/>
        </w:rPr>
      </w:pPr>
    </w:p>
    <w:p w14:paraId="26D3BF92" w14:textId="6B3DD6FF" w:rsidR="00270CBC" w:rsidRPr="00270CBC" w:rsidRDefault="00270CBC" w:rsidP="00270CBC">
      <w:pPr>
        <w:spacing w:after="120"/>
        <w:ind w:left="2835"/>
        <w:jc w:val="both"/>
        <w:rPr>
          <w:rFonts w:ascii="Calibri" w:hAnsi="Calibri" w:cs="Calibri"/>
          <w:b/>
          <w:sz w:val="30"/>
          <w:szCs w:val="30"/>
        </w:rPr>
      </w:pPr>
      <w:r w:rsidRPr="00270CBC">
        <w:rPr>
          <w:rFonts w:ascii="Calibri" w:hAnsi="Calibri" w:cs="Calibri"/>
          <w:b/>
          <w:sz w:val="30"/>
          <w:szCs w:val="30"/>
        </w:rPr>
        <w:t>PROJETO DE LEI ORDINÁRIA Nº _____/2022</w:t>
      </w:r>
    </w:p>
    <w:p w14:paraId="2468FA4A" w14:textId="77777777" w:rsidR="00270CBC" w:rsidRPr="00270CBC" w:rsidRDefault="00270CBC" w:rsidP="00270CBC">
      <w:pPr>
        <w:spacing w:after="120"/>
        <w:ind w:firstLine="1418"/>
        <w:jc w:val="both"/>
        <w:rPr>
          <w:rFonts w:ascii="Calibri" w:hAnsi="Calibri" w:cs="Calibri"/>
        </w:rPr>
      </w:pPr>
    </w:p>
    <w:p w14:paraId="28E25D5F" w14:textId="2911C5FA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left="2835"/>
        <w:jc w:val="both"/>
        <w:rPr>
          <w:rFonts w:ascii="Calibri" w:hAnsi="Calibri" w:cs="Calibri"/>
          <w:b/>
          <w:bCs/>
        </w:rPr>
      </w:pPr>
      <w:r w:rsidRPr="00270CBC">
        <w:rPr>
          <w:rFonts w:ascii="Calibri" w:hAnsi="Calibri" w:cs="Calibri"/>
          <w:b/>
          <w:bCs/>
        </w:rPr>
        <w:t>INSTITUI GRATIFICAÇÃO DE SERVIÇO DEVIDA AOS SERVIDORES PÚBLICOS MUNICIPAIS OCUPANTES DO CARGO DE VIGIA E DÁ OUTRAS PROVIDÊNCIAS.</w:t>
      </w:r>
    </w:p>
    <w:p w14:paraId="0F24D0D1" w14:textId="39393987" w:rsid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6360C576" w14:textId="77777777" w:rsidR="00080A49" w:rsidRPr="00270CBC" w:rsidRDefault="00080A49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126BAA76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Style w:val="titulo"/>
          <w:rFonts w:ascii="Calibri" w:hAnsi="Calibri" w:cs="Calibri"/>
          <w:b/>
          <w:caps/>
        </w:rPr>
      </w:pPr>
      <w:r w:rsidRPr="00270CBC">
        <w:rPr>
          <w:rStyle w:val="titulo"/>
          <w:rFonts w:ascii="Calibri" w:hAnsi="Calibri" w:cs="Calibri"/>
          <w:b/>
        </w:rPr>
        <w:t>CAPÍTULO I</w:t>
      </w:r>
    </w:p>
    <w:p w14:paraId="47771DC0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270CBC">
        <w:rPr>
          <w:rFonts w:ascii="Calibri" w:hAnsi="Calibri" w:cs="Calibri"/>
          <w:b/>
          <w:bCs/>
        </w:rPr>
        <w:t>DA GRATIFICAÇÃO DE SERVIÇO</w:t>
      </w:r>
    </w:p>
    <w:p w14:paraId="3FBD2106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55A8A797" w14:textId="79E5EFF8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/>
          <w:bCs/>
        </w:rPr>
        <w:t>Art. 1º</w:t>
      </w:r>
      <w:r w:rsidRPr="00270CBC">
        <w:rPr>
          <w:rFonts w:ascii="Calibri" w:hAnsi="Calibri" w:cs="Calibri"/>
          <w:bCs/>
        </w:rPr>
        <w:t xml:space="preserve"> Fica instituída, nos termos desta Lei, a gratificação de serviço devida aos servidores públicos municipais, integrantes do Quadro de Pessoal da Prefeitura Municipal de Sete Lagoas, </w:t>
      </w:r>
      <w:r w:rsidR="00080A49" w:rsidRPr="00270CBC">
        <w:rPr>
          <w:rFonts w:ascii="Calibri" w:hAnsi="Calibri" w:cs="Calibri"/>
        </w:rPr>
        <w:t>ocupantes do cargo de vigia</w:t>
      </w:r>
      <w:r w:rsidRPr="00270CBC">
        <w:rPr>
          <w:rFonts w:ascii="Calibri" w:hAnsi="Calibri" w:cs="Calibri"/>
          <w:bCs/>
        </w:rPr>
        <w:t xml:space="preserve">, no valor correspondente a </w:t>
      </w:r>
      <w:r w:rsidR="00025EA8">
        <w:rPr>
          <w:rFonts w:ascii="Calibri" w:hAnsi="Calibri" w:cs="Calibri"/>
          <w:bCs/>
        </w:rPr>
        <w:t>4</w:t>
      </w:r>
      <w:r w:rsidRPr="00270CBC">
        <w:rPr>
          <w:rFonts w:ascii="Calibri" w:hAnsi="Calibri" w:cs="Calibri"/>
          <w:bCs/>
        </w:rPr>
        <w:t>0% (</w:t>
      </w:r>
      <w:r w:rsidR="00025EA8">
        <w:rPr>
          <w:rFonts w:ascii="Calibri" w:hAnsi="Calibri" w:cs="Calibri"/>
          <w:bCs/>
        </w:rPr>
        <w:t>quarenta</w:t>
      </w:r>
      <w:r w:rsidRPr="00270CBC">
        <w:rPr>
          <w:rFonts w:ascii="Calibri" w:hAnsi="Calibri" w:cs="Calibri"/>
          <w:bCs/>
        </w:rPr>
        <w:t xml:space="preserve"> por cento) do vencimento base do cargo de origem do servidor, com o objetivo de aferir o mérito funcional de cada um nas dimensões individuais e coletivas, bem como identificar as necessidades de treinamento, proporcionando o desenvolvimento de seu potencial, eficácia, eficiência e produtividade.</w:t>
      </w:r>
    </w:p>
    <w:p w14:paraId="42321F7A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17EE5A13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/>
          <w:bCs/>
        </w:rPr>
        <w:t>Art. 2º</w:t>
      </w:r>
      <w:r w:rsidRPr="00270CBC">
        <w:rPr>
          <w:rFonts w:ascii="Calibri" w:hAnsi="Calibri" w:cs="Calibri"/>
          <w:bCs/>
        </w:rPr>
        <w:t xml:space="preserve"> Para fazer jus à gratificação instituída nesta Lei, será realizado um procedimento avaliatório, sendo considerados os seguintes critérios:</w:t>
      </w:r>
    </w:p>
    <w:p w14:paraId="26930740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I - assiduidade, pontualidade e disciplina do servidor, devidamente averbados em seus assentamentos funcionais;</w:t>
      </w:r>
    </w:p>
    <w:p w14:paraId="514BE18F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II - cumprimento de ações e/ou plano de metas individuais e coletivas, devidamente definidas pela chefia imediata.</w:t>
      </w:r>
    </w:p>
    <w:p w14:paraId="671909E2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469D0243" w14:textId="36F3921D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/>
          <w:bCs/>
        </w:rPr>
        <w:t>Art. 3º</w:t>
      </w:r>
      <w:r w:rsidRPr="00270CBC">
        <w:rPr>
          <w:rFonts w:ascii="Calibri" w:hAnsi="Calibri" w:cs="Calibri"/>
          <w:bCs/>
        </w:rPr>
        <w:t xml:space="preserve"> A gratificação de que trata esta Lei será devida quando o servidor se encontrar em efetivo exercício </w:t>
      </w:r>
      <w:r w:rsidR="00080A49" w:rsidRPr="00270CBC">
        <w:rPr>
          <w:rFonts w:ascii="Calibri" w:hAnsi="Calibri" w:cs="Calibri"/>
        </w:rPr>
        <w:t>do cargo de vigia</w:t>
      </w:r>
      <w:r w:rsidRPr="00270CBC">
        <w:rPr>
          <w:rFonts w:ascii="Calibri" w:hAnsi="Calibri" w:cs="Calibri"/>
          <w:bCs/>
        </w:rPr>
        <w:t>, não sendo devida aos servidores que estiverem incursos nas seguintes situações:</w:t>
      </w:r>
    </w:p>
    <w:p w14:paraId="302B7156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I - licença para tratar de interesses particulares;</w:t>
      </w:r>
    </w:p>
    <w:p w14:paraId="757F81A6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II - suspensão preventiva e disciplinar;</w:t>
      </w:r>
    </w:p>
    <w:p w14:paraId="36A1D6D3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III - licença para concorrer ou desempenhar mandato eletivo;</w:t>
      </w:r>
    </w:p>
    <w:p w14:paraId="1B045588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IV - se cedido ou requisitado por outro órgão da Administração Pública, Direta ou Indireta, excetuando-se para o exercício de atividades correlatas ao cargo de origem;</w:t>
      </w:r>
    </w:p>
    <w:p w14:paraId="3319335C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V - faltado injustificadamente ao serviço por 02 (dois) ou mais dias no mês avaliado;</w:t>
      </w:r>
    </w:p>
    <w:p w14:paraId="2F2F54F6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Style w:val="fontstyle01"/>
          <w:rFonts w:ascii="Calibri" w:hAnsi="Calibri" w:cs="Calibri"/>
          <w:strike/>
          <w:sz w:val="24"/>
          <w:szCs w:val="24"/>
        </w:rPr>
      </w:pPr>
      <w:r w:rsidRPr="00270CBC">
        <w:rPr>
          <w:rFonts w:ascii="Calibri" w:hAnsi="Calibri" w:cs="Calibri"/>
          <w:bCs/>
        </w:rPr>
        <w:t xml:space="preserve">VI - </w:t>
      </w:r>
      <w:r w:rsidRPr="00270CBC">
        <w:rPr>
          <w:rStyle w:val="fontstyle01"/>
          <w:rFonts w:ascii="Calibri" w:hAnsi="Calibri" w:cs="Calibri"/>
          <w:sz w:val="24"/>
          <w:szCs w:val="24"/>
        </w:rPr>
        <w:t>em exercício de cargo em comissão.</w:t>
      </w:r>
    </w:p>
    <w:p w14:paraId="036D551B" w14:textId="12841C68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bookmarkStart w:id="0" w:name="_Hlk94089696"/>
      <w:r w:rsidRPr="00270CBC">
        <w:rPr>
          <w:rFonts w:ascii="Calibri" w:hAnsi="Calibri" w:cs="Calibri"/>
          <w:bCs/>
        </w:rPr>
        <w:t>§1º Não será permitida a acumulação da gratificação instituída nesta Lei com outra de mesma natureza.</w:t>
      </w:r>
    </w:p>
    <w:p w14:paraId="4150947C" w14:textId="714281C4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lastRenderedPageBreak/>
        <w:t>§2º A gratificação instituída nesta Lei não se incorpora aos vencimentos para qualquer efeito.</w:t>
      </w:r>
    </w:p>
    <w:bookmarkEnd w:id="0"/>
    <w:p w14:paraId="4B5D239A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4F2B9A85" w14:textId="77777777" w:rsidR="00270CBC" w:rsidRPr="00270CBC" w:rsidRDefault="00CA3179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hyperlink r:id="rId8" w:anchor="NOP" w:history="1">
        <w:r w:rsidR="00270CBC" w:rsidRPr="00270CBC">
          <w:rPr>
            <w:rStyle w:val="Hyperlink"/>
            <w:rFonts w:ascii="Calibri" w:hAnsi="Calibri" w:cs="Calibri"/>
            <w:b/>
            <w:bCs/>
            <w:u w:val="none"/>
          </w:rPr>
          <w:t>Art. 4º</w:t>
        </w:r>
      </w:hyperlink>
      <w:r w:rsidR="00270CBC" w:rsidRPr="00270CBC">
        <w:rPr>
          <w:rFonts w:ascii="Calibri" w:hAnsi="Calibri" w:cs="Calibri"/>
          <w:bCs/>
        </w:rPr>
        <w:t xml:space="preserve"> A avaliação dos servidores será realizada mensalmente pela </w:t>
      </w:r>
      <w:r w:rsidR="00270CBC" w:rsidRPr="00270CBC">
        <w:rPr>
          <w:rStyle w:val="fontstyle01"/>
          <w:rFonts w:ascii="Calibri" w:hAnsi="Calibri" w:cs="Calibri"/>
          <w:sz w:val="24"/>
          <w:szCs w:val="24"/>
        </w:rPr>
        <w:t xml:space="preserve">chefia imediata do servidor, cabendo </w:t>
      </w:r>
      <w:r w:rsidR="00270CBC" w:rsidRPr="00270CBC">
        <w:rPr>
          <w:rFonts w:ascii="Calibri" w:hAnsi="Calibri" w:cs="Calibri"/>
          <w:bCs/>
        </w:rPr>
        <w:t>ao Departamento de Recursos Humanos da Secretaria Municipal de Fazenda, Administração, Planejamento, Tecnologia e Comunicação Social, processar e analisar os dados obtidos no procedimento avaliatório, a partir das seguintes informações:</w:t>
      </w:r>
    </w:p>
    <w:p w14:paraId="1309A8AC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</w:rPr>
      </w:pPr>
      <w:r w:rsidRPr="00270CBC">
        <w:rPr>
          <w:rFonts w:ascii="Calibri" w:hAnsi="Calibri" w:cs="Calibri"/>
        </w:rPr>
        <w:t>I - apuração de frequência e pontualidade registrada nos assentamentos funcionais do servidor;</w:t>
      </w:r>
    </w:p>
    <w:p w14:paraId="1BCF743F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</w:rPr>
      </w:pPr>
      <w:r w:rsidRPr="00270CBC">
        <w:rPr>
          <w:rFonts w:ascii="Calibri" w:hAnsi="Calibri" w:cs="Calibri"/>
        </w:rPr>
        <w:t>II - inscrições correcionais identificadas em procedimentos disciplinares com decisão transitada em julgado e penalidade aplicada no interstício avaliado;</w:t>
      </w:r>
    </w:p>
    <w:p w14:paraId="47515A74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</w:rPr>
        <w:t>III -</w:t>
      </w:r>
      <w:r w:rsidRPr="00270CBC">
        <w:rPr>
          <w:rFonts w:ascii="Calibri" w:hAnsi="Calibri" w:cs="Calibri"/>
          <w:bCs/>
        </w:rPr>
        <w:t xml:space="preserve"> </w:t>
      </w:r>
      <w:r w:rsidRPr="00270CBC">
        <w:rPr>
          <w:rFonts w:ascii="Calibri" w:hAnsi="Calibri" w:cs="Calibri"/>
        </w:rPr>
        <w:t xml:space="preserve">a apuração </w:t>
      </w:r>
      <w:r w:rsidRPr="00270CBC">
        <w:rPr>
          <w:rFonts w:ascii="Calibri" w:hAnsi="Calibri" w:cs="Calibri"/>
          <w:bCs/>
        </w:rPr>
        <w:t xml:space="preserve">dos fatores qualitativos, registrais e de dimensionamento da atuação individual e coletiva </w:t>
      </w:r>
      <w:r w:rsidRPr="00270CBC">
        <w:rPr>
          <w:rFonts w:ascii="Calibri" w:hAnsi="Calibri" w:cs="Calibri"/>
        </w:rPr>
        <w:t>alcançados pelo servidor.</w:t>
      </w:r>
    </w:p>
    <w:p w14:paraId="17080237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2949B067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/>
          <w:bCs/>
        </w:rPr>
        <w:t>Art. 5º</w:t>
      </w:r>
      <w:r w:rsidRPr="00270CBC">
        <w:rPr>
          <w:rFonts w:ascii="Calibri" w:hAnsi="Calibri" w:cs="Calibri"/>
          <w:bCs/>
        </w:rPr>
        <w:t xml:space="preserve"> A avaliação será obtida mediante a aferição dos fatores qualitativos, dos fatores registrais e dos fatores de dimensionamento de atuação, que irão perfazer o total de 100 (cem) pontos em cada procedimento avaliatório, assim distribuídos:</w:t>
      </w:r>
    </w:p>
    <w:p w14:paraId="47B3D985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I - fatores qualitativos: 50 (cinquenta) pontos;</w:t>
      </w:r>
    </w:p>
    <w:p w14:paraId="500CE292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II - fatores registrais: 30 (trinta) pontos;</w:t>
      </w:r>
    </w:p>
    <w:p w14:paraId="1A7660DE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  <w:i/>
          <w:iCs/>
        </w:rPr>
      </w:pPr>
      <w:r w:rsidRPr="00270CBC">
        <w:rPr>
          <w:rFonts w:ascii="Calibri" w:hAnsi="Calibri" w:cs="Calibri"/>
          <w:bCs/>
        </w:rPr>
        <w:t>III - fator de atuação individual e coletiva: 20 (vinte) pontos</w:t>
      </w:r>
      <w:r w:rsidRPr="00270CBC">
        <w:rPr>
          <w:rFonts w:ascii="Calibri" w:hAnsi="Calibri" w:cs="Calibri"/>
          <w:bCs/>
          <w:i/>
          <w:iCs/>
        </w:rPr>
        <w:t>.</w:t>
      </w:r>
    </w:p>
    <w:p w14:paraId="1CAA8FAA" w14:textId="1F79410E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 xml:space="preserve">§1º Será considerado aprovado a cada procedimento avaliatório o servidor que alcançar, no mínimo, 70% (setenta por cento) do total dos pontos previstos no </w:t>
      </w:r>
      <w:r w:rsidRPr="00270CBC">
        <w:rPr>
          <w:rFonts w:ascii="Calibri" w:hAnsi="Calibri" w:cs="Calibri"/>
          <w:bCs/>
          <w:i/>
          <w:iCs/>
        </w:rPr>
        <w:t>caput</w:t>
      </w:r>
      <w:r w:rsidRPr="00270CBC">
        <w:rPr>
          <w:rFonts w:ascii="Calibri" w:hAnsi="Calibri" w:cs="Calibri"/>
          <w:bCs/>
        </w:rPr>
        <w:t xml:space="preserve"> deste artigo, sendo devido o pagamento da gratificação na seguinte forma:</w:t>
      </w:r>
    </w:p>
    <w:p w14:paraId="454F9F3B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I – de 70% a 79%, será devido 60% do valor da gratificação;</w:t>
      </w:r>
    </w:p>
    <w:p w14:paraId="7EAF9866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II – de 80% a 89%, será devido 80% do valor da gratificação;</w:t>
      </w:r>
    </w:p>
    <w:p w14:paraId="2C8B58A8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III – a partir de 90%, será devido 100% do valor da gratificação.</w:t>
      </w:r>
    </w:p>
    <w:p w14:paraId="1ACA4AA6" w14:textId="09C16B83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bookmarkStart w:id="1" w:name="_Hlk94536434"/>
      <w:r w:rsidRPr="00270CBC">
        <w:rPr>
          <w:rFonts w:ascii="Calibri" w:hAnsi="Calibri" w:cs="Calibri"/>
          <w:bCs/>
        </w:rPr>
        <w:t>§2º Será considerado reprovado a cada procedimento avaliatório o servidor que não alcançar, no mínimo, 70% (setenta por cento) do total dos pontos previstos no “caput” deste artigo, sendo que a reprovação no procedimento avaliatório afastará o pagamento da gratificação instituída nesta Lei.</w:t>
      </w:r>
    </w:p>
    <w:bookmarkEnd w:id="1"/>
    <w:p w14:paraId="24277F2C" w14:textId="5C46479F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§3º A manipulação de dados e informações, com o propósito de alterar o resultado da avaliação prevista nesta Lei, caracteriza procedimento irregular de natureza grave, a ser apurado mediante procedimento disciplinar, assegurado o direito à ampla defesa e ao contraditório, na forma da legislação vigente.</w:t>
      </w:r>
    </w:p>
    <w:p w14:paraId="1A4690A1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20273B92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Style w:val="titulo"/>
          <w:rFonts w:ascii="Calibri" w:hAnsi="Calibri" w:cs="Calibri"/>
          <w:b/>
          <w:caps/>
        </w:rPr>
      </w:pPr>
      <w:r w:rsidRPr="00270CBC">
        <w:rPr>
          <w:rStyle w:val="titulo"/>
          <w:rFonts w:ascii="Calibri" w:hAnsi="Calibri" w:cs="Calibri"/>
          <w:b/>
        </w:rPr>
        <w:t>CAPÍTULO II</w:t>
      </w:r>
    </w:p>
    <w:p w14:paraId="1C2503AB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Style w:val="titulo"/>
          <w:rFonts w:ascii="Calibri" w:hAnsi="Calibri" w:cs="Calibri"/>
          <w:b/>
          <w:caps/>
        </w:rPr>
      </w:pPr>
      <w:r w:rsidRPr="00270CBC">
        <w:rPr>
          <w:rStyle w:val="titulo"/>
          <w:rFonts w:ascii="Calibri" w:hAnsi="Calibri" w:cs="Calibri"/>
          <w:b/>
          <w:caps/>
        </w:rPr>
        <w:t>DOS FATORES QUALITATIVOS</w:t>
      </w:r>
    </w:p>
    <w:p w14:paraId="530A705E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Style w:val="label"/>
          <w:rFonts w:ascii="Calibri" w:hAnsi="Calibri" w:cs="Calibri"/>
        </w:rPr>
      </w:pPr>
      <w:bookmarkStart w:id="2" w:name="artigo_4"/>
    </w:p>
    <w:bookmarkEnd w:id="2"/>
    <w:p w14:paraId="5285974C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</w:rPr>
      </w:pPr>
      <w:r w:rsidRPr="00270CBC">
        <w:rPr>
          <w:rFonts w:ascii="Calibri" w:hAnsi="Calibri" w:cs="Calibri"/>
          <w:b/>
        </w:rPr>
        <w:t>Art. 6º</w:t>
      </w:r>
      <w:r w:rsidRPr="00270CBC">
        <w:rPr>
          <w:rFonts w:ascii="Calibri" w:hAnsi="Calibri" w:cs="Calibri"/>
        </w:rPr>
        <w:t xml:space="preserve"> Os fatores qualitativos, avaliados pelas chefias imediatas dos servidores, correspondem aos critérios adiante relacionados e à sua respectiva segmentação:</w:t>
      </w:r>
    </w:p>
    <w:p w14:paraId="6A0A0D95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270CBC" w:rsidRPr="00270CBC" w14:paraId="78092071" w14:textId="77777777" w:rsidTr="00B4616F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7F834" w14:textId="77777777" w:rsidR="00270CBC" w:rsidRPr="00270CBC" w:rsidRDefault="00270CBC" w:rsidP="00025EA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  <w:bCs/>
              </w:rPr>
              <w:t>FATORES QUALITATIVOS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9AC06" w14:textId="77777777" w:rsidR="00270CBC" w:rsidRPr="00270CBC" w:rsidRDefault="00270CBC" w:rsidP="00025EA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  <w:bCs/>
              </w:rPr>
              <w:t>ITENS DE OBSERVAÇÃO</w:t>
            </w:r>
          </w:p>
        </w:tc>
      </w:tr>
      <w:tr w:rsidR="00270CBC" w:rsidRPr="00270CBC" w14:paraId="277B8DC6" w14:textId="77777777" w:rsidTr="00B4616F">
        <w:tc>
          <w:tcPr>
            <w:tcW w:w="4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8D15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ind w:firstLine="1418"/>
              <w:jc w:val="both"/>
              <w:rPr>
                <w:rFonts w:ascii="Calibri" w:hAnsi="Calibri" w:cs="Calibri"/>
                <w:bCs/>
              </w:rPr>
            </w:pPr>
          </w:p>
          <w:p w14:paraId="41E72630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  <w:bCs/>
              </w:rPr>
              <w:t>Relacionamento profissional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0C4D2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</w:rPr>
              <w:t>Iniciativa</w:t>
            </w:r>
          </w:p>
        </w:tc>
      </w:tr>
      <w:tr w:rsidR="00270CBC" w:rsidRPr="00270CBC" w14:paraId="05FB96EE" w14:textId="77777777" w:rsidTr="00B461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AA478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ind w:firstLine="1418"/>
              <w:jc w:val="both"/>
              <w:rPr>
                <w:rFonts w:ascii="Calibri" w:hAnsi="Calibri" w:cs="Calibri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46AA2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  <w:bCs/>
              </w:rPr>
              <w:t>Relacionamento interpessoal</w:t>
            </w:r>
          </w:p>
        </w:tc>
      </w:tr>
      <w:tr w:rsidR="00270CBC" w:rsidRPr="00270CBC" w14:paraId="69478138" w14:textId="77777777" w:rsidTr="00B461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9E647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ind w:firstLine="1418"/>
              <w:jc w:val="both"/>
              <w:rPr>
                <w:rFonts w:ascii="Calibri" w:hAnsi="Calibri" w:cs="Calibri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40604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  <w:bCs/>
              </w:rPr>
              <w:t>Adaptação e flexibilidade</w:t>
            </w:r>
          </w:p>
        </w:tc>
      </w:tr>
      <w:tr w:rsidR="00270CBC" w:rsidRPr="00270CBC" w14:paraId="27AEF7DF" w14:textId="77777777" w:rsidTr="00B4616F">
        <w:tc>
          <w:tcPr>
            <w:tcW w:w="4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4344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ind w:firstLine="1418"/>
              <w:jc w:val="both"/>
              <w:rPr>
                <w:rFonts w:ascii="Calibri" w:hAnsi="Calibri" w:cs="Calibri"/>
              </w:rPr>
            </w:pPr>
          </w:p>
          <w:p w14:paraId="5162868E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</w:rPr>
              <w:t>Compromisso institucional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0E35B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  <w:bCs/>
              </w:rPr>
              <w:t>Comprometimento e disponibilidade</w:t>
            </w:r>
          </w:p>
        </w:tc>
      </w:tr>
      <w:tr w:rsidR="00270CBC" w:rsidRPr="00270CBC" w14:paraId="488249FD" w14:textId="77777777" w:rsidTr="00B461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7E95E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ind w:firstLine="1418"/>
              <w:jc w:val="both"/>
              <w:rPr>
                <w:rFonts w:ascii="Calibri" w:hAnsi="Calibri" w:cs="Calibri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0C6AA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  <w:bCs/>
              </w:rPr>
              <w:t>Planejamento e organização</w:t>
            </w:r>
          </w:p>
        </w:tc>
      </w:tr>
      <w:tr w:rsidR="00270CBC" w:rsidRPr="00270CBC" w14:paraId="20BC8C31" w14:textId="77777777" w:rsidTr="00B461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D4DD8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ind w:firstLine="1418"/>
              <w:jc w:val="both"/>
              <w:rPr>
                <w:rFonts w:ascii="Calibri" w:hAnsi="Calibri" w:cs="Calibri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036A1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  <w:bCs/>
              </w:rPr>
              <w:t>Conhecimento e qualidade do trabalho</w:t>
            </w:r>
          </w:p>
        </w:tc>
      </w:tr>
      <w:tr w:rsidR="00270CBC" w:rsidRPr="00270CBC" w14:paraId="1E510D5F" w14:textId="77777777" w:rsidTr="00B4616F">
        <w:tc>
          <w:tcPr>
            <w:tcW w:w="4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F523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ind w:firstLine="1418"/>
              <w:jc w:val="both"/>
              <w:rPr>
                <w:rFonts w:ascii="Calibri" w:hAnsi="Calibri" w:cs="Calibri"/>
              </w:rPr>
            </w:pPr>
          </w:p>
          <w:p w14:paraId="487B288A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</w:rPr>
              <w:t>Postura Ética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F1478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Obediência às regras</w:t>
            </w:r>
          </w:p>
        </w:tc>
      </w:tr>
      <w:tr w:rsidR="00270CBC" w:rsidRPr="00270CBC" w14:paraId="6120021F" w14:textId="77777777" w:rsidTr="00B461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ABDD2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ind w:firstLine="1418"/>
              <w:jc w:val="both"/>
              <w:rPr>
                <w:rFonts w:ascii="Calibri" w:hAnsi="Calibri" w:cs="Calibri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DFA1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Respeito à hierarquia</w:t>
            </w:r>
          </w:p>
        </w:tc>
      </w:tr>
      <w:tr w:rsidR="00270CBC" w:rsidRPr="00270CBC" w14:paraId="4906DB38" w14:textId="77777777" w:rsidTr="00B461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E48EA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ind w:firstLine="1418"/>
              <w:jc w:val="both"/>
              <w:rPr>
                <w:rFonts w:ascii="Calibri" w:hAnsi="Calibri" w:cs="Calibri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FF0D4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Integridade e Ética</w:t>
            </w:r>
          </w:p>
        </w:tc>
      </w:tr>
      <w:tr w:rsidR="00270CBC" w:rsidRPr="00270CBC" w14:paraId="779B0F55" w14:textId="77777777" w:rsidTr="00B461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4C3E5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ind w:firstLine="1418"/>
              <w:jc w:val="both"/>
              <w:rPr>
                <w:rFonts w:ascii="Calibri" w:hAnsi="Calibri" w:cs="Calibri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BE5C8" w14:textId="77777777" w:rsidR="00270CBC" w:rsidRPr="00270CBC" w:rsidRDefault="00270CBC" w:rsidP="00270CBC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Responsabilidade</w:t>
            </w:r>
          </w:p>
        </w:tc>
      </w:tr>
    </w:tbl>
    <w:p w14:paraId="12A81C61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56556950" w14:textId="0F368019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§1º A aferição dos fatores qualitativos será desenvolvida em formulário específico, a ser preenchido pela chefia imediata do servidor, sendo distribuídas notas para cada critério, conforme a seguinte escala:</w:t>
      </w:r>
    </w:p>
    <w:p w14:paraId="25B6051F" w14:textId="77777777" w:rsidR="00270CBC" w:rsidRPr="00270CBC" w:rsidRDefault="00270CBC" w:rsidP="00270CBC">
      <w:pPr>
        <w:widowControl w:val="0"/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268"/>
        <w:gridCol w:w="1559"/>
        <w:gridCol w:w="1559"/>
        <w:gridCol w:w="1559"/>
      </w:tblGrid>
      <w:tr w:rsidR="00270CBC" w:rsidRPr="00270CBC" w14:paraId="4D3FA4CD" w14:textId="77777777" w:rsidTr="00B4616F">
        <w:tc>
          <w:tcPr>
            <w:tcW w:w="1702" w:type="dxa"/>
          </w:tcPr>
          <w:p w14:paraId="52EF2EAF" w14:textId="77777777" w:rsidR="00270CBC" w:rsidRPr="00270CBC" w:rsidRDefault="00270CBC" w:rsidP="00025EA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</w:rPr>
              <w:t>Insuficiente</w:t>
            </w:r>
          </w:p>
        </w:tc>
        <w:tc>
          <w:tcPr>
            <w:tcW w:w="2268" w:type="dxa"/>
          </w:tcPr>
          <w:p w14:paraId="3CDEC0CC" w14:textId="77777777" w:rsidR="00270CBC" w:rsidRPr="00270CBC" w:rsidRDefault="00270CBC" w:rsidP="00025EA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</w:rPr>
              <w:t>Abaixo do esperado</w:t>
            </w:r>
          </w:p>
        </w:tc>
        <w:tc>
          <w:tcPr>
            <w:tcW w:w="1559" w:type="dxa"/>
          </w:tcPr>
          <w:p w14:paraId="4897280D" w14:textId="77777777" w:rsidR="00270CBC" w:rsidRPr="00270CBC" w:rsidRDefault="00270CBC" w:rsidP="00025EA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</w:rPr>
              <w:t>Esperado</w:t>
            </w:r>
          </w:p>
        </w:tc>
        <w:tc>
          <w:tcPr>
            <w:tcW w:w="1559" w:type="dxa"/>
          </w:tcPr>
          <w:p w14:paraId="69E861AC" w14:textId="77777777" w:rsidR="00270CBC" w:rsidRPr="00270CBC" w:rsidRDefault="00270CBC" w:rsidP="00025EA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</w:rPr>
              <w:t>Bom</w:t>
            </w:r>
          </w:p>
        </w:tc>
        <w:tc>
          <w:tcPr>
            <w:tcW w:w="1559" w:type="dxa"/>
          </w:tcPr>
          <w:p w14:paraId="12F7F35B" w14:textId="77777777" w:rsidR="00270CBC" w:rsidRPr="00270CBC" w:rsidRDefault="00270CBC" w:rsidP="00025EA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</w:rPr>
              <w:t>Excelente</w:t>
            </w:r>
          </w:p>
        </w:tc>
      </w:tr>
      <w:tr w:rsidR="00270CBC" w:rsidRPr="00270CBC" w14:paraId="7C58F37E" w14:textId="77777777" w:rsidTr="00B4616F">
        <w:tc>
          <w:tcPr>
            <w:tcW w:w="1702" w:type="dxa"/>
          </w:tcPr>
          <w:p w14:paraId="1DA235E6" w14:textId="77777777" w:rsidR="00270CBC" w:rsidRPr="00270CBC" w:rsidRDefault="00270CBC" w:rsidP="00025EA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0</w:t>
            </w:r>
          </w:p>
        </w:tc>
        <w:tc>
          <w:tcPr>
            <w:tcW w:w="2268" w:type="dxa"/>
          </w:tcPr>
          <w:p w14:paraId="72FA81D5" w14:textId="77777777" w:rsidR="00270CBC" w:rsidRPr="00270CBC" w:rsidRDefault="00270CBC" w:rsidP="00025EA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1559" w:type="dxa"/>
          </w:tcPr>
          <w:p w14:paraId="0F53BAF3" w14:textId="77777777" w:rsidR="00270CBC" w:rsidRPr="00270CBC" w:rsidRDefault="00270CBC" w:rsidP="00025EA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1559" w:type="dxa"/>
          </w:tcPr>
          <w:p w14:paraId="1A37A56A" w14:textId="77777777" w:rsidR="00270CBC" w:rsidRPr="00270CBC" w:rsidRDefault="00270CBC" w:rsidP="00025EA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559" w:type="dxa"/>
          </w:tcPr>
          <w:p w14:paraId="63D1A2A1" w14:textId="77777777" w:rsidR="00270CBC" w:rsidRPr="00270CBC" w:rsidRDefault="00270CBC" w:rsidP="00025EA8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5</w:t>
            </w:r>
          </w:p>
        </w:tc>
      </w:tr>
    </w:tbl>
    <w:p w14:paraId="7B823662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4D6D597E" w14:textId="38DCF0AF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§2º A avaliação será efetuada pela chefia imediata do servidor e será encaminhada ao Departamento de Recursos Humanos da Secretaria Municipal de Fazenda, Administração, Planejamento, Tecnologia e Comunicação Social.</w:t>
      </w:r>
    </w:p>
    <w:p w14:paraId="770F1568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18B5206F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270CBC">
        <w:rPr>
          <w:rFonts w:ascii="Calibri" w:hAnsi="Calibri" w:cs="Calibri"/>
          <w:b/>
          <w:bCs/>
        </w:rPr>
        <w:t>CAPÍTULO III</w:t>
      </w:r>
    </w:p>
    <w:p w14:paraId="77A9FA4B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270CBC">
        <w:rPr>
          <w:rFonts w:ascii="Calibri" w:hAnsi="Calibri" w:cs="Calibri"/>
          <w:b/>
          <w:bCs/>
        </w:rPr>
        <w:t>DOS FATORES REGISTRAIS</w:t>
      </w:r>
    </w:p>
    <w:p w14:paraId="4EF40362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bookmarkStart w:id="3" w:name="artigo_5"/>
    </w:p>
    <w:p w14:paraId="0232B56D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080A49">
        <w:rPr>
          <w:rFonts w:ascii="Calibri" w:hAnsi="Calibri" w:cs="Calibri"/>
          <w:b/>
          <w:bCs/>
        </w:rPr>
        <w:t>Art. 7º</w:t>
      </w:r>
      <w:bookmarkEnd w:id="3"/>
      <w:r w:rsidRPr="00270CBC">
        <w:rPr>
          <w:rFonts w:ascii="Calibri" w:hAnsi="Calibri" w:cs="Calibri"/>
          <w:bCs/>
        </w:rPr>
        <w:t xml:space="preserve"> Os fatores registrais correspondem aos critérios relacionados à assiduidade e à pontualidade, bem como à disciplina do servidor, devidamente averbados em seus assentamentos funcionais e pontuados segundo o disposto neste artigo.</w:t>
      </w:r>
    </w:p>
    <w:p w14:paraId="765AC3FB" w14:textId="30C6D1F1" w:rsid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§1º A aferição da assiduidade e da pontualidade do servidor consiste na verificação de sua frequência e da eventual ocorrência de descumprimento da carga horária injustificado, mediante a atribuição da seguinte pontuação:</w:t>
      </w:r>
    </w:p>
    <w:p w14:paraId="5670D447" w14:textId="77777777" w:rsidR="00105792" w:rsidRPr="00270CBC" w:rsidRDefault="00105792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3858"/>
      </w:tblGrid>
      <w:tr w:rsidR="00270CBC" w:rsidRPr="00270CBC" w14:paraId="6D5246D1" w14:textId="77777777" w:rsidTr="00B4616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4C9A4" w14:textId="77777777" w:rsidR="00270CBC" w:rsidRPr="00270CBC" w:rsidRDefault="00270CBC" w:rsidP="00025EA8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FALTAS INJUSTIFICADAS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883BA" w14:textId="77777777" w:rsidR="00270CBC" w:rsidRPr="00270CBC" w:rsidRDefault="00270CBC" w:rsidP="00025EA8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PONTUAÇÃO</w:t>
            </w:r>
          </w:p>
        </w:tc>
      </w:tr>
      <w:tr w:rsidR="00270CBC" w:rsidRPr="00270CBC" w14:paraId="54037B70" w14:textId="77777777" w:rsidTr="00B4616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3AE60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Nenhuma falta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54276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10 (dez) pontos</w:t>
            </w:r>
          </w:p>
        </w:tc>
      </w:tr>
      <w:tr w:rsidR="00270CBC" w:rsidRPr="00270CBC" w14:paraId="2FA0CD78" w14:textId="77777777" w:rsidTr="00B4616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357F9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lastRenderedPageBreak/>
              <w:t>1 (uma) falta injustificada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2AE98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-10 (menos dez) pontos</w:t>
            </w:r>
          </w:p>
        </w:tc>
      </w:tr>
      <w:tr w:rsidR="00025EA8" w:rsidRPr="00270CBC" w14:paraId="3B8A0CF1" w14:textId="77777777" w:rsidTr="00EE3DCD"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F88A6" w14:textId="718AFBCC" w:rsidR="00025EA8" w:rsidRPr="00270CBC" w:rsidRDefault="00025EA8" w:rsidP="00025EA8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Nº DE DESCUMPRIMENTO DE HORÁRIO</w:t>
            </w:r>
          </w:p>
        </w:tc>
      </w:tr>
      <w:tr w:rsidR="00270CBC" w:rsidRPr="00270CBC" w14:paraId="25AF24F1" w14:textId="77777777" w:rsidTr="00B4616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F3BB7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Nenhuma ocorrência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29DDE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10 (dez) pontos</w:t>
            </w:r>
          </w:p>
        </w:tc>
      </w:tr>
      <w:tr w:rsidR="00270CBC" w:rsidRPr="00270CBC" w14:paraId="61570225" w14:textId="77777777" w:rsidTr="00B4616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FC7B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1 (uma) ocorrência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AC6BB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 xml:space="preserve">-2 (menos dois) pontos </w:t>
            </w:r>
          </w:p>
        </w:tc>
      </w:tr>
      <w:tr w:rsidR="00270CBC" w:rsidRPr="00270CBC" w14:paraId="4DBFC1FB" w14:textId="77777777" w:rsidTr="00B4616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A3C5A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2 (duas) ocorrências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A2CA6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-4 (menos quatro) pontos</w:t>
            </w:r>
          </w:p>
        </w:tc>
      </w:tr>
      <w:tr w:rsidR="00270CBC" w:rsidRPr="00270CBC" w14:paraId="06D1325D" w14:textId="77777777" w:rsidTr="00B4616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1A6AE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3 (três) ocorrências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43BA7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-6 (menos seis) pontos</w:t>
            </w:r>
          </w:p>
        </w:tc>
      </w:tr>
      <w:tr w:rsidR="00270CBC" w:rsidRPr="00270CBC" w14:paraId="1B917A44" w14:textId="77777777" w:rsidTr="00B4616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5D235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4 (quatro) ocorrências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E0C7B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-8 (menos oito) pontos</w:t>
            </w:r>
          </w:p>
        </w:tc>
      </w:tr>
      <w:tr w:rsidR="00270CBC" w:rsidRPr="00270CBC" w14:paraId="4A51E827" w14:textId="77777777" w:rsidTr="00B4616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C434B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5 (cinco) ocorrências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74C0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-10 (menos dez) pontos</w:t>
            </w:r>
          </w:p>
        </w:tc>
      </w:tr>
    </w:tbl>
    <w:p w14:paraId="43440A7E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245353F3" w14:textId="418C9DCE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§2º A aferição da disciplina do servidor consiste na verificação de seu comportamento e da eventual aplicação de penalidades de advertência e repreensão, mediante a atribuição da seguinte pontuação:</w:t>
      </w:r>
    </w:p>
    <w:p w14:paraId="2BC85264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2866"/>
      </w:tblGrid>
      <w:tr w:rsidR="00270CBC" w:rsidRPr="00270CBC" w14:paraId="36216046" w14:textId="77777777" w:rsidTr="00B4616F">
        <w:tc>
          <w:tcPr>
            <w:tcW w:w="5778" w:type="dxa"/>
          </w:tcPr>
          <w:p w14:paraId="3F0D9A40" w14:textId="7BEAAF53" w:rsidR="00270CBC" w:rsidRPr="00270CBC" w:rsidRDefault="00270CBC" w:rsidP="00025EA8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</w:rPr>
              <w:t>PENALIDADES</w:t>
            </w:r>
          </w:p>
        </w:tc>
        <w:tc>
          <w:tcPr>
            <w:tcW w:w="2866" w:type="dxa"/>
          </w:tcPr>
          <w:p w14:paraId="07E34D83" w14:textId="77777777" w:rsidR="00270CBC" w:rsidRPr="00270CBC" w:rsidRDefault="00270CBC" w:rsidP="00025EA8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</w:rPr>
              <w:t>PONTUAÇÃO</w:t>
            </w:r>
          </w:p>
        </w:tc>
      </w:tr>
      <w:tr w:rsidR="00270CBC" w:rsidRPr="00270CBC" w14:paraId="2F442B35" w14:textId="77777777" w:rsidTr="00B4616F">
        <w:tc>
          <w:tcPr>
            <w:tcW w:w="5778" w:type="dxa"/>
          </w:tcPr>
          <w:p w14:paraId="3977346C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</w:rPr>
              <w:t>Nenhuma penalidade</w:t>
            </w:r>
          </w:p>
        </w:tc>
        <w:tc>
          <w:tcPr>
            <w:tcW w:w="2866" w:type="dxa"/>
            <w:shd w:val="clear" w:color="auto" w:fill="auto"/>
          </w:tcPr>
          <w:p w14:paraId="2D22E8A7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</w:rPr>
              <w:t>10 (dez) pontos</w:t>
            </w:r>
          </w:p>
        </w:tc>
      </w:tr>
      <w:tr w:rsidR="00270CBC" w:rsidRPr="00270CBC" w14:paraId="7408DD70" w14:textId="77777777" w:rsidTr="00B4616F">
        <w:tc>
          <w:tcPr>
            <w:tcW w:w="5778" w:type="dxa"/>
          </w:tcPr>
          <w:p w14:paraId="653A503E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</w:rPr>
              <w:t>Repreensão</w:t>
            </w:r>
          </w:p>
        </w:tc>
        <w:tc>
          <w:tcPr>
            <w:tcW w:w="2866" w:type="dxa"/>
            <w:shd w:val="clear" w:color="auto" w:fill="auto"/>
          </w:tcPr>
          <w:p w14:paraId="09253903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</w:rPr>
              <w:t>-10 (menos dez) pontos</w:t>
            </w:r>
          </w:p>
        </w:tc>
      </w:tr>
      <w:tr w:rsidR="00270CBC" w:rsidRPr="00270CBC" w14:paraId="1CDC8260" w14:textId="77777777" w:rsidTr="00B4616F">
        <w:tc>
          <w:tcPr>
            <w:tcW w:w="5778" w:type="dxa"/>
          </w:tcPr>
          <w:p w14:paraId="1323F81E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</w:rPr>
              <w:t>1 (uma) Advertência</w:t>
            </w:r>
          </w:p>
        </w:tc>
        <w:tc>
          <w:tcPr>
            <w:tcW w:w="2866" w:type="dxa"/>
            <w:shd w:val="clear" w:color="auto" w:fill="auto"/>
          </w:tcPr>
          <w:p w14:paraId="65F25610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</w:rPr>
              <w:t>-5 (menos cinco) ponto</w:t>
            </w:r>
          </w:p>
        </w:tc>
      </w:tr>
      <w:tr w:rsidR="00270CBC" w:rsidRPr="00270CBC" w14:paraId="5D12E4A2" w14:textId="77777777" w:rsidTr="00B4616F">
        <w:tc>
          <w:tcPr>
            <w:tcW w:w="5778" w:type="dxa"/>
          </w:tcPr>
          <w:p w14:paraId="52825931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</w:rPr>
              <w:t>2 (duas) Advertências</w:t>
            </w:r>
          </w:p>
        </w:tc>
        <w:tc>
          <w:tcPr>
            <w:tcW w:w="2866" w:type="dxa"/>
            <w:shd w:val="clear" w:color="auto" w:fill="auto"/>
          </w:tcPr>
          <w:p w14:paraId="6DA48F1B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</w:rPr>
              <w:t>-10 (menos dez) pontos</w:t>
            </w:r>
          </w:p>
        </w:tc>
      </w:tr>
      <w:tr w:rsidR="00270CBC" w:rsidRPr="00270CBC" w14:paraId="3797B12D" w14:textId="77777777" w:rsidTr="00B4616F">
        <w:tc>
          <w:tcPr>
            <w:tcW w:w="5778" w:type="dxa"/>
          </w:tcPr>
          <w:p w14:paraId="38DA155C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</w:rPr>
              <w:t>3 (três) Advertências</w:t>
            </w:r>
          </w:p>
        </w:tc>
        <w:tc>
          <w:tcPr>
            <w:tcW w:w="2866" w:type="dxa"/>
            <w:shd w:val="clear" w:color="auto" w:fill="auto"/>
          </w:tcPr>
          <w:p w14:paraId="21724397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270CBC">
              <w:rPr>
                <w:rFonts w:ascii="Calibri" w:hAnsi="Calibri" w:cs="Calibri"/>
              </w:rPr>
              <w:t>-15 (menos quinze) pontos</w:t>
            </w:r>
          </w:p>
        </w:tc>
      </w:tr>
    </w:tbl>
    <w:p w14:paraId="5174E376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0C471716" w14:textId="4A8EC4E6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§3º A pontuação negativa dos servidores apenados com repreensão e advertências deverá ser considerada na somatória da pontuação dos fatores registrais de que trata este artigo.</w:t>
      </w:r>
    </w:p>
    <w:p w14:paraId="1B3800E0" w14:textId="622475F5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>§4º Os servidores apenados com suspensão perderão o direito à gratificação instituída nesta Lei no mês subsequente ao da aplicação da penalidade ou do cumprimento da respectiva sanção.</w:t>
      </w:r>
    </w:p>
    <w:p w14:paraId="4E866166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14535F99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270CBC">
        <w:rPr>
          <w:rFonts w:ascii="Calibri" w:hAnsi="Calibri" w:cs="Calibri"/>
          <w:b/>
          <w:bCs/>
        </w:rPr>
        <w:t>CAPÍTULO IV</w:t>
      </w:r>
    </w:p>
    <w:p w14:paraId="5D872661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270CBC">
        <w:rPr>
          <w:rFonts w:ascii="Calibri" w:hAnsi="Calibri" w:cs="Calibri"/>
          <w:b/>
          <w:bCs/>
        </w:rPr>
        <w:t>DOS FATORES DE DIMENSIONAMENTO DA ATUAÇÃO</w:t>
      </w:r>
      <w:bookmarkStart w:id="4" w:name="artigo_6"/>
    </w:p>
    <w:p w14:paraId="24D8411D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1746C244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105792">
        <w:rPr>
          <w:rFonts w:ascii="Calibri" w:hAnsi="Calibri" w:cs="Calibri"/>
          <w:b/>
          <w:bCs/>
        </w:rPr>
        <w:t xml:space="preserve">Art. </w:t>
      </w:r>
      <w:bookmarkEnd w:id="4"/>
      <w:r w:rsidRPr="00105792">
        <w:rPr>
          <w:rFonts w:ascii="Calibri" w:hAnsi="Calibri" w:cs="Calibri"/>
          <w:b/>
          <w:bCs/>
        </w:rPr>
        <w:t>8º</w:t>
      </w:r>
      <w:r w:rsidRPr="00270CBC">
        <w:rPr>
          <w:rFonts w:ascii="Calibri" w:hAnsi="Calibri" w:cs="Calibri"/>
          <w:bCs/>
        </w:rPr>
        <w:t xml:space="preserve"> Serão utilizados fatores de dimensionamento da atuação individual e coletiva do servidor, mediante a apuração da sua produtividade e desempenho por meio dos resultados relativos aos serviços executados no efetivo exercício das suas atribuições, para fins de pagamento da gratificação de que trata esta Lei.</w:t>
      </w:r>
    </w:p>
    <w:p w14:paraId="10975E2F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bookmarkStart w:id="5" w:name="artigo_7"/>
    </w:p>
    <w:bookmarkEnd w:id="5"/>
    <w:p w14:paraId="1A04DC63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105792">
        <w:rPr>
          <w:rFonts w:ascii="Calibri" w:hAnsi="Calibri" w:cs="Calibri"/>
          <w:b/>
          <w:bCs/>
        </w:rPr>
        <w:t>Art. 9º</w:t>
      </w:r>
      <w:r w:rsidRPr="00270CBC">
        <w:rPr>
          <w:rFonts w:ascii="Calibri" w:hAnsi="Calibri" w:cs="Calibri"/>
          <w:bCs/>
        </w:rPr>
        <w:t xml:space="preserve"> O fator de atuação individual e coletiva corresponde à mensuração do esforço e da motivação do servidor na sua área de trabalho, em participação colaborativa com seus pares no cumprimento de ações para o aperfeiçoamento institucional da sua área de </w:t>
      </w:r>
      <w:r w:rsidRPr="00270CBC">
        <w:rPr>
          <w:rFonts w:ascii="Calibri" w:hAnsi="Calibri" w:cs="Calibri"/>
          <w:bCs/>
        </w:rPr>
        <w:lastRenderedPageBreak/>
        <w:t>trabalho, conforme metas individuais e coletivas definidas pela chefia imediata ou coordenação, conforme a seguinte escala de pontos:</w:t>
      </w:r>
    </w:p>
    <w:p w14:paraId="478774FE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270CBC" w:rsidRPr="00270CBC" w14:paraId="13EBED98" w14:textId="77777777" w:rsidTr="00B4616F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00280" w14:textId="29AB10B5" w:rsidR="00270CBC" w:rsidRPr="00270CBC" w:rsidRDefault="00270CBC" w:rsidP="005F113F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FATOR DE ATUAÇÃO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B441" w14:textId="77777777" w:rsidR="00270CBC" w:rsidRPr="00270CBC" w:rsidRDefault="00270CBC" w:rsidP="005F113F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PONTUAÇÃO</w:t>
            </w:r>
          </w:p>
        </w:tc>
      </w:tr>
      <w:tr w:rsidR="00270CBC" w:rsidRPr="00270CBC" w14:paraId="64B1CF5A" w14:textId="77777777" w:rsidTr="00B4616F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69ABC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Abaixo de 60%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B192D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0 (zero ponto)</w:t>
            </w:r>
          </w:p>
        </w:tc>
      </w:tr>
      <w:tr w:rsidR="00270CBC" w:rsidRPr="00270CBC" w14:paraId="7B71F9FF" w14:textId="77777777" w:rsidTr="00B4616F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CA124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De 61% a 70%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95B5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5 (cinco pontos)</w:t>
            </w:r>
          </w:p>
        </w:tc>
      </w:tr>
      <w:tr w:rsidR="00270CBC" w:rsidRPr="00270CBC" w14:paraId="54CD183C" w14:textId="77777777" w:rsidTr="00B4616F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0A325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De 71% a 80%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FB7DA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10 (dez pontos)</w:t>
            </w:r>
          </w:p>
        </w:tc>
      </w:tr>
      <w:tr w:rsidR="00270CBC" w:rsidRPr="00270CBC" w14:paraId="1F76490E" w14:textId="77777777" w:rsidTr="00B4616F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7A151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De 81% a 90%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935E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15 (quinze pontos)</w:t>
            </w:r>
          </w:p>
        </w:tc>
      </w:tr>
      <w:tr w:rsidR="00270CBC" w:rsidRPr="00270CBC" w14:paraId="108750D5" w14:textId="77777777" w:rsidTr="00B4616F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D51A4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Maior que 90%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1B2DB" w14:textId="77777777" w:rsidR="00270CBC" w:rsidRPr="00270CBC" w:rsidRDefault="00270CBC" w:rsidP="00080A49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</w:rPr>
            </w:pPr>
            <w:r w:rsidRPr="00270CBC">
              <w:rPr>
                <w:rFonts w:ascii="Calibri" w:hAnsi="Calibri" w:cs="Calibri"/>
                <w:bCs/>
              </w:rPr>
              <w:t>20 (vinte pontos)</w:t>
            </w:r>
          </w:p>
        </w:tc>
      </w:tr>
    </w:tbl>
    <w:p w14:paraId="3234A39E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2875ACA2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270CBC">
        <w:rPr>
          <w:rFonts w:ascii="Calibri" w:hAnsi="Calibri" w:cs="Calibri"/>
          <w:b/>
          <w:bCs/>
        </w:rPr>
        <w:t>CAPÍTULO V</w:t>
      </w:r>
    </w:p>
    <w:p w14:paraId="456C7A39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270CBC">
        <w:rPr>
          <w:rFonts w:ascii="Calibri" w:hAnsi="Calibri" w:cs="Calibri"/>
          <w:b/>
          <w:bCs/>
        </w:rPr>
        <w:t>DOS RECURSOS</w:t>
      </w:r>
    </w:p>
    <w:p w14:paraId="6D99BF76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3E52FB24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105792">
        <w:rPr>
          <w:rFonts w:ascii="Calibri" w:hAnsi="Calibri" w:cs="Calibri"/>
          <w:b/>
          <w:bCs/>
        </w:rPr>
        <w:t>Art. 10</w:t>
      </w:r>
      <w:r w:rsidRPr="00270CBC">
        <w:rPr>
          <w:rFonts w:ascii="Calibri" w:hAnsi="Calibri" w:cs="Calibri"/>
          <w:bCs/>
        </w:rPr>
        <w:t xml:space="preserve"> Será facultada ao servidor a interposição de recurso da decisão que o declarar reprovado no procedimento de avaliação.</w:t>
      </w:r>
    </w:p>
    <w:p w14:paraId="1EAB5456" w14:textId="579F5655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270CBC">
        <w:rPr>
          <w:rFonts w:ascii="Calibri" w:hAnsi="Calibri" w:cs="Calibri"/>
          <w:bCs/>
        </w:rPr>
        <w:t xml:space="preserve">§1º O recurso, elaborado em formulário próprio, deverá ser dirigido ao Secretário Municipal de Fazenda, Administração, Planejamento, Tecnologia e Comunicação Social, no prazo de 02 (dois) dias úteis, contados a partir do dia subsequente </w:t>
      </w:r>
      <w:r w:rsidR="005F113F">
        <w:rPr>
          <w:rFonts w:ascii="Calibri" w:hAnsi="Calibri" w:cs="Calibri"/>
          <w:bCs/>
        </w:rPr>
        <w:t>à</w:t>
      </w:r>
      <w:r w:rsidRPr="00270CBC">
        <w:rPr>
          <w:rFonts w:ascii="Calibri" w:hAnsi="Calibri" w:cs="Calibri"/>
          <w:bCs/>
        </w:rPr>
        <w:t xml:space="preserve"> notificação do resultado.</w:t>
      </w:r>
    </w:p>
    <w:p w14:paraId="00B62EB0" w14:textId="2E5C0F35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</w:rPr>
      </w:pPr>
      <w:r w:rsidRPr="00270CBC">
        <w:rPr>
          <w:rFonts w:ascii="Calibri" w:hAnsi="Calibri" w:cs="Calibri"/>
          <w:bCs/>
        </w:rPr>
        <w:t xml:space="preserve">§2º Os recursos serão analisados e deliberados pelo Secretário Municipal de Fazenda, Administração, Planejamento, Tecnologia e Comunicação Social, ou, por designação deste, pela </w:t>
      </w:r>
      <w:r w:rsidRPr="00270CBC">
        <w:rPr>
          <w:rFonts w:ascii="Calibri" w:hAnsi="Calibri" w:cs="Calibri"/>
        </w:rPr>
        <w:t>Comissão Permanente de Avaliação da respectiva unidade.</w:t>
      </w:r>
    </w:p>
    <w:p w14:paraId="6829C5AA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</w:rPr>
      </w:pPr>
    </w:p>
    <w:p w14:paraId="2590FFA6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</w:rPr>
      </w:pPr>
      <w:r w:rsidRPr="00270CBC">
        <w:rPr>
          <w:rFonts w:ascii="Calibri" w:hAnsi="Calibri" w:cs="Calibri"/>
          <w:b/>
        </w:rPr>
        <w:t>CAPÍTULO VI</w:t>
      </w:r>
    </w:p>
    <w:p w14:paraId="46AC5008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/>
        </w:rPr>
      </w:pPr>
      <w:r w:rsidRPr="00270CBC">
        <w:rPr>
          <w:rFonts w:ascii="Calibri" w:hAnsi="Calibri" w:cs="Calibri"/>
          <w:b/>
        </w:rPr>
        <w:t>DISPOSIÇÕES GERAIS</w:t>
      </w:r>
    </w:p>
    <w:p w14:paraId="5B871CBE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69669D0E" w14:textId="6359926A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105792">
        <w:rPr>
          <w:rFonts w:ascii="Calibri" w:hAnsi="Calibri" w:cs="Calibri"/>
          <w:b/>
          <w:bCs/>
        </w:rPr>
        <w:t>Art. 11</w:t>
      </w:r>
      <w:r w:rsidRPr="00270CBC">
        <w:rPr>
          <w:rFonts w:ascii="Calibri" w:hAnsi="Calibri" w:cs="Calibri"/>
          <w:bCs/>
        </w:rPr>
        <w:t xml:space="preserve"> A critério </w:t>
      </w:r>
      <w:r w:rsidR="005F113F">
        <w:rPr>
          <w:rFonts w:ascii="Calibri" w:hAnsi="Calibri" w:cs="Calibri"/>
          <w:bCs/>
        </w:rPr>
        <w:t xml:space="preserve">da chefia imediata e </w:t>
      </w:r>
      <w:r w:rsidRPr="00270CBC">
        <w:rPr>
          <w:rFonts w:ascii="Calibri" w:hAnsi="Calibri" w:cs="Calibri"/>
          <w:bCs/>
        </w:rPr>
        <w:t>do Secretário Municipal de Fazenda, Administração, Planejamento, Tecnologia e Comunicação Social, por ato fundamentado, o processo de avaliação a que se refere esta Lei poderá ser realizado trimestralmente, considerando a média aritmética do percentual mensal dos pontos obtidos pelo servidor nos 03 (três) meses imediatamente anteriores a avaliação.</w:t>
      </w:r>
    </w:p>
    <w:p w14:paraId="20A421D7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53B30354" w14:textId="0BD2D002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</w:rPr>
      </w:pPr>
      <w:r w:rsidRPr="00105792">
        <w:rPr>
          <w:rFonts w:ascii="Calibri" w:hAnsi="Calibri" w:cs="Calibri"/>
          <w:b/>
          <w:bCs/>
        </w:rPr>
        <w:t>Art. 12</w:t>
      </w:r>
      <w:r w:rsidRPr="00270CBC">
        <w:rPr>
          <w:rFonts w:ascii="Calibri" w:hAnsi="Calibri" w:cs="Calibri"/>
          <w:bCs/>
        </w:rPr>
        <w:t xml:space="preserve"> Os casos omissos serão discutidos e decididos pel</w:t>
      </w:r>
      <w:r w:rsidR="00105792">
        <w:rPr>
          <w:rFonts w:ascii="Calibri" w:hAnsi="Calibri" w:cs="Calibri"/>
          <w:bCs/>
        </w:rPr>
        <w:t xml:space="preserve">o </w:t>
      </w:r>
      <w:r w:rsidRPr="00270CBC">
        <w:rPr>
          <w:rFonts w:ascii="Calibri" w:hAnsi="Calibri" w:cs="Calibri"/>
          <w:bCs/>
        </w:rPr>
        <w:t>Secretário Municipal de Fazenda, Administração, Planejamento, Tecnologia e Comunicação Social</w:t>
      </w:r>
      <w:r w:rsidRPr="00270CBC">
        <w:rPr>
          <w:rFonts w:ascii="Calibri" w:hAnsi="Calibri" w:cs="Calibri"/>
        </w:rPr>
        <w:t xml:space="preserve">, bem como </w:t>
      </w:r>
      <w:r w:rsidR="005F113F">
        <w:rPr>
          <w:rFonts w:ascii="Calibri" w:hAnsi="Calibri" w:cs="Calibri"/>
        </w:rPr>
        <w:t>pela</w:t>
      </w:r>
      <w:r w:rsidRPr="00270CBC">
        <w:rPr>
          <w:rFonts w:ascii="Calibri" w:hAnsi="Calibri" w:cs="Calibri"/>
        </w:rPr>
        <w:t xml:space="preserve"> Comissão Permanente de Avaliação da respectiva unidade</w:t>
      </w:r>
      <w:r w:rsidRPr="00270CBC">
        <w:rPr>
          <w:rFonts w:ascii="Calibri" w:hAnsi="Calibri" w:cs="Calibri"/>
          <w:bCs/>
        </w:rPr>
        <w:t>, podendo ser expedidas normas complementares para a execução desta Lei.</w:t>
      </w:r>
    </w:p>
    <w:p w14:paraId="15939FA2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</w:rPr>
      </w:pPr>
    </w:p>
    <w:p w14:paraId="5B5FD5D4" w14:textId="39FDBA58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105792">
        <w:rPr>
          <w:rFonts w:ascii="Calibri" w:hAnsi="Calibri" w:cs="Calibri"/>
          <w:b/>
          <w:bCs/>
        </w:rPr>
        <w:t>Art. 13</w:t>
      </w:r>
      <w:r w:rsidRPr="00270CBC">
        <w:rPr>
          <w:rFonts w:ascii="Calibri" w:hAnsi="Calibri" w:cs="Calibri"/>
          <w:bCs/>
        </w:rPr>
        <w:t xml:space="preserve"> O servidor que deixar de desempenhar a atividade para qual é devida a gratificação terá cessado o pagamento do respectivo benefício, devendo a </w:t>
      </w:r>
      <w:r w:rsidR="00105792">
        <w:rPr>
          <w:rFonts w:ascii="Calibri" w:hAnsi="Calibri" w:cs="Calibri"/>
          <w:bCs/>
        </w:rPr>
        <w:t>chefia imediata</w:t>
      </w:r>
      <w:r w:rsidRPr="00270CBC">
        <w:rPr>
          <w:rFonts w:ascii="Calibri" w:hAnsi="Calibri" w:cs="Calibri"/>
          <w:bCs/>
        </w:rPr>
        <w:t xml:space="preserve">, sob pena de responsabilização funcional, comunicar o fato ao Departamento de Recursos Humanos </w:t>
      </w:r>
      <w:r w:rsidRPr="00270CBC">
        <w:rPr>
          <w:rFonts w:ascii="Calibri" w:hAnsi="Calibri" w:cs="Calibri"/>
          <w:bCs/>
        </w:rPr>
        <w:lastRenderedPageBreak/>
        <w:t>da Secretaria Municipal de Fazenda, Administração, Planejamento, Tecnologia e Comunicação Social.</w:t>
      </w:r>
    </w:p>
    <w:p w14:paraId="069B06E7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</w:p>
    <w:p w14:paraId="64F066C2" w14:textId="56A315ED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  <w:lang w:bidi="pt-BR"/>
        </w:rPr>
      </w:pPr>
      <w:r w:rsidRPr="00105792">
        <w:rPr>
          <w:rFonts w:ascii="Calibri" w:hAnsi="Calibri" w:cs="Calibri"/>
          <w:b/>
          <w:bCs/>
        </w:rPr>
        <w:t>Art. 14</w:t>
      </w:r>
      <w:r w:rsidRPr="00270CBC">
        <w:rPr>
          <w:rFonts w:ascii="Calibri" w:hAnsi="Calibri" w:cs="Calibri"/>
          <w:bCs/>
        </w:rPr>
        <w:t xml:space="preserve"> </w:t>
      </w:r>
      <w:r w:rsidRPr="00270CBC">
        <w:rPr>
          <w:rFonts w:ascii="Calibri" w:hAnsi="Calibri" w:cs="Calibri"/>
          <w:bCs/>
          <w:lang w:bidi="pt-BR"/>
        </w:rPr>
        <w:t>As despesas decorrentes da execução desta Lei correrão por conta das dotações próprias constantes nos orçamentos anuais vigentes, suplementadas na forma da lei, se necessário.</w:t>
      </w:r>
    </w:p>
    <w:p w14:paraId="75A2FF2F" w14:textId="77777777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  <w:lang w:bidi="pt-BR"/>
        </w:rPr>
      </w:pPr>
    </w:p>
    <w:p w14:paraId="6911A43B" w14:textId="4125AE79" w:rsidR="00270CBC" w:rsidRPr="00270CBC" w:rsidRDefault="00270CBC" w:rsidP="00270CB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  <w:bCs/>
        </w:rPr>
      </w:pPr>
      <w:r w:rsidRPr="00105792">
        <w:rPr>
          <w:rFonts w:ascii="Calibri" w:hAnsi="Calibri" w:cs="Calibri"/>
          <w:b/>
          <w:bCs/>
        </w:rPr>
        <w:t xml:space="preserve">Art. </w:t>
      </w:r>
      <w:r w:rsidR="00080A49" w:rsidRPr="00105792">
        <w:rPr>
          <w:rFonts w:ascii="Calibri" w:hAnsi="Calibri" w:cs="Calibri"/>
          <w:b/>
          <w:bCs/>
        </w:rPr>
        <w:t>1</w:t>
      </w:r>
      <w:r w:rsidR="00105792">
        <w:rPr>
          <w:rFonts w:ascii="Calibri" w:hAnsi="Calibri" w:cs="Calibri"/>
          <w:b/>
          <w:bCs/>
        </w:rPr>
        <w:t>5</w:t>
      </w:r>
      <w:r w:rsidRPr="00270CBC">
        <w:rPr>
          <w:rFonts w:ascii="Calibri" w:hAnsi="Calibri" w:cs="Calibri"/>
          <w:bCs/>
        </w:rPr>
        <w:t xml:space="preserve"> </w:t>
      </w:r>
      <w:bookmarkStart w:id="6" w:name="_Hlk94532856"/>
      <w:r w:rsidRPr="00270CBC">
        <w:rPr>
          <w:rFonts w:ascii="Calibri" w:hAnsi="Calibri" w:cs="Calibri"/>
          <w:bCs/>
        </w:rPr>
        <w:t>Esta Lei entra em vigor na data de sua publicação.</w:t>
      </w:r>
    </w:p>
    <w:bookmarkEnd w:id="6"/>
    <w:p w14:paraId="1B5E060A" w14:textId="77777777" w:rsidR="00270CBC" w:rsidRPr="00270CBC" w:rsidRDefault="00270CBC" w:rsidP="00270CBC">
      <w:pPr>
        <w:spacing w:after="120"/>
        <w:ind w:firstLine="1418"/>
        <w:jc w:val="both"/>
        <w:rPr>
          <w:rFonts w:ascii="Calibri" w:hAnsi="Calibri" w:cs="Calibri"/>
        </w:rPr>
      </w:pPr>
    </w:p>
    <w:p w14:paraId="1DDD8C99" w14:textId="29E42938" w:rsidR="001E7C3A" w:rsidRPr="00270CBC" w:rsidRDefault="00270CBC" w:rsidP="00270CBC">
      <w:pPr>
        <w:spacing w:after="120"/>
        <w:ind w:firstLine="1418"/>
        <w:jc w:val="both"/>
        <w:rPr>
          <w:rFonts w:ascii="Calibri" w:hAnsi="Calibri" w:cs="Calibri"/>
        </w:rPr>
      </w:pPr>
      <w:r w:rsidRPr="00270CBC">
        <w:rPr>
          <w:rFonts w:ascii="Calibri" w:hAnsi="Calibri" w:cs="Calibri"/>
        </w:rPr>
        <w:t xml:space="preserve">Prefeitura Municipal de Sete Lagoas, </w:t>
      </w:r>
      <w:r>
        <w:rPr>
          <w:rFonts w:ascii="Calibri" w:hAnsi="Calibri" w:cs="Calibri"/>
        </w:rPr>
        <w:t>24</w:t>
      </w:r>
      <w:r w:rsidRPr="00270CBC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agosto</w:t>
      </w:r>
      <w:r w:rsidRPr="00270CBC">
        <w:rPr>
          <w:rFonts w:ascii="Calibri" w:hAnsi="Calibri" w:cs="Calibri"/>
        </w:rPr>
        <w:t xml:space="preserve"> de 2022.</w:t>
      </w:r>
      <w:bookmarkStart w:id="7" w:name="_GoBack"/>
      <w:bookmarkEnd w:id="7"/>
    </w:p>
    <w:sectPr w:rsidR="001E7C3A" w:rsidRPr="00270CBC" w:rsidSect="00A95DAF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4597D" w14:textId="77777777" w:rsidR="00CA3179" w:rsidRDefault="00CA3179" w:rsidP="00E52366">
      <w:r>
        <w:separator/>
      </w:r>
    </w:p>
  </w:endnote>
  <w:endnote w:type="continuationSeparator" w:id="0">
    <w:p w14:paraId="1EE22043" w14:textId="77777777" w:rsidR="00CA3179" w:rsidRDefault="00CA3179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45CAA" w14:textId="77777777" w:rsidR="00CA3179" w:rsidRDefault="00CA3179" w:rsidP="00E52366">
      <w:r>
        <w:separator/>
      </w:r>
    </w:p>
  </w:footnote>
  <w:footnote w:type="continuationSeparator" w:id="0">
    <w:p w14:paraId="0468B253" w14:textId="77777777" w:rsidR="00CA3179" w:rsidRDefault="00CA3179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7410"/>
    <w:multiLevelType w:val="hybridMultilevel"/>
    <w:tmpl w:val="EDE032A8"/>
    <w:lvl w:ilvl="0" w:tplc="7250F23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14BDC"/>
    <w:rsid w:val="00025EA8"/>
    <w:rsid w:val="0003684F"/>
    <w:rsid w:val="00047A6E"/>
    <w:rsid w:val="000508DD"/>
    <w:rsid w:val="0005244C"/>
    <w:rsid w:val="0005318E"/>
    <w:rsid w:val="000630A2"/>
    <w:rsid w:val="00080A49"/>
    <w:rsid w:val="000839C6"/>
    <w:rsid w:val="00085CEA"/>
    <w:rsid w:val="00086B52"/>
    <w:rsid w:val="00092F11"/>
    <w:rsid w:val="000C0357"/>
    <w:rsid w:val="000D08F7"/>
    <w:rsid w:val="000D2399"/>
    <w:rsid w:val="000F11C5"/>
    <w:rsid w:val="00105792"/>
    <w:rsid w:val="00106408"/>
    <w:rsid w:val="001272E7"/>
    <w:rsid w:val="001646E0"/>
    <w:rsid w:val="001679AF"/>
    <w:rsid w:val="00167EF6"/>
    <w:rsid w:val="001A31CC"/>
    <w:rsid w:val="001C2B27"/>
    <w:rsid w:val="001E7C3A"/>
    <w:rsid w:val="00214974"/>
    <w:rsid w:val="00215152"/>
    <w:rsid w:val="00236EB9"/>
    <w:rsid w:val="00250BE6"/>
    <w:rsid w:val="00254F7E"/>
    <w:rsid w:val="00270CBC"/>
    <w:rsid w:val="00272ADA"/>
    <w:rsid w:val="0029428C"/>
    <w:rsid w:val="002B1C4B"/>
    <w:rsid w:val="002E174F"/>
    <w:rsid w:val="002E406A"/>
    <w:rsid w:val="002F2F88"/>
    <w:rsid w:val="003012EB"/>
    <w:rsid w:val="003029DC"/>
    <w:rsid w:val="00327A78"/>
    <w:rsid w:val="003305AE"/>
    <w:rsid w:val="00356B60"/>
    <w:rsid w:val="00361A23"/>
    <w:rsid w:val="00364909"/>
    <w:rsid w:val="003B6F78"/>
    <w:rsid w:val="003E523E"/>
    <w:rsid w:val="0040100B"/>
    <w:rsid w:val="004117CA"/>
    <w:rsid w:val="004158C0"/>
    <w:rsid w:val="004167AA"/>
    <w:rsid w:val="004435F2"/>
    <w:rsid w:val="004516BA"/>
    <w:rsid w:val="004860A9"/>
    <w:rsid w:val="004A6B46"/>
    <w:rsid w:val="004B781D"/>
    <w:rsid w:val="004C5AEE"/>
    <w:rsid w:val="004C768C"/>
    <w:rsid w:val="00517FC2"/>
    <w:rsid w:val="00523A8C"/>
    <w:rsid w:val="00574170"/>
    <w:rsid w:val="005B0766"/>
    <w:rsid w:val="005B6FE3"/>
    <w:rsid w:val="005E7C0E"/>
    <w:rsid w:val="005F113F"/>
    <w:rsid w:val="005F7218"/>
    <w:rsid w:val="00600C97"/>
    <w:rsid w:val="00620C60"/>
    <w:rsid w:val="006213D1"/>
    <w:rsid w:val="006241A5"/>
    <w:rsid w:val="00625024"/>
    <w:rsid w:val="00635FBB"/>
    <w:rsid w:val="00645AF3"/>
    <w:rsid w:val="00651E9E"/>
    <w:rsid w:val="006632A3"/>
    <w:rsid w:val="00665030"/>
    <w:rsid w:val="006B5071"/>
    <w:rsid w:val="006B7210"/>
    <w:rsid w:val="006C5957"/>
    <w:rsid w:val="006F0DDD"/>
    <w:rsid w:val="006F2195"/>
    <w:rsid w:val="006F4D99"/>
    <w:rsid w:val="007029A5"/>
    <w:rsid w:val="00745E98"/>
    <w:rsid w:val="00753E7D"/>
    <w:rsid w:val="00760908"/>
    <w:rsid w:val="0077246F"/>
    <w:rsid w:val="007A6F24"/>
    <w:rsid w:val="007C2F0D"/>
    <w:rsid w:val="007C6059"/>
    <w:rsid w:val="007F3788"/>
    <w:rsid w:val="008346F4"/>
    <w:rsid w:val="00840B73"/>
    <w:rsid w:val="00882315"/>
    <w:rsid w:val="00882D1B"/>
    <w:rsid w:val="00882D48"/>
    <w:rsid w:val="00883E29"/>
    <w:rsid w:val="00887622"/>
    <w:rsid w:val="00894B2F"/>
    <w:rsid w:val="00894FEE"/>
    <w:rsid w:val="008C1263"/>
    <w:rsid w:val="008C3941"/>
    <w:rsid w:val="008D6066"/>
    <w:rsid w:val="008E3E6B"/>
    <w:rsid w:val="008F1E0E"/>
    <w:rsid w:val="009011B2"/>
    <w:rsid w:val="00933392"/>
    <w:rsid w:val="009512D8"/>
    <w:rsid w:val="009B11B4"/>
    <w:rsid w:val="009F0D22"/>
    <w:rsid w:val="009F38F6"/>
    <w:rsid w:val="00A12921"/>
    <w:rsid w:val="00A202E2"/>
    <w:rsid w:val="00A334EA"/>
    <w:rsid w:val="00A85685"/>
    <w:rsid w:val="00A921D0"/>
    <w:rsid w:val="00A95DAF"/>
    <w:rsid w:val="00AB233C"/>
    <w:rsid w:val="00AC4F1B"/>
    <w:rsid w:val="00AD1592"/>
    <w:rsid w:val="00AD671E"/>
    <w:rsid w:val="00B20D4A"/>
    <w:rsid w:val="00B459EA"/>
    <w:rsid w:val="00B63809"/>
    <w:rsid w:val="00B756A9"/>
    <w:rsid w:val="00B76674"/>
    <w:rsid w:val="00B82A37"/>
    <w:rsid w:val="00BB6227"/>
    <w:rsid w:val="00C04828"/>
    <w:rsid w:val="00C10759"/>
    <w:rsid w:val="00C1796F"/>
    <w:rsid w:val="00C3566F"/>
    <w:rsid w:val="00C37292"/>
    <w:rsid w:val="00C728C6"/>
    <w:rsid w:val="00C846D7"/>
    <w:rsid w:val="00CA3179"/>
    <w:rsid w:val="00CB20A3"/>
    <w:rsid w:val="00CC3479"/>
    <w:rsid w:val="00CC4CF0"/>
    <w:rsid w:val="00D06EE5"/>
    <w:rsid w:val="00D8229C"/>
    <w:rsid w:val="00DA682E"/>
    <w:rsid w:val="00DC1183"/>
    <w:rsid w:val="00DC795C"/>
    <w:rsid w:val="00DC7EA6"/>
    <w:rsid w:val="00DE1234"/>
    <w:rsid w:val="00DE124D"/>
    <w:rsid w:val="00DF5A49"/>
    <w:rsid w:val="00E01A4C"/>
    <w:rsid w:val="00E26785"/>
    <w:rsid w:val="00E52366"/>
    <w:rsid w:val="00E930F7"/>
    <w:rsid w:val="00EE1D9A"/>
    <w:rsid w:val="00F07C35"/>
    <w:rsid w:val="00F32725"/>
    <w:rsid w:val="00F34D96"/>
    <w:rsid w:val="00F43D89"/>
    <w:rsid w:val="00F65977"/>
    <w:rsid w:val="00F7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70CB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0CB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E7C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C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C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C0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C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C0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70CBC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0CB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Forte">
    <w:name w:val="Strong"/>
    <w:uiPriority w:val="22"/>
    <w:qFormat/>
    <w:rsid w:val="00270CBC"/>
    <w:rPr>
      <w:b/>
      <w:bCs/>
    </w:rPr>
  </w:style>
  <w:style w:type="paragraph" w:customStyle="1" w:styleId="corpo">
    <w:name w:val="corpo"/>
    <w:basedOn w:val="Normal"/>
    <w:rsid w:val="00270CB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70CBC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70CBC"/>
  </w:style>
  <w:style w:type="character" w:styleId="Hyperlink">
    <w:name w:val="Hyperlink"/>
    <w:rsid w:val="00270CBC"/>
    <w:rPr>
      <w:color w:val="000000"/>
      <w:u w:val="single"/>
    </w:rPr>
  </w:style>
  <w:style w:type="paragraph" w:styleId="Corpodetexto">
    <w:name w:val="Body Text"/>
    <w:basedOn w:val="Normal"/>
    <w:link w:val="CorpodetextoChar"/>
    <w:rsid w:val="00270CBC"/>
    <w:pPr>
      <w:suppressAutoHyphens/>
    </w:pPr>
    <w:rPr>
      <w:rFonts w:ascii="Arial Narrow" w:hAnsi="Arial Narrow"/>
      <w:sz w:val="28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rsid w:val="00270CBC"/>
    <w:rPr>
      <w:rFonts w:ascii="Arial Narrow" w:eastAsia="Times New Roman" w:hAnsi="Arial Narrow" w:cs="Times New Roman"/>
      <w:sz w:val="28"/>
      <w:szCs w:val="24"/>
      <w:lang w:val="x-none" w:eastAsia="ar-SA"/>
    </w:rPr>
  </w:style>
  <w:style w:type="paragraph" w:customStyle="1" w:styleId="Corpodetexto21">
    <w:name w:val="Corpo de texto 21"/>
    <w:basedOn w:val="Normal"/>
    <w:rsid w:val="00270CBC"/>
    <w:pPr>
      <w:suppressAutoHyphens/>
      <w:jc w:val="both"/>
    </w:pPr>
    <w:rPr>
      <w:rFonts w:ascii="Arial Narrow" w:hAnsi="Arial Narrow" w:cs="Arial Narrow"/>
      <w:sz w:val="28"/>
      <w:lang w:eastAsia="ar-SA"/>
    </w:rPr>
  </w:style>
  <w:style w:type="paragraph" w:customStyle="1" w:styleId="Recuodecorpodetexto21">
    <w:name w:val="Recuo de corpo de texto 21"/>
    <w:basedOn w:val="Normal"/>
    <w:rsid w:val="00270CBC"/>
    <w:pPr>
      <w:suppressAutoHyphens/>
      <w:autoSpaceDE w:val="0"/>
      <w:ind w:left="1080"/>
      <w:jc w:val="both"/>
    </w:pPr>
    <w:rPr>
      <w:rFonts w:ascii="Verdana" w:hAnsi="Verdana" w:cs="Verdana"/>
      <w:b/>
      <w:bCs/>
      <w:color w:val="000000"/>
      <w:sz w:val="19"/>
      <w:szCs w:val="19"/>
      <w:lang w:eastAsia="ar-SA"/>
    </w:rPr>
  </w:style>
  <w:style w:type="paragraph" w:customStyle="1" w:styleId="DestaqueEmenta">
    <w:name w:val="Destaque Ementa"/>
    <w:rsid w:val="00270CBC"/>
    <w:pPr>
      <w:widowControl w:val="0"/>
      <w:suppressAutoHyphens/>
      <w:autoSpaceDE w:val="0"/>
      <w:spacing w:after="0" w:line="240" w:lineRule="auto"/>
      <w:ind w:left="850"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270CBC"/>
    <w:pPr>
      <w:suppressAutoHyphens/>
    </w:pPr>
    <w:rPr>
      <w:rFonts w:ascii="Arial Narrow" w:hAnsi="Arial Narrow" w:cs="Arial"/>
      <w:b/>
      <w:bCs/>
      <w:color w:val="000000"/>
      <w:szCs w:val="21"/>
      <w:lang w:eastAsia="ar-SA"/>
    </w:rPr>
  </w:style>
  <w:style w:type="character" w:customStyle="1" w:styleId="apple-converted-space">
    <w:name w:val="apple-converted-space"/>
    <w:rsid w:val="00270CBC"/>
  </w:style>
  <w:style w:type="character" w:styleId="nfase">
    <w:name w:val="Emphasis"/>
    <w:uiPriority w:val="20"/>
    <w:qFormat/>
    <w:rsid w:val="00270CBC"/>
    <w:rPr>
      <w:i/>
      <w:iCs/>
    </w:rPr>
  </w:style>
  <w:style w:type="paragraph" w:customStyle="1" w:styleId="Standard">
    <w:name w:val="Standard"/>
    <w:rsid w:val="00270C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Contedodetabela">
    <w:name w:val="Conteúdo de tabela"/>
    <w:basedOn w:val="Normal"/>
    <w:rsid w:val="00270CBC"/>
    <w:pPr>
      <w:widowControl w:val="0"/>
      <w:suppressLineNumbers/>
      <w:suppressAutoHyphens/>
      <w:autoSpaceDN w:val="0"/>
    </w:pPr>
    <w:rPr>
      <w:rFonts w:eastAsia="Lucida Sans Unicode"/>
      <w:kern w:val="3"/>
      <w:lang w:eastAsia="zh-CN"/>
    </w:rPr>
  </w:style>
  <w:style w:type="paragraph" w:customStyle="1" w:styleId="ecxwestern">
    <w:name w:val="ecxwestern"/>
    <w:basedOn w:val="Normal"/>
    <w:rsid w:val="00270CBC"/>
    <w:pPr>
      <w:spacing w:before="100" w:beforeAutospacing="1" w:after="100" w:afterAutospacing="1"/>
    </w:pPr>
  </w:style>
  <w:style w:type="character" w:customStyle="1" w:styleId="fontstyle01">
    <w:name w:val="fontstyle01"/>
    <w:rsid w:val="00270CB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270CB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270CBC"/>
  </w:style>
  <w:style w:type="character" w:customStyle="1" w:styleId="label">
    <w:name w:val="label"/>
    <w:basedOn w:val="Fontepargpadro"/>
    <w:rsid w:val="00270CBC"/>
  </w:style>
  <w:style w:type="table" w:styleId="Tabelacomgrade">
    <w:name w:val="Table Grid"/>
    <w:basedOn w:val="Tabelanormal"/>
    <w:uiPriority w:val="59"/>
    <w:rsid w:val="00270C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70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70CB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ormal1">
    <w:name w:val="Normal1"/>
    <w:rsid w:val="00270CBC"/>
    <w:pPr>
      <w:spacing w:after="0" w:line="276" w:lineRule="auto"/>
    </w:pPr>
    <w:rPr>
      <w:rFonts w:ascii="Arial" w:eastAsia="Arial" w:hAnsi="Arial" w:cs="Arial"/>
      <w:lang w:eastAsia="pt-BR"/>
    </w:rPr>
  </w:style>
  <w:style w:type="character" w:styleId="MenoPendente">
    <w:name w:val="Unresolved Mention"/>
    <w:uiPriority w:val="99"/>
    <w:semiHidden/>
    <w:unhideWhenUsed/>
    <w:rsid w:val="00270CBC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270CBC"/>
    <w:pPr>
      <w:widowControl w:val="0"/>
      <w:suppressAutoHyphens/>
      <w:spacing w:before="280"/>
      <w:jc w:val="both"/>
    </w:pPr>
    <w:rPr>
      <w:color w:val="000000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-seguro.com.br/v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FEB6-6FB1-4F89-B684-DAC0DF3E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1832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Caio.03</cp:lastModifiedBy>
  <cp:revision>6</cp:revision>
  <cp:lastPrinted>2022-08-25T11:39:00Z</cp:lastPrinted>
  <dcterms:created xsi:type="dcterms:W3CDTF">2022-08-24T13:50:00Z</dcterms:created>
  <dcterms:modified xsi:type="dcterms:W3CDTF">2022-08-25T11:39:00Z</dcterms:modified>
</cp:coreProperties>
</file>