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3A3A" w14:textId="5C84BB90" w:rsidR="00051DA2" w:rsidRPr="001E7CEE" w:rsidRDefault="00051DA2" w:rsidP="00051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E7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.........................202</w:t>
      </w:r>
      <w:r w:rsidR="00D7476A" w:rsidRPr="001E7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1E7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/GJS</w:t>
      </w:r>
    </w:p>
    <w:p w14:paraId="22037545" w14:textId="77777777" w:rsidR="008313BB" w:rsidRPr="001E7CEE" w:rsidRDefault="008313BB" w:rsidP="008313B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E19970B" w14:textId="18A5A1AE" w:rsidR="003D2E7D" w:rsidRPr="001E7CEE" w:rsidRDefault="008313BB" w:rsidP="00830210">
      <w:pPr>
        <w:ind w:left="3969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</w:pPr>
      <w:r w:rsidRPr="001E7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"</w:t>
      </w:r>
      <w:r w:rsidR="00830210" w:rsidRPr="001E7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O USO DA TERAPIA ASSISTIDA POR ANIMAIS (TAA) NOS HOSPITAIS PÚBLICOS, CONTRATADOS, CONVENIADOS E CADASTRADOS</w:t>
      </w:r>
      <w:r w:rsidR="001E7CEE" w:rsidRPr="001E7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NO</w:t>
      </w:r>
      <w:r w:rsidR="00830210" w:rsidRPr="001E7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E7CEE" w:rsidRPr="001E7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ÚNICO DE SAÚDE (SUS)</w:t>
      </w:r>
      <w:r w:rsidR="00830210" w:rsidRPr="001E7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4B6EEB" w:rsidRPr="001E7C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</w:p>
    <w:p w14:paraId="44E36AB6" w14:textId="77777777" w:rsidR="00F41FD3" w:rsidRPr="001E7CEE" w:rsidRDefault="00F41FD3" w:rsidP="00E2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</w:pPr>
    </w:p>
    <w:p w14:paraId="060378FF" w14:textId="77777777" w:rsidR="001E7CEE" w:rsidRPr="001E7CEE" w:rsidRDefault="001E7CEE" w:rsidP="00304A2B">
      <w:pPr>
        <w:widowControl w:val="0"/>
        <w:autoSpaceDE w:val="0"/>
        <w:autoSpaceDN w:val="0"/>
        <w:spacing w:line="360" w:lineRule="auto"/>
        <w:ind w:left="102" w:right="114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</w:pPr>
      <w:bookmarkStart w:id="0" w:name="artigo_1"/>
      <w:bookmarkStart w:id="1" w:name="_Hlk113604202"/>
      <w:r w:rsidRPr="001E7CEE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"/>
        </w:rPr>
        <w:t>Art. 1º</w:t>
      </w:r>
      <w:r w:rsidRPr="001E7CEE"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  <w:t xml:space="preserve"> Esta Lei dispõe sobre o uso da Terapia Assistida por Animais (TAA) nos hospitais públicos, contratados, conveniados e cadastrados do Sistema Único de Saúde – SUS. </w:t>
      </w:r>
    </w:p>
    <w:p w14:paraId="5B91E4B9" w14:textId="77777777" w:rsidR="001E7CEE" w:rsidRPr="001E7CEE" w:rsidRDefault="001E7CEE" w:rsidP="00304A2B">
      <w:pPr>
        <w:widowControl w:val="0"/>
        <w:autoSpaceDE w:val="0"/>
        <w:autoSpaceDN w:val="0"/>
        <w:spacing w:line="360" w:lineRule="auto"/>
        <w:ind w:left="102" w:right="114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</w:pPr>
      <w:r w:rsidRPr="001E7CEE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"/>
        </w:rPr>
        <w:t>Art. 2º</w:t>
      </w:r>
      <w:r w:rsidRPr="001E7CEE"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  <w:t xml:space="preserve"> A Terapia Assistida por Animais integra o conjunto das ações de saúde oferecidas pelo SUS. </w:t>
      </w:r>
    </w:p>
    <w:p w14:paraId="37E52D5B" w14:textId="6E6FB513" w:rsidR="001E7CEE" w:rsidRPr="001E7CEE" w:rsidRDefault="001E7CEE" w:rsidP="00304A2B">
      <w:pPr>
        <w:widowControl w:val="0"/>
        <w:autoSpaceDE w:val="0"/>
        <w:autoSpaceDN w:val="0"/>
        <w:spacing w:line="360" w:lineRule="auto"/>
        <w:ind w:left="102" w:right="114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</w:pPr>
      <w:r w:rsidRPr="001E7CEE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"/>
        </w:rPr>
        <w:t>§ 1º</w:t>
      </w:r>
      <w:r w:rsidRPr="001E7CEE"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  <w:t xml:space="preserve"> Para o atendimento dos pacientes necessitados desta terapia, os estabelecimentos mencionados no art. 1</w:t>
      </w:r>
      <w:r w:rsidRPr="001E7CEE"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  <w:t>º</w:t>
      </w:r>
      <w:r w:rsidRPr="001E7CEE"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  <w:t xml:space="preserve"> deverão manter, nos respectivos quadros, profissionais habilitados na prestação dos serviços de que trata esta Lei. </w:t>
      </w:r>
    </w:p>
    <w:p w14:paraId="0A5FAA3B" w14:textId="77777777" w:rsidR="001E7CEE" w:rsidRPr="001E7CEE" w:rsidRDefault="001E7CEE" w:rsidP="00304A2B">
      <w:pPr>
        <w:widowControl w:val="0"/>
        <w:autoSpaceDE w:val="0"/>
        <w:autoSpaceDN w:val="0"/>
        <w:spacing w:line="360" w:lineRule="auto"/>
        <w:ind w:left="102" w:right="114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</w:pPr>
      <w:r w:rsidRPr="001E7CEE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"/>
        </w:rPr>
        <w:t>§ 2º</w:t>
      </w:r>
      <w:r w:rsidRPr="001E7CEE"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  <w:t xml:space="preserve"> Pacientes e familiares, mediante prescrição médica, têm direito à Terapia Assistida por Animais, nos hospitais públicos, contratados, conveniados e cadastrados no Sistema Único de Saúde. </w:t>
      </w:r>
    </w:p>
    <w:p w14:paraId="0907EC1A" w14:textId="6E09D5E5" w:rsidR="001E7CEE" w:rsidRPr="001E7CEE" w:rsidRDefault="001E7CEE" w:rsidP="00304A2B">
      <w:pPr>
        <w:widowControl w:val="0"/>
        <w:autoSpaceDE w:val="0"/>
        <w:autoSpaceDN w:val="0"/>
        <w:spacing w:line="360" w:lineRule="auto"/>
        <w:ind w:left="102" w:right="114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</w:pPr>
      <w:r w:rsidRPr="001E7CEE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"/>
        </w:rPr>
        <w:t>Art. 3º</w:t>
      </w:r>
      <w:r w:rsidRPr="001E7CEE"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  <w:t xml:space="preserve"> O Poder Executivo poderá celebrar convênios com as entidades e responsáveis pelos Hospitais Veterinários, Organizações Não Governamentais, e estabelecimentos congêneres, visando dar cumprimento ao disposto nesta lei.</w:t>
      </w:r>
    </w:p>
    <w:p w14:paraId="4AC5C1AF" w14:textId="2CA3D1AA" w:rsidR="001E7CEE" w:rsidRPr="001E7CEE" w:rsidRDefault="00304A2B" w:rsidP="00304A2B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</w:pPr>
      <w:r w:rsidRPr="001E7CEE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"/>
        </w:rPr>
        <w:t>Art. 4º</w:t>
      </w:r>
      <w:r w:rsidRPr="001E7CEE">
        <w:rPr>
          <w:rFonts w:ascii="Times New Roman" w:eastAsia="Times New Roman" w:hAnsi="Times New Roman" w:cs="Times New Roman"/>
          <w:w w:val="105"/>
          <w:sz w:val="24"/>
          <w:szCs w:val="24"/>
          <w:lang w:val="pt"/>
        </w:rPr>
        <w:t xml:space="preserve"> Esta Lei entra em vigor na data de sua publicação.</w:t>
      </w:r>
    </w:p>
    <w:bookmarkEnd w:id="0"/>
    <w:bookmarkEnd w:id="1"/>
    <w:p w14:paraId="2D538A10" w14:textId="05FACD11" w:rsidR="00E21727" w:rsidRPr="001E7CEE" w:rsidRDefault="00E21727" w:rsidP="00E21727">
      <w:pPr>
        <w:pStyle w:val="Corpodetexto"/>
        <w:jc w:val="center"/>
        <w:rPr>
          <w:w w:val="105"/>
          <w:sz w:val="24"/>
          <w:szCs w:val="24"/>
          <w:lang w:val="pt"/>
        </w:rPr>
      </w:pPr>
      <w:r w:rsidRPr="001E7CEE">
        <w:rPr>
          <w:w w:val="105"/>
          <w:sz w:val="24"/>
          <w:szCs w:val="24"/>
          <w:lang w:val="pt"/>
        </w:rPr>
        <w:t xml:space="preserve">Câmara Municipal de Sete Lagoas, </w:t>
      </w:r>
      <w:r w:rsidR="00304A2B" w:rsidRPr="001E7CEE">
        <w:rPr>
          <w:w w:val="105"/>
          <w:sz w:val="24"/>
          <w:szCs w:val="24"/>
          <w:lang w:val="pt"/>
        </w:rPr>
        <w:t>28</w:t>
      </w:r>
      <w:r w:rsidRPr="001E7CEE">
        <w:rPr>
          <w:w w:val="105"/>
          <w:sz w:val="24"/>
          <w:szCs w:val="24"/>
          <w:lang w:val="pt"/>
        </w:rPr>
        <w:t xml:space="preserve"> de setembro de 2022.</w:t>
      </w:r>
    </w:p>
    <w:p w14:paraId="269E4ADE" w14:textId="21AAEBF6" w:rsidR="00F362D5" w:rsidRDefault="00F362D5" w:rsidP="00E21727">
      <w:pPr>
        <w:pStyle w:val="Corpodetexto"/>
        <w:jc w:val="center"/>
        <w:rPr>
          <w:w w:val="105"/>
          <w:sz w:val="24"/>
          <w:szCs w:val="24"/>
          <w:lang w:val="pt"/>
        </w:rPr>
      </w:pPr>
    </w:p>
    <w:p w14:paraId="352AF085" w14:textId="0203CE96" w:rsidR="00F362D5" w:rsidRDefault="00F362D5" w:rsidP="00E21727">
      <w:pPr>
        <w:pStyle w:val="Corpodetexto"/>
        <w:jc w:val="center"/>
        <w:rPr>
          <w:w w:val="105"/>
          <w:sz w:val="24"/>
          <w:szCs w:val="24"/>
          <w:lang w:val="pt"/>
        </w:rPr>
      </w:pPr>
    </w:p>
    <w:p w14:paraId="67190936" w14:textId="468349B7" w:rsidR="001E7CEE" w:rsidRDefault="001E7CEE" w:rsidP="00E21727">
      <w:pPr>
        <w:pStyle w:val="Corpodetexto"/>
        <w:jc w:val="center"/>
        <w:rPr>
          <w:w w:val="105"/>
          <w:sz w:val="24"/>
          <w:szCs w:val="24"/>
          <w:lang w:val="pt"/>
        </w:rPr>
      </w:pPr>
    </w:p>
    <w:p w14:paraId="35AFCDF1" w14:textId="347C75EF" w:rsidR="001E7CEE" w:rsidRDefault="001E7CEE" w:rsidP="00E21727">
      <w:pPr>
        <w:pStyle w:val="Corpodetexto"/>
        <w:jc w:val="center"/>
        <w:rPr>
          <w:w w:val="105"/>
          <w:sz w:val="24"/>
          <w:szCs w:val="24"/>
          <w:lang w:val="pt"/>
        </w:rPr>
      </w:pPr>
    </w:p>
    <w:p w14:paraId="25C5346F" w14:textId="23AF2E77" w:rsidR="001E7CEE" w:rsidRDefault="001E7CEE" w:rsidP="00E21727">
      <w:pPr>
        <w:pStyle w:val="Corpodetexto"/>
        <w:jc w:val="center"/>
        <w:rPr>
          <w:w w:val="105"/>
          <w:sz w:val="24"/>
          <w:szCs w:val="24"/>
          <w:lang w:val="pt"/>
        </w:rPr>
      </w:pPr>
    </w:p>
    <w:p w14:paraId="12965E8E" w14:textId="2DB62077" w:rsidR="00AB1C0E" w:rsidRDefault="00AB1C0E" w:rsidP="00E21727">
      <w:pPr>
        <w:pStyle w:val="Corpodetexto"/>
        <w:jc w:val="center"/>
        <w:rPr>
          <w:w w:val="105"/>
          <w:sz w:val="24"/>
          <w:szCs w:val="24"/>
          <w:lang w:val="pt"/>
        </w:rPr>
      </w:pPr>
    </w:p>
    <w:p w14:paraId="3F083585" w14:textId="77777777" w:rsidR="00AB1C0E" w:rsidRDefault="00AB1C0E" w:rsidP="00E21727">
      <w:pPr>
        <w:pStyle w:val="Corpodetexto"/>
        <w:jc w:val="center"/>
        <w:rPr>
          <w:w w:val="105"/>
          <w:sz w:val="24"/>
          <w:szCs w:val="24"/>
          <w:lang w:val="pt"/>
        </w:rPr>
      </w:pPr>
    </w:p>
    <w:p w14:paraId="5AE4BC8F" w14:textId="14228DA6" w:rsidR="001E7CEE" w:rsidRDefault="001E7CEE" w:rsidP="00E21727">
      <w:pPr>
        <w:pStyle w:val="Corpodetexto"/>
        <w:jc w:val="center"/>
        <w:rPr>
          <w:w w:val="105"/>
          <w:sz w:val="24"/>
          <w:szCs w:val="24"/>
          <w:lang w:val="pt"/>
        </w:rPr>
      </w:pPr>
    </w:p>
    <w:p w14:paraId="0CA0C8AA" w14:textId="0F3ECD72" w:rsidR="001E7CEE" w:rsidRDefault="001E7CEE" w:rsidP="00E21727">
      <w:pPr>
        <w:pStyle w:val="Corpodetexto"/>
        <w:jc w:val="center"/>
        <w:rPr>
          <w:w w:val="105"/>
          <w:sz w:val="24"/>
          <w:szCs w:val="24"/>
          <w:lang w:val="pt"/>
        </w:rPr>
      </w:pPr>
    </w:p>
    <w:p w14:paraId="775C3DEA" w14:textId="28C0405B" w:rsidR="001E7CEE" w:rsidRDefault="001E7CEE" w:rsidP="00E21727">
      <w:pPr>
        <w:pStyle w:val="Corpodetexto"/>
        <w:jc w:val="center"/>
        <w:rPr>
          <w:w w:val="105"/>
          <w:sz w:val="24"/>
          <w:szCs w:val="24"/>
          <w:lang w:val="pt"/>
        </w:rPr>
      </w:pPr>
    </w:p>
    <w:p w14:paraId="4027C6B2" w14:textId="77777777" w:rsidR="001E7CEE" w:rsidRDefault="001E7CEE" w:rsidP="00AB1C0E">
      <w:pPr>
        <w:pStyle w:val="Corpodetexto"/>
        <w:rPr>
          <w:w w:val="105"/>
          <w:sz w:val="24"/>
          <w:szCs w:val="24"/>
          <w:lang w:val="pt"/>
        </w:rPr>
      </w:pPr>
    </w:p>
    <w:p w14:paraId="4903AEBE" w14:textId="77777777" w:rsidR="00E21727" w:rsidRPr="00F41FD3" w:rsidRDefault="00E21727" w:rsidP="00F41FD3">
      <w:pPr>
        <w:pStyle w:val="Corpodetexto"/>
        <w:spacing w:line="276" w:lineRule="auto"/>
        <w:jc w:val="both"/>
        <w:rPr>
          <w:bCs/>
          <w:w w:val="105"/>
          <w:sz w:val="24"/>
          <w:szCs w:val="24"/>
          <w:lang w:val="pt-BR"/>
        </w:rPr>
      </w:pPr>
    </w:p>
    <w:p w14:paraId="449E7DCC" w14:textId="77777777" w:rsidR="00051DA2" w:rsidRPr="006B062A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6B062A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lastRenderedPageBreak/>
        <w:t>JUSTIFICATIVA</w:t>
      </w:r>
    </w:p>
    <w:p w14:paraId="0F4CDA32" w14:textId="77777777" w:rsidR="00051DA2" w:rsidRPr="006B062A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58C40FF1" w14:textId="77777777" w:rsid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C0E">
        <w:rPr>
          <w:rFonts w:ascii="Times New Roman" w:hAnsi="Times New Roman" w:cs="Times New Roman"/>
          <w:sz w:val="24"/>
          <w:szCs w:val="24"/>
        </w:rPr>
        <w:t>A terapia assistida por animais (TAA) consiste na utilização de animais como instrumentos facilitadores de abordagem e de estabelecimento de terapias de pacientes.</w:t>
      </w:r>
    </w:p>
    <w:p w14:paraId="0791BF30" w14:textId="5C3783B1" w:rsidR="00AB1C0E" w:rsidRP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808D6" w14:textId="620E15F2" w:rsid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C0E">
        <w:rPr>
          <w:rFonts w:ascii="Times New Roman" w:hAnsi="Times New Roman" w:cs="Times New Roman"/>
          <w:sz w:val="24"/>
          <w:szCs w:val="24"/>
        </w:rPr>
        <w:t>Reconhecida em diversos países, essa terapia é comprovadamente uma técnica útil na socialização de pessoas, na psicoterapia, em tratamentos de pacientes com necessidades especiais, bem como diminuição da ansiedade provocada por causas diversas.</w:t>
      </w:r>
    </w:p>
    <w:p w14:paraId="516CE26B" w14:textId="77777777" w:rsidR="00AB1C0E" w:rsidRP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81A8AB" w14:textId="2EF6B35E" w:rsid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C0E">
        <w:rPr>
          <w:rFonts w:ascii="Times New Roman" w:hAnsi="Times New Roman" w:cs="Times New Roman"/>
          <w:sz w:val="24"/>
          <w:szCs w:val="24"/>
        </w:rPr>
        <w:t>Trata-se de um recurso em que o adulto e a criança utilizam para sentirem-se seguros. Afagar um animal permite abrir um espaço potencial para expressar a criatividade e lidar com as emoções, o que denota a sua importância, principalmente, nos processos de crise que advêm de períodos de hospitalização prolongados. Tal prática atua como “coterapia” possibilitando a brincadeira, onde brincar é viver e aprender a viver ao mesmo tempo.</w:t>
      </w:r>
    </w:p>
    <w:p w14:paraId="494BDDE3" w14:textId="77777777" w:rsidR="00AB1C0E" w:rsidRP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BDE82C" w14:textId="7E8C24E7" w:rsid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C0E">
        <w:rPr>
          <w:rFonts w:ascii="Times New Roman" w:hAnsi="Times New Roman" w:cs="Times New Roman"/>
          <w:sz w:val="24"/>
          <w:szCs w:val="24"/>
        </w:rPr>
        <w:t xml:space="preserve">Os recursos da TAA podem ser direcionados a pessoas de diferentes faixas etárias e utilizados em instituições penais, hospitais, casas de saúde, escolas e clínicas de recuperação. É fundamental o trabalho de uma equipe multidisciplinar capaz de prescrever o método mais adequado a ser aplicado, acompanhando as atividades e o bem-estar dos animais e dos pacientes, o que irá refletir-se no benefício real da qualidade de vida dos mesmos (SAN JOAQUÍN, 2002). </w:t>
      </w:r>
    </w:p>
    <w:p w14:paraId="6170B125" w14:textId="77777777" w:rsidR="00AB1C0E" w:rsidRP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CC471E" w14:textId="3B48C2C4" w:rsid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C0E">
        <w:rPr>
          <w:rFonts w:ascii="Times New Roman" w:hAnsi="Times New Roman" w:cs="Times New Roman"/>
          <w:sz w:val="24"/>
          <w:szCs w:val="24"/>
        </w:rPr>
        <w:t xml:space="preserve">Os primeiros registros de resultados positivos obtidos da interação entre animais e pacientes datam de 1792, na Inglaterra. A partir </w:t>
      </w:r>
      <w:r w:rsidRPr="00AB1C0E">
        <w:rPr>
          <w:rFonts w:ascii="Times New Roman" w:hAnsi="Times New Roman" w:cs="Times New Roman"/>
          <w:sz w:val="24"/>
          <w:szCs w:val="24"/>
        </w:rPr>
        <w:t>daí</w:t>
      </w:r>
      <w:r w:rsidRPr="00AB1C0E">
        <w:rPr>
          <w:rFonts w:ascii="Times New Roman" w:hAnsi="Times New Roman" w:cs="Times New Roman"/>
          <w:sz w:val="24"/>
          <w:szCs w:val="24"/>
        </w:rPr>
        <w:t xml:space="preserve">, a atenção de alguns profissionais da saúde se voltou para essa prática buscando uma melhor compreensão dos seus efeitos, bem como de suas implicações. Além dos cachorros, diversos outros animais passaram a integrar esse trabalho: gatos, pássaros, peixes, surgindo assim, a denominação de Terapia Assistida por Animais. </w:t>
      </w:r>
    </w:p>
    <w:p w14:paraId="7164A960" w14:textId="77777777" w:rsidR="00AB1C0E" w:rsidRP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8CA757" w14:textId="3DC2AF5A" w:rsid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C0E">
        <w:rPr>
          <w:rFonts w:ascii="Times New Roman" w:hAnsi="Times New Roman" w:cs="Times New Roman"/>
          <w:sz w:val="24"/>
          <w:szCs w:val="24"/>
        </w:rPr>
        <w:t xml:space="preserve">Nos últimos anos, tem despontado o uso dessa terapia em ambientes hospitalares, tomando-se cuidado com os riscos de zoonoses e de alergias que a entrada de animais, poderia causar nos pacientes, existindo programas, principalmente nos E.U.A., especializados nessa área, e que vêm alavancando benefícios aos pacientes, familiares e a própria equipe técnica, por reduzir o impacto e estresse gerados pela situação de doença e da hospitalização, alterando o foco perceptual e, também, por promover melhor adesão à terapêutica proposta. </w:t>
      </w:r>
    </w:p>
    <w:p w14:paraId="70CDE3B0" w14:textId="77777777" w:rsidR="00AB1C0E" w:rsidRP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CB70BA" w14:textId="25A4C888" w:rsid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C0E">
        <w:rPr>
          <w:rFonts w:ascii="Times New Roman" w:hAnsi="Times New Roman" w:cs="Times New Roman"/>
          <w:sz w:val="24"/>
          <w:szCs w:val="24"/>
        </w:rPr>
        <w:t xml:space="preserve">Destacamos ainda que, embora seja uma intervenção que utiliza animais, traz consigo um forte apelo à humanização, pois ajuda a descontrair o clima pesado de um ambiente hospitalar, melhora as relações interpessoais e facilita a comunicação. </w:t>
      </w:r>
    </w:p>
    <w:p w14:paraId="3DADCAF8" w14:textId="77777777" w:rsidR="00AB1C0E" w:rsidRP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9A8961" w14:textId="77777777" w:rsidR="00AB1C0E" w:rsidRPr="00AB1C0E" w:rsidRDefault="00AB1C0E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C0E">
        <w:rPr>
          <w:rFonts w:ascii="Times New Roman" w:hAnsi="Times New Roman" w:cs="Times New Roman"/>
          <w:sz w:val="24"/>
          <w:szCs w:val="24"/>
        </w:rPr>
        <w:t xml:space="preserve">Por essas razões, sua prática será extremamente benéfica a todo o Sistema Único de Saúde, reduzindo, sobretudo, o período de internação dos pacientes, e acarretando efeitos colaterais positivos, como a redução dos custos do tratamento e riscos de infecções por prolongada permanência no ambiente hospitalar, em razão da resposta mais rápida (em torno de 60%) à TAA, quando utilizada como tratamento adjuvante. </w:t>
      </w:r>
    </w:p>
    <w:p w14:paraId="67C793AE" w14:textId="77777777" w:rsidR="00DF3B7B" w:rsidRPr="00DF3B7B" w:rsidRDefault="00DF3B7B" w:rsidP="008313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57BD7C" w14:textId="7A28ED70" w:rsidR="004C4DF9" w:rsidRPr="00DF3B7B" w:rsidRDefault="00E11B05" w:rsidP="00DF3B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7B">
        <w:rPr>
          <w:rFonts w:ascii="Times New Roman" w:hAnsi="Times New Roman" w:cs="Times New Roman"/>
          <w:sz w:val="24"/>
          <w:szCs w:val="24"/>
        </w:rPr>
        <w:t>Pelo acima exposto, conto com o apoio dos Nobres Pares para aprovação desta Lei.</w:t>
      </w:r>
    </w:p>
    <w:p w14:paraId="24410058" w14:textId="77777777" w:rsidR="004C4DF9" w:rsidRPr="006B062A" w:rsidRDefault="004C4DF9" w:rsidP="00051DA2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14:paraId="55B56330" w14:textId="77EC174C" w:rsidR="00981D57" w:rsidRPr="006B062A" w:rsidRDefault="00981D57" w:rsidP="00981D57">
      <w:pPr>
        <w:pStyle w:val="Corpodetexto"/>
        <w:jc w:val="center"/>
        <w:rPr>
          <w:w w:val="105"/>
          <w:sz w:val="24"/>
          <w:szCs w:val="24"/>
          <w:lang w:val="pt"/>
        </w:rPr>
      </w:pPr>
      <w:r w:rsidRPr="006B062A">
        <w:rPr>
          <w:w w:val="105"/>
          <w:sz w:val="24"/>
          <w:szCs w:val="24"/>
          <w:lang w:val="pt"/>
        </w:rPr>
        <w:t xml:space="preserve">Câmara Municipal de Sete Lagoas, </w:t>
      </w:r>
      <w:r w:rsidR="00AB1C0E">
        <w:rPr>
          <w:w w:val="105"/>
          <w:sz w:val="24"/>
          <w:szCs w:val="24"/>
          <w:lang w:val="pt"/>
        </w:rPr>
        <w:t>28</w:t>
      </w:r>
      <w:r w:rsidR="00E21727">
        <w:rPr>
          <w:w w:val="105"/>
          <w:sz w:val="24"/>
          <w:szCs w:val="24"/>
          <w:lang w:val="pt"/>
        </w:rPr>
        <w:t xml:space="preserve"> de setembro de 2022</w:t>
      </w:r>
      <w:r w:rsidRPr="006B062A">
        <w:rPr>
          <w:w w:val="105"/>
          <w:sz w:val="24"/>
          <w:szCs w:val="24"/>
          <w:lang w:val="pt"/>
        </w:rPr>
        <w:t>.</w:t>
      </w:r>
    </w:p>
    <w:p w14:paraId="23EE57E3" w14:textId="77777777" w:rsidR="00051DA2" w:rsidRPr="006B062A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09AE5258" w14:textId="77777777" w:rsidR="00051DA2" w:rsidRPr="006B062A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45A1A0C3" w14:textId="60EEE516" w:rsidR="00051DA2" w:rsidRPr="000E6761" w:rsidRDefault="009D3525" w:rsidP="000E6761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6B062A">
        <w:rPr>
          <w:noProof/>
        </w:rPr>
        <w:drawing>
          <wp:inline distT="0" distB="0" distL="0" distR="0" wp14:anchorId="28DF2846" wp14:editId="1418D575">
            <wp:extent cx="866775" cy="526415"/>
            <wp:effectExtent l="0" t="0" r="9525" b="6985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A0CC3" w14:textId="77777777" w:rsidR="00051DA2" w:rsidRPr="006B062A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6B062A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2855474F" w14:textId="1FF6FA59" w:rsidR="002211C4" w:rsidRPr="000E6761" w:rsidRDefault="00051DA2" w:rsidP="000E6761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4"/>
          <w:szCs w:val="24"/>
          <w:lang w:val="pt"/>
        </w:rPr>
      </w:pPr>
      <w:r w:rsidRPr="006B062A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</w:t>
      </w:r>
      <w:r w:rsidR="005467F7" w:rsidRPr="006B062A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</w:t>
      </w:r>
      <w:r w:rsidR="005467F7" w:rsidRPr="006B062A">
        <w:rPr>
          <w:rFonts w:ascii="Times New Roman" w:hAnsi="Times New Roman" w:cs="Times New Roman"/>
          <w:bCs/>
          <w:kern w:val="2"/>
          <w:sz w:val="24"/>
          <w:szCs w:val="24"/>
          <w:lang w:val="pt"/>
        </w:rPr>
        <w:t>PSD</w:t>
      </w:r>
    </w:p>
    <w:p w14:paraId="3078CA29" w14:textId="77777777" w:rsidR="00051DA2" w:rsidRPr="006B062A" w:rsidRDefault="00051DA2" w:rsidP="00051DA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6B062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FD6EDDC" wp14:editId="336FF015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7FE71" w14:textId="77777777" w:rsidR="00051DA2" w:rsidRPr="006B062A" w:rsidRDefault="00051DA2" w:rsidP="00051DA2">
      <w:pPr>
        <w:rPr>
          <w:rFonts w:ascii="Times New Roman" w:hAnsi="Times New Roman" w:cs="Times New Roman"/>
          <w:sz w:val="24"/>
          <w:szCs w:val="24"/>
        </w:rPr>
      </w:pPr>
    </w:p>
    <w:p w14:paraId="5AD1C2C0" w14:textId="77777777" w:rsidR="00FA27E6" w:rsidRPr="006B062A" w:rsidRDefault="00FA27E6">
      <w:pPr>
        <w:rPr>
          <w:rFonts w:ascii="Times New Roman" w:hAnsi="Times New Roman" w:cs="Times New Roman"/>
          <w:sz w:val="24"/>
          <w:szCs w:val="24"/>
        </w:rPr>
      </w:pPr>
    </w:p>
    <w:sectPr w:rsidR="00FA27E6" w:rsidRPr="006B062A" w:rsidSect="00D96EB1">
      <w:headerReference w:type="default" r:id="rId9"/>
      <w:footerReference w:type="default" r:id="rId10"/>
      <w:pgSz w:w="11906" w:h="16838"/>
      <w:pgMar w:top="1417" w:right="1416" w:bottom="1417" w:left="1276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1E38" w14:textId="77777777" w:rsidR="000C0FF1" w:rsidRDefault="000C0FF1">
      <w:pPr>
        <w:spacing w:after="0" w:line="240" w:lineRule="auto"/>
      </w:pPr>
      <w:r>
        <w:separator/>
      </w:r>
    </w:p>
  </w:endnote>
  <w:endnote w:type="continuationSeparator" w:id="0">
    <w:p w14:paraId="4FCA579D" w14:textId="77777777" w:rsidR="000C0FF1" w:rsidRDefault="000C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71D1" w14:textId="77777777" w:rsidR="00400265" w:rsidRPr="00BC0A18" w:rsidRDefault="00591E4B" w:rsidP="002022DC">
    <w:pPr>
      <w:pStyle w:val="Rodap"/>
      <w:jc w:val="center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057169A" w14:textId="77777777" w:rsidR="00400265" w:rsidRDefault="00591E4B" w:rsidP="002022DC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80AC3D9" w14:textId="77777777" w:rsidR="00400265" w:rsidRDefault="00525E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70FF" w14:textId="77777777" w:rsidR="000C0FF1" w:rsidRDefault="000C0FF1">
      <w:pPr>
        <w:spacing w:after="0" w:line="240" w:lineRule="auto"/>
      </w:pPr>
      <w:r>
        <w:separator/>
      </w:r>
    </w:p>
  </w:footnote>
  <w:footnote w:type="continuationSeparator" w:id="0">
    <w:p w14:paraId="3A30E56E" w14:textId="77777777" w:rsidR="000C0FF1" w:rsidRDefault="000C0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2354" w14:textId="714EC549" w:rsidR="00400265" w:rsidRDefault="00591E4B" w:rsidP="00400265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DC451F" wp14:editId="75F36ACA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50A3537" w14:textId="77777777" w:rsidR="00400265" w:rsidRDefault="00591E4B" w:rsidP="00400265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3A867CE" w14:textId="77777777" w:rsidR="00400265" w:rsidRPr="00E027F9" w:rsidRDefault="00525EC6" w:rsidP="00400265">
    <w:pPr>
      <w:pStyle w:val="Cabealho"/>
      <w:jc w:val="center"/>
      <w:rPr>
        <w:sz w:val="20"/>
      </w:rPr>
    </w:pPr>
  </w:p>
  <w:p w14:paraId="7EA32818" w14:textId="77777777" w:rsidR="00400265" w:rsidRPr="00E027F9" w:rsidRDefault="00591E4B" w:rsidP="00400265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4460DE3" w14:textId="77777777" w:rsidR="00400265" w:rsidRDefault="00525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21C9"/>
    <w:multiLevelType w:val="hybridMultilevel"/>
    <w:tmpl w:val="2EBE9810"/>
    <w:lvl w:ilvl="0" w:tplc="188638D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6649"/>
    <w:multiLevelType w:val="hybridMultilevel"/>
    <w:tmpl w:val="E93EAAE2"/>
    <w:lvl w:ilvl="0" w:tplc="245C511C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318AC"/>
    <w:multiLevelType w:val="hybridMultilevel"/>
    <w:tmpl w:val="F9469B2E"/>
    <w:lvl w:ilvl="0" w:tplc="B500659A">
      <w:start w:val="1"/>
      <w:numFmt w:val="upperRoman"/>
      <w:lvlText w:val="%1."/>
      <w:lvlJc w:val="right"/>
      <w:pPr>
        <w:ind w:left="78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90545357">
    <w:abstractNumId w:val="0"/>
  </w:num>
  <w:num w:numId="2" w16cid:durableId="352263369">
    <w:abstractNumId w:val="2"/>
  </w:num>
  <w:num w:numId="3" w16cid:durableId="22722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EE"/>
    <w:rsid w:val="00014843"/>
    <w:rsid w:val="00051DA2"/>
    <w:rsid w:val="000C0FF1"/>
    <w:rsid w:val="000E6761"/>
    <w:rsid w:val="00124747"/>
    <w:rsid w:val="00194BAD"/>
    <w:rsid w:val="001A2206"/>
    <w:rsid w:val="001E7CEE"/>
    <w:rsid w:val="002022DC"/>
    <w:rsid w:val="002211C4"/>
    <w:rsid w:val="002813EE"/>
    <w:rsid w:val="002D6CA2"/>
    <w:rsid w:val="00304A2B"/>
    <w:rsid w:val="00306CF9"/>
    <w:rsid w:val="003D2E7D"/>
    <w:rsid w:val="003E7DF5"/>
    <w:rsid w:val="00466808"/>
    <w:rsid w:val="004B6EEB"/>
    <w:rsid w:val="004C4DF9"/>
    <w:rsid w:val="00521352"/>
    <w:rsid w:val="00525EC6"/>
    <w:rsid w:val="005467F7"/>
    <w:rsid w:val="00591E4B"/>
    <w:rsid w:val="00625D18"/>
    <w:rsid w:val="006B062A"/>
    <w:rsid w:val="006C364C"/>
    <w:rsid w:val="006D4682"/>
    <w:rsid w:val="0070447E"/>
    <w:rsid w:val="007146CF"/>
    <w:rsid w:val="00716D17"/>
    <w:rsid w:val="00790BB7"/>
    <w:rsid w:val="00811932"/>
    <w:rsid w:val="00830210"/>
    <w:rsid w:val="008313BB"/>
    <w:rsid w:val="00855F3C"/>
    <w:rsid w:val="008975B1"/>
    <w:rsid w:val="00981D57"/>
    <w:rsid w:val="009D3525"/>
    <w:rsid w:val="00A94728"/>
    <w:rsid w:val="00AB1C0E"/>
    <w:rsid w:val="00B1520B"/>
    <w:rsid w:val="00C77645"/>
    <w:rsid w:val="00CD2E1D"/>
    <w:rsid w:val="00D04062"/>
    <w:rsid w:val="00D5317B"/>
    <w:rsid w:val="00D7476A"/>
    <w:rsid w:val="00D96EB1"/>
    <w:rsid w:val="00DF3B7B"/>
    <w:rsid w:val="00E11B05"/>
    <w:rsid w:val="00E21727"/>
    <w:rsid w:val="00E27B8F"/>
    <w:rsid w:val="00F362D5"/>
    <w:rsid w:val="00F41FD3"/>
    <w:rsid w:val="00FA27E6"/>
    <w:rsid w:val="00FB5CC5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C521"/>
  <w15:chartTrackingRefBased/>
  <w15:docId w15:val="{78485DCB-888E-4CD9-97E5-8057E242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A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313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051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1DA2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DA2"/>
  </w:style>
  <w:style w:type="paragraph" w:styleId="Rodap">
    <w:name w:val="footer"/>
    <w:basedOn w:val="Normal"/>
    <w:link w:val="Rodap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DA2"/>
  </w:style>
  <w:style w:type="paragraph" w:styleId="PargrafodaLista">
    <w:name w:val="List Paragraph"/>
    <w:basedOn w:val="Normal"/>
    <w:uiPriority w:val="34"/>
    <w:qFormat/>
    <w:rsid w:val="00F41F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313B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014843"/>
  </w:style>
  <w:style w:type="character" w:styleId="Hyperlink">
    <w:name w:val="Hyperlink"/>
    <w:basedOn w:val="Fontepargpadro"/>
    <w:uiPriority w:val="99"/>
    <w:semiHidden/>
    <w:unhideWhenUsed/>
    <w:rsid w:val="00014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Shinayder Gabriel</cp:lastModifiedBy>
  <cp:revision>2</cp:revision>
  <dcterms:created xsi:type="dcterms:W3CDTF">2022-09-28T14:22:00Z</dcterms:created>
  <dcterms:modified xsi:type="dcterms:W3CDTF">2022-09-28T14:22:00Z</dcterms:modified>
</cp:coreProperties>
</file>