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01E9" w14:textId="050B9074" w:rsidR="00222163" w:rsidRPr="001510F9" w:rsidRDefault="00222163" w:rsidP="00222163">
      <w:pPr>
        <w:autoSpaceDE w:val="0"/>
        <w:autoSpaceDN w:val="0"/>
        <w:adjustRightInd w:val="0"/>
        <w:spacing w:before="240" w:after="0" w:line="240" w:lineRule="auto"/>
        <w:jc w:val="center"/>
        <w:rPr>
          <w:rFonts w:ascii="Times New Roman" w:eastAsia="Times New Roman" w:hAnsi="Times New Roman" w:cs="Times New Roman"/>
          <w:b/>
          <w:bCs/>
          <w:sz w:val="24"/>
          <w:szCs w:val="24"/>
          <w:lang w:eastAsia="pt-BR"/>
        </w:rPr>
      </w:pPr>
      <w:r w:rsidRPr="001510F9">
        <w:rPr>
          <w:rFonts w:ascii="Times New Roman" w:eastAsia="Times New Roman" w:hAnsi="Times New Roman" w:cs="Times New Roman"/>
          <w:b/>
          <w:bCs/>
          <w:sz w:val="24"/>
          <w:szCs w:val="24"/>
          <w:lang w:eastAsia="pt-BR"/>
        </w:rPr>
        <w:t xml:space="preserve">ANTEPROJETO DE LEI </w:t>
      </w:r>
      <w:r w:rsidR="0064140C">
        <w:rPr>
          <w:rFonts w:ascii="Times New Roman" w:eastAsia="Times New Roman" w:hAnsi="Times New Roman" w:cs="Times New Roman"/>
          <w:b/>
          <w:bCs/>
          <w:sz w:val="24"/>
          <w:szCs w:val="24"/>
          <w:lang w:eastAsia="pt-BR"/>
        </w:rPr>
        <w:t>ORDINÁRIA</w:t>
      </w:r>
      <w:r w:rsidR="00C72455" w:rsidRPr="001510F9">
        <w:rPr>
          <w:rFonts w:ascii="Times New Roman" w:eastAsia="Times New Roman" w:hAnsi="Times New Roman" w:cs="Times New Roman"/>
          <w:b/>
          <w:bCs/>
          <w:sz w:val="24"/>
          <w:szCs w:val="24"/>
          <w:lang w:eastAsia="pt-BR"/>
        </w:rPr>
        <w:t xml:space="preserve"> </w:t>
      </w:r>
      <w:r w:rsidRPr="001510F9">
        <w:rPr>
          <w:rFonts w:ascii="Times New Roman" w:eastAsia="Times New Roman" w:hAnsi="Times New Roman" w:cs="Times New Roman"/>
          <w:b/>
          <w:bCs/>
          <w:sz w:val="24"/>
          <w:szCs w:val="24"/>
          <w:lang w:eastAsia="pt-BR"/>
        </w:rPr>
        <w:t>Nº .........................202</w:t>
      </w:r>
      <w:r w:rsidR="00A148A1" w:rsidRPr="001510F9">
        <w:rPr>
          <w:rFonts w:ascii="Times New Roman" w:eastAsia="Times New Roman" w:hAnsi="Times New Roman" w:cs="Times New Roman"/>
          <w:b/>
          <w:bCs/>
          <w:sz w:val="24"/>
          <w:szCs w:val="24"/>
          <w:lang w:eastAsia="pt-BR"/>
        </w:rPr>
        <w:t>2</w:t>
      </w:r>
      <w:r w:rsidRPr="001510F9">
        <w:rPr>
          <w:rFonts w:ascii="Times New Roman" w:eastAsia="Times New Roman" w:hAnsi="Times New Roman" w:cs="Times New Roman"/>
          <w:b/>
          <w:bCs/>
          <w:sz w:val="24"/>
          <w:szCs w:val="24"/>
          <w:lang w:eastAsia="pt-BR"/>
        </w:rPr>
        <w:t>/GJS</w:t>
      </w:r>
    </w:p>
    <w:p w14:paraId="0E3A2941" w14:textId="77777777" w:rsidR="00744041" w:rsidRPr="001510F9" w:rsidRDefault="00744041" w:rsidP="00222163">
      <w:pPr>
        <w:ind w:left="4536" w:right="-1"/>
        <w:jc w:val="both"/>
        <w:rPr>
          <w:rFonts w:ascii="Times New Roman" w:hAnsi="Times New Roman" w:cs="Times New Roman"/>
          <w:b/>
          <w:sz w:val="24"/>
          <w:szCs w:val="24"/>
        </w:rPr>
      </w:pPr>
    </w:p>
    <w:p w14:paraId="6A512E53" w14:textId="0190066D" w:rsidR="0064140C" w:rsidRPr="008E51C1" w:rsidRDefault="00222163" w:rsidP="008E51C1">
      <w:pPr>
        <w:ind w:left="4536" w:right="-1"/>
        <w:jc w:val="both"/>
        <w:rPr>
          <w:rFonts w:ascii="Times New Roman" w:hAnsi="Times New Roman" w:cs="Times New Roman"/>
          <w:b/>
          <w:bCs/>
          <w:sz w:val="24"/>
          <w:szCs w:val="24"/>
        </w:rPr>
      </w:pPr>
      <w:r w:rsidRPr="001510F9">
        <w:rPr>
          <w:rFonts w:ascii="Times New Roman" w:hAnsi="Times New Roman" w:cs="Times New Roman"/>
          <w:b/>
        </w:rPr>
        <w:t>“</w:t>
      </w:r>
      <w:r w:rsidR="008E51C1" w:rsidRPr="008E51C1">
        <w:rPr>
          <w:rFonts w:ascii="Times New Roman" w:hAnsi="Times New Roman" w:cs="Times New Roman"/>
          <w:b/>
          <w:bCs/>
          <w:sz w:val="24"/>
          <w:szCs w:val="24"/>
        </w:rPr>
        <w:t>ESTABELECE O DEVER DO MUNICÍPIO DE PRESTAR ASSESSORIA</w:t>
      </w:r>
      <w:r w:rsidR="008E51C1">
        <w:rPr>
          <w:rFonts w:ascii="Times New Roman" w:hAnsi="Times New Roman" w:cs="Times New Roman"/>
          <w:b/>
          <w:bCs/>
          <w:sz w:val="24"/>
          <w:szCs w:val="24"/>
        </w:rPr>
        <w:t xml:space="preserve"> </w:t>
      </w:r>
      <w:r w:rsidR="008E51C1" w:rsidRPr="008E51C1">
        <w:rPr>
          <w:rFonts w:ascii="Times New Roman" w:hAnsi="Times New Roman" w:cs="Times New Roman"/>
          <w:b/>
          <w:bCs/>
          <w:sz w:val="24"/>
          <w:szCs w:val="24"/>
        </w:rPr>
        <w:t>JURÍDICA GRATUITA PARA OS MEMBROS DA GUARDA CIVIL</w:t>
      </w:r>
      <w:r w:rsidR="008E51C1">
        <w:rPr>
          <w:rFonts w:ascii="Times New Roman" w:hAnsi="Times New Roman" w:cs="Times New Roman"/>
          <w:b/>
          <w:bCs/>
          <w:sz w:val="24"/>
          <w:szCs w:val="24"/>
        </w:rPr>
        <w:t xml:space="preserve"> </w:t>
      </w:r>
      <w:r w:rsidR="008E51C1" w:rsidRPr="008E51C1">
        <w:rPr>
          <w:rFonts w:ascii="Times New Roman" w:hAnsi="Times New Roman" w:cs="Times New Roman"/>
          <w:b/>
          <w:bCs/>
          <w:sz w:val="24"/>
          <w:szCs w:val="24"/>
        </w:rPr>
        <w:t>METROPOLITANA – GCM QUE SOFREREM PROCESSO JUDICIAL</w:t>
      </w:r>
      <w:r w:rsidR="008E51C1">
        <w:rPr>
          <w:rFonts w:ascii="Times New Roman" w:hAnsi="Times New Roman" w:cs="Times New Roman"/>
          <w:b/>
          <w:bCs/>
          <w:sz w:val="24"/>
          <w:szCs w:val="24"/>
        </w:rPr>
        <w:t xml:space="preserve"> EM RAZÃO </w:t>
      </w:r>
      <w:r w:rsidR="008E51C1" w:rsidRPr="008E51C1">
        <w:rPr>
          <w:rFonts w:ascii="Times New Roman" w:hAnsi="Times New Roman" w:cs="Times New Roman"/>
          <w:b/>
          <w:bCs/>
          <w:sz w:val="24"/>
          <w:szCs w:val="24"/>
        </w:rPr>
        <w:t>DO DESEMPENHO DE SUAS FUNÇÕES</w:t>
      </w:r>
      <w:r w:rsidR="0064140C" w:rsidRPr="001510F9">
        <w:rPr>
          <w:rFonts w:ascii="Times New Roman" w:hAnsi="Times New Roman" w:cs="Times New Roman"/>
          <w:b/>
          <w:bCs/>
          <w:sz w:val="24"/>
          <w:szCs w:val="24"/>
        </w:rPr>
        <w:t>.</w:t>
      </w:r>
      <w:r w:rsidRPr="001510F9">
        <w:rPr>
          <w:rFonts w:ascii="Times New Roman" w:hAnsi="Times New Roman" w:cs="Times New Roman"/>
          <w:b/>
        </w:rPr>
        <w:t>”</w:t>
      </w:r>
    </w:p>
    <w:p w14:paraId="67B57379" w14:textId="5CFBC767" w:rsidR="008E51C1" w:rsidRPr="008E51C1" w:rsidRDefault="0064140C" w:rsidP="008E51C1">
      <w:pPr>
        <w:spacing w:before="240" w:after="120"/>
        <w:jc w:val="both"/>
        <w:rPr>
          <w:rFonts w:ascii="Times New Roman" w:hAnsi="Times New Roman" w:cs="Times New Roman"/>
          <w:sz w:val="24"/>
          <w:szCs w:val="24"/>
        </w:rPr>
      </w:pPr>
      <w:r w:rsidRPr="0064140C">
        <w:rPr>
          <w:rFonts w:ascii="Times New Roman" w:hAnsi="Times New Roman" w:cs="Times New Roman"/>
          <w:b/>
          <w:bCs/>
          <w:sz w:val="24"/>
          <w:szCs w:val="24"/>
        </w:rPr>
        <w:t>Art. 1º</w:t>
      </w:r>
      <w:r w:rsidRPr="0064140C">
        <w:rPr>
          <w:rFonts w:ascii="Times New Roman" w:hAnsi="Times New Roman" w:cs="Times New Roman"/>
          <w:sz w:val="24"/>
          <w:szCs w:val="24"/>
        </w:rPr>
        <w:t xml:space="preserve">. </w:t>
      </w:r>
      <w:r w:rsidR="008E51C1" w:rsidRPr="008E51C1">
        <w:rPr>
          <w:rFonts w:ascii="Times New Roman" w:hAnsi="Times New Roman" w:cs="Times New Roman"/>
          <w:sz w:val="24"/>
          <w:szCs w:val="24"/>
        </w:rPr>
        <w:t xml:space="preserve">O Município prestará assistência judiciária aos membros da Guarda Civil Municipal que, por conta do exercício de suas funções, forem processados no âmbito civil, criminal ou administrativo. </w:t>
      </w:r>
    </w:p>
    <w:p w14:paraId="02865961" w14:textId="77777777" w:rsid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§1º</w:t>
      </w:r>
      <w:r w:rsidRPr="008E51C1">
        <w:rPr>
          <w:rFonts w:ascii="Times New Roman" w:hAnsi="Times New Roman" w:cs="Times New Roman"/>
          <w:sz w:val="24"/>
          <w:szCs w:val="24"/>
        </w:rPr>
        <w:t xml:space="preserve"> - A assistência também compreende: </w:t>
      </w:r>
    </w:p>
    <w:p w14:paraId="234ADF23" w14:textId="04A67FED" w:rsidR="008E51C1" w:rsidRPr="008E51C1" w:rsidRDefault="008E51C1" w:rsidP="008E51C1">
      <w:pPr>
        <w:spacing w:after="0"/>
        <w:jc w:val="both"/>
        <w:rPr>
          <w:rFonts w:ascii="Times New Roman" w:hAnsi="Times New Roman" w:cs="Times New Roman"/>
          <w:sz w:val="24"/>
          <w:szCs w:val="24"/>
        </w:rPr>
      </w:pPr>
      <w:r w:rsidRPr="008E51C1">
        <w:rPr>
          <w:rFonts w:ascii="Times New Roman" w:hAnsi="Times New Roman" w:cs="Times New Roman"/>
          <w:b/>
          <w:bCs/>
          <w:sz w:val="24"/>
          <w:szCs w:val="24"/>
        </w:rPr>
        <w:t xml:space="preserve">I </w:t>
      </w:r>
      <w:r w:rsidRPr="008E51C1">
        <w:rPr>
          <w:rFonts w:ascii="Times New Roman" w:hAnsi="Times New Roman" w:cs="Times New Roman"/>
          <w:sz w:val="24"/>
          <w:szCs w:val="24"/>
        </w:rPr>
        <w:t xml:space="preserve">- processos administrativos movidos por ou perante outros entes federativos ou suas autarquias, bem como perante autarquias ou fundações municipais; </w:t>
      </w:r>
    </w:p>
    <w:p w14:paraId="0A5EFAD0" w14:textId="77777777" w:rsidR="008E51C1" w:rsidRPr="008E51C1" w:rsidRDefault="008E51C1" w:rsidP="008E51C1">
      <w:pPr>
        <w:spacing w:after="0"/>
        <w:jc w:val="both"/>
        <w:rPr>
          <w:rFonts w:ascii="Times New Roman" w:hAnsi="Times New Roman" w:cs="Times New Roman"/>
          <w:sz w:val="24"/>
          <w:szCs w:val="24"/>
        </w:rPr>
      </w:pPr>
      <w:r w:rsidRPr="008E51C1">
        <w:rPr>
          <w:rFonts w:ascii="Times New Roman" w:hAnsi="Times New Roman" w:cs="Times New Roman"/>
          <w:b/>
          <w:bCs/>
          <w:sz w:val="24"/>
          <w:szCs w:val="24"/>
        </w:rPr>
        <w:t xml:space="preserve">II </w:t>
      </w:r>
      <w:r w:rsidRPr="008E51C1">
        <w:rPr>
          <w:rFonts w:ascii="Times New Roman" w:hAnsi="Times New Roman" w:cs="Times New Roman"/>
          <w:sz w:val="24"/>
          <w:szCs w:val="24"/>
        </w:rPr>
        <w:t xml:space="preserve">- demandas administrativas ou judiciais que a família do membro da Guarda Civil Municipal tiver em virtude do processo sofrido pelo membro da Guarda Civil Municipal; </w:t>
      </w:r>
    </w:p>
    <w:p w14:paraId="78C8C0C5" w14:textId="77777777" w:rsidR="008E51C1" w:rsidRPr="008E51C1" w:rsidRDefault="008E51C1" w:rsidP="008E51C1">
      <w:pPr>
        <w:spacing w:after="0"/>
        <w:jc w:val="both"/>
        <w:rPr>
          <w:rFonts w:ascii="Times New Roman" w:hAnsi="Times New Roman" w:cs="Times New Roman"/>
          <w:sz w:val="24"/>
          <w:szCs w:val="24"/>
        </w:rPr>
      </w:pPr>
      <w:r w:rsidRPr="008E51C1">
        <w:rPr>
          <w:rFonts w:ascii="Times New Roman" w:hAnsi="Times New Roman" w:cs="Times New Roman"/>
          <w:b/>
          <w:bCs/>
          <w:sz w:val="24"/>
          <w:szCs w:val="24"/>
        </w:rPr>
        <w:t>III</w:t>
      </w:r>
      <w:r w:rsidRPr="008E51C1">
        <w:rPr>
          <w:rFonts w:ascii="Times New Roman" w:hAnsi="Times New Roman" w:cs="Times New Roman"/>
          <w:sz w:val="24"/>
          <w:szCs w:val="24"/>
        </w:rPr>
        <w:t xml:space="preserve"> - demandas administrativas ou judiciais que o membro da GCM ou sua família tiver em virtude de falecimento ou invalidez, desde que decorrentes do exercício das funções do cargo. </w:t>
      </w:r>
    </w:p>
    <w:p w14:paraId="1454CCC5" w14:textId="77777777"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§2º</w:t>
      </w:r>
      <w:r w:rsidRPr="008E51C1">
        <w:rPr>
          <w:rFonts w:ascii="Times New Roman" w:hAnsi="Times New Roman" w:cs="Times New Roman"/>
          <w:sz w:val="24"/>
          <w:szCs w:val="24"/>
        </w:rPr>
        <w:t xml:space="preserve"> - A assistência inclui, além dos advogados, o pagamento de eventuais custas processuais, inclusive recursais.</w:t>
      </w:r>
    </w:p>
    <w:p w14:paraId="0198895B" w14:textId="77777777"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§3º</w:t>
      </w:r>
      <w:r w:rsidRPr="008E51C1">
        <w:rPr>
          <w:rFonts w:ascii="Times New Roman" w:hAnsi="Times New Roman" w:cs="Times New Roman"/>
          <w:sz w:val="24"/>
          <w:szCs w:val="24"/>
        </w:rPr>
        <w:t xml:space="preserve"> - O dever de prestar assistência de que trata esta Lei independe da concessão do benefício da Justiça gratuita.</w:t>
      </w:r>
    </w:p>
    <w:p w14:paraId="707C12A8" w14:textId="77777777"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Art. 2º</w:t>
      </w:r>
      <w:r w:rsidRPr="008E51C1">
        <w:rPr>
          <w:rFonts w:ascii="Times New Roman" w:hAnsi="Times New Roman" w:cs="Times New Roman"/>
          <w:sz w:val="24"/>
          <w:szCs w:val="24"/>
        </w:rPr>
        <w:t xml:space="preserve"> - O membro da GCM fica isento de qualquer ressarcimento ao Município a título de custas ou honorários de advogados, independentemente do resultado do processo.</w:t>
      </w:r>
    </w:p>
    <w:p w14:paraId="7A08D98B" w14:textId="771F8D24"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Parágrafo único</w:t>
      </w:r>
      <w:r w:rsidRPr="008E51C1">
        <w:rPr>
          <w:rFonts w:ascii="Times New Roman" w:hAnsi="Times New Roman" w:cs="Times New Roman"/>
          <w:sz w:val="24"/>
          <w:szCs w:val="24"/>
        </w:rPr>
        <w:t xml:space="preserve"> - Se houver condenação judicial em custas e honorários em favor do membro da GCM, estas pertencerão, respectivamente, ao Município e aos seus advogados. </w:t>
      </w:r>
    </w:p>
    <w:p w14:paraId="39F1C24B" w14:textId="77777777"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Art. 3º</w:t>
      </w:r>
      <w:r w:rsidRPr="008E51C1">
        <w:rPr>
          <w:rFonts w:ascii="Times New Roman" w:hAnsi="Times New Roman" w:cs="Times New Roman"/>
          <w:sz w:val="24"/>
          <w:szCs w:val="24"/>
        </w:rPr>
        <w:t xml:space="preserve"> - A obrigação descrita nesta Lei subsiste ainda que o membro da GCM tenha se aposentado ou falecido.</w:t>
      </w:r>
    </w:p>
    <w:p w14:paraId="3D49018E" w14:textId="77777777" w:rsidR="008E51C1" w:rsidRPr="008E51C1" w:rsidRDefault="008E51C1" w:rsidP="008E51C1">
      <w:pPr>
        <w:spacing w:before="240" w:after="120"/>
        <w:jc w:val="both"/>
        <w:rPr>
          <w:rFonts w:ascii="Times New Roman" w:hAnsi="Times New Roman" w:cs="Times New Roman"/>
          <w:sz w:val="24"/>
          <w:szCs w:val="24"/>
        </w:rPr>
      </w:pPr>
      <w:r w:rsidRPr="008E51C1">
        <w:rPr>
          <w:rFonts w:ascii="Times New Roman" w:hAnsi="Times New Roman" w:cs="Times New Roman"/>
          <w:b/>
          <w:bCs/>
          <w:sz w:val="24"/>
          <w:szCs w:val="24"/>
        </w:rPr>
        <w:t>Art. 4º</w:t>
      </w:r>
      <w:r w:rsidRPr="008E51C1">
        <w:rPr>
          <w:rFonts w:ascii="Times New Roman" w:hAnsi="Times New Roman" w:cs="Times New Roman"/>
          <w:sz w:val="24"/>
          <w:szCs w:val="24"/>
        </w:rPr>
        <w:t xml:space="preserve"> - Para prestar o serviço de advocacia, o Município poderá: </w:t>
      </w:r>
    </w:p>
    <w:p w14:paraId="34CD7E80" w14:textId="77777777" w:rsidR="008E51C1" w:rsidRPr="008E51C1" w:rsidRDefault="008E51C1" w:rsidP="008E51C1">
      <w:pPr>
        <w:spacing w:before="240" w:after="120"/>
        <w:jc w:val="both"/>
        <w:rPr>
          <w:rFonts w:ascii="Times New Roman" w:hAnsi="Times New Roman" w:cs="Times New Roman"/>
          <w:sz w:val="24"/>
          <w:szCs w:val="24"/>
        </w:rPr>
      </w:pPr>
    </w:p>
    <w:p w14:paraId="4A7ACD24" w14:textId="77777777" w:rsidR="008E51C1" w:rsidRPr="008E51C1" w:rsidRDefault="008E51C1" w:rsidP="008E51C1">
      <w:pPr>
        <w:spacing w:after="0"/>
        <w:jc w:val="both"/>
        <w:rPr>
          <w:rFonts w:ascii="Times New Roman" w:hAnsi="Times New Roman" w:cs="Times New Roman"/>
          <w:sz w:val="24"/>
          <w:szCs w:val="24"/>
        </w:rPr>
      </w:pPr>
      <w:r w:rsidRPr="008E51C1">
        <w:rPr>
          <w:rFonts w:ascii="Times New Roman" w:hAnsi="Times New Roman" w:cs="Times New Roman"/>
          <w:b/>
          <w:bCs/>
          <w:sz w:val="24"/>
          <w:szCs w:val="24"/>
        </w:rPr>
        <w:lastRenderedPageBreak/>
        <w:t>I</w:t>
      </w:r>
      <w:r w:rsidRPr="008E51C1">
        <w:rPr>
          <w:rFonts w:ascii="Times New Roman" w:hAnsi="Times New Roman" w:cs="Times New Roman"/>
          <w:sz w:val="24"/>
          <w:szCs w:val="24"/>
        </w:rPr>
        <w:t xml:space="preserve"> - designar tal função aos Procuradores do Município, por meio de lei de iniciativa do Prefeito ou ato do Prefeito; </w:t>
      </w:r>
    </w:p>
    <w:p w14:paraId="641CB358" w14:textId="77777777" w:rsidR="008E51C1" w:rsidRPr="008E51C1" w:rsidRDefault="008E51C1" w:rsidP="008E51C1">
      <w:pPr>
        <w:spacing w:after="0"/>
        <w:jc w:val="both"/>
        <w:rPr>
          <w:rFonts w:ascii="Times New Roman" w:hAnsi="Times New Roman" w:cs="Times New Roman"/>
          <w:sz w:val="24"/>
          <w:szCs w:val="24"/>
        </w:rPr>
      </w:pPr>
      <w:r w:rsidRPr="008E51C1">
        <w:rPr>
          <w:rFonts w:ascii="Times New Roman" w:hAnsi="Times New Roman" w:cs="Times New Roman"/>
          <w:b/>
          <w:bCs/>
          <w:sz w:val="24"/>
          <w:szCs w:val="24"/>
        </w:rPr>
        <w:t>II</w:t>
      </w:r>
      <w:r w:rsidRPr="008E51C1">
        <w:rPr>
          <w:rFonts w:ascii="Times New Roman" w:hAnsi="Times New Roman" w:cs="Times New Roman"/>
          <w:sz w:val="24"/>
          <w:szCs w:val="24"/>
        </w:rPr>
        <w:t xml:space="preserve"> - contratar escritórios de advocacia, observando as regras de licitação e a disponibilidade orçamentária.</w:t>
      </w:r>
    </w:p>
    <w:p w14:paraId="2FF3EC3B" w14:textId="77777777" w:rsidR="008E51C1" w:rsidRDefault="008E51C1" w:rsidP="008E51C1">
      <w:pPr>
        <w:spacing w:before="240" w:after="120"/>
        <w:jc w:val="both"/>
        <w:rPr>
          <w:rFonts w:ascii="Times New Roman" w:hAnsi="Times New Roman" w:cs="Times New Roman"/>
        </w:rPr>
      </w:pPr>
      <w:r w:rsidRPr="008E51C1">
        <w:rPr>
          <w:rFonts w:ascii="Times New Roman" w:hAnsi="Times New Roman" w:cs="Times New Roman"/>
          <w:b/>
          <w:bCs/>
          <w:sz w:val="24"/>
          <w:szCs w:val="24"/>
        </w:rPr>
        <w:t>Art. 5º</w:t>
      </w:r>
      <w:r w:rsidRPr="008E51C1">
        <w:rPr>
          <w:rFonts w:ascii="Times New Roman" w:hAnsi="Times New Roman" w:cs="Times New Roman"/>
          <w:sz w:val="24"/>
          <w:szCs w:val="24"/>
        </w:rPr>
        <w:t xml:space="preserve"> - Esta Lei entra em vigor um ano após a sua publicação.</w:t>
      </w:r>
      <w:r w:rsidR="00222163" w:rsidRPr="001510F9">
        <w:rPr>
          <w:rFonts w:ascii="Times New Roman" w:hAnsi="Times New Roman" w:cs="Times New Roman"/>
        </w:rPr>
        <w:t xml:space="preserve">     </w:t>
      </w:r>
    </w:p>
    <w:p w14:paraId="4601E264" w14:textId="1076930C" w:rsidR="00222163" w:rsidRPr="001510F9" w:rsidRDefault="00222163" w:rsidP="008E51C1">
      <w:pPr>
        <w:spacing w:before="240" w:after="120"/>
        <w:jc w:val="both"/>
        <w:rPr>
          <w:rFonts w:ascii="Times New Roman" w:eastAsia="Arial Unicode MS" w:hAnsi="Times New Roman" w:cs="Times New Roman"/>
          <w:color w:val="000000"/>
        </w:rPr>
      </w:pPr>
      <w:r w:rsidRPr="001510F9">
        <w:rPr>
          <w:rFonts w:ascii="Times New Roman" w:hAnsi="Times New Roman" w:cs="Times New Roman"/>
        </w:rPr>
        <w:t xml:space="preserve"> </w:t>
      </w:r>
    </w:p>
    <w:p w14:paraId="37EF074E" w14:textId="77777777" w:rsidR="00222163" w:rsidRPr="001510F9" w:rsidRDefault="00222163" w:rsidP="00222163">
      <w:pPr>
        <w:widowControl w:val="0"/>
        <w:tabs>
          <w:tab w:val="left" w:pos="6330"/>
        </w:tabs>
        <w:suppressAutoHyphens/>
        <w:spacing w:before="240" w:after="0" w:line="240" w:lineRule="auto"/>
        <w:rPr>
          <w:rFonts w:ascii="Times New Roman" w:eastAsia="DejaVu Sans" w:hAnsi="Times New Roman" w:cs="Times New Roman"/>
          <w:b/>
          <w:bCs/>
          <w:kern w:val="2"/>
          <w:sz w:val="24"/>
          <w:szCs w:val="24"/>
        </w:rPr>
      </w:pPr>
      <w:r w:rsidRPr="001510F9">
        <w:rPr>
          <w:rFonts w:ascii="Times New Roman" w:eastAsia="DejaVu Sans" w:hAnsi="Times New Roman" w:cs="Times New Roman"/>
          <w:b/>
          <w:bCs/>
          <w:kern w:val="2"/>
          <w:sz w:val="24"/>
          <w:szCs w:val="24"/>
        </w:rPr>
        <w:t>JUSTIFICATIVA</w:t>
      </w:r>
    </w:p>
    <w:p w14:paraId="67F8073C" w14:textId="77777777" w:rsidR="00222163" w:rsidRPr="001510F9" w:rsidRDefault="00222163" w:rsidP="00222163">
      <w:pPr>
        <w:autoSpaceDE w:val="0"/>
        <w:autoSpaceDN w:val="0"/>
        <w:adjustRightInd w:val="0"/>
        <w:spacing w:after="0" w:line="360" w:lineRule="auto"/>
        <w:ind w:firstLine="567"/>
        <w:jc w:val="both"/>
        <w:rPr>
          <w:rFonts w:ascii="Times New Roman" w:hAnsi="Times New Roman" w:cs="Times New Roman"/>
          <w:sz w:val="24"/>
          <w:szCs w:val="24"/>
        </w:rPr>
      </w:pPr>
    </w:p>
    <w:p w14:paraId="1CE660D5" w14:textId="1B506FFB" w:rsidR="008E51C1" w:rsidRPr="008E51C1" w:rsidRDefault="00222163" w:rsidP="008E51C1">
      <w:pPr>
        <w:spacing w:after="0" w:line="360" w:lineRule="auto"/>
        <w:jc w:val="both"/>
        <w:rPr>
          <w:rFonts w:ascii="Times New Roman" w:hAnsi="Times New Roman" w:cs="Times New Roman"/>
        </w:rPr>
      </w:pPr>
      <w:r w:rsidRPr="001510F9">
        <w:rPr>
          <w:rFonts w:ascii="Times New Roman" w:eastAsia="Times New Roman" w:hAnsi="Times New Roman" w:cs="Times New Roman"/>
          <w:sz w:val="24"/>
          <w:szCs w:val="24"/>
          <w:shd w:val="clear" w:color="auto" w:fill="FFFFFF"/>
          <w:lang w:eastAsia="pt-BR"/>
        </w:rPr>
        <w:tab/>
      </w:r>
      <w:r w:rsidR="008E51C1" w:rsidRPr="008E51C1">
        <w:rPr>
          <w:rFonts w:ascii="Times New Roman" w:hAnsi="Times New Roman" w:cs="Times New Roman"/>
        </w:rPr>
        <w:t xml:space="preserve">O presente </w:t>
      </w:r>
      <w:r w:rsidR="008E51C1">
        <w:rPr>
          <w:rFonts w:ascii="Times New Roman" w:hAnsi="Times New Roman" w:cs="Times New Roman"/>
        </w:rPr>
        <w:t>ante</w:t>
      </w:r>
      <w:r w:rsidR="008E51C1" w:rsidRPr="008E51C1">
        <w:rPr>
          <w:rFonts w:ascii="Times New Roman" w:hAnsi="Times New Roman" w:cs="Times New Roman"/>
        </w:rPr>
        <w:t xml:space="preserve">projeto de lei visa proteger os membros da Guarda Civil Municipal e suas famílias, que, não raro, são processados de forma injusta por conta do exercício de suas funções. De acordo com o projeto, quando um membro da GCM for processado por conta do exercício das suas funções, cabe ao município arcar com as despesas processuais. </w:t>
      </w:r>
    </w:p>
    <w:p w14:paraId="4D1D94E2" w14:textId="77777777" w:rsidR="008E51C1" w:rsidRPr="008E51C1" w:rsidRDefault="008E51C1" w:rsidP="008E51C1">
      <w:pPr>
        <w:spacing w:after="0" w:line="360" w:lineRule="auto"/>
        <w:jc w:val="both"/>
        <w:rPr>
          <w:rFonts w:ascii="Times New Roman" w:hAnsi="Times New Roman" w:cs="Times New Roman"/>
        </w:rPr>
      </w:pPr>
    </w:p>
    <w:p w14:paraId="02E58336" w14:textId="77E4A262" w:rsidR="008E51C1" w:rsidRPr="008E51C1" w:rsidRDefault="008E51C1" w:rsidP="008E51C1">
      <w:pPr>
        <w:spacing w:after="0" w:line="360" w:lineRule="auto"/>
        <w:jc w:val="both"/>
        <w:rPr>
          <w:rFonts w:ascii="Times New Roman" w:hAnsi="Times New Roman" w:cs="Times New Roman"/>
        </w:rPr>
      </w:pPr>
      <w:r>
        <w:rPr>
          <w:rFonts w:ascii="Times New Roman" w:hAnsi="Times New Roman" w:cs="Times New Roman"/>
        </w:rPr>
        <w:tab/>
      </w:r>
      <w:r w:rsidRPr="008E51C1">
        <w:rPr>
          <w:rFonts w:ascii="Times New Roman" w:hAnsi="Times New Roman" w:cs="Times New Roman"/>
        </w:rPr>
        <w:t xml:space="preserve">Os </w:t>
      </w:r>
      <w:proofErr w:type="spellStart"/>
      <w:r w:rsidRPr="008E51C1">
        <w:rPr>
          <w:rFonts w:ascii="Times New Roman" w:hAnsi="Times New Roman" w:cs="Times New Roman"/>
        </w:rPr>
        <w:t>GCMs</w:t>
      </w:r>
      <w:proofErr w:type="spellEnd"/>
      <w:r w:rsidRPr="008E51C1">
        <w:rPr>
          <w:rFonts w:ascii="Times New Roman" w:hAnsi="Times New Roman" w:cs="Times New Roman"/>
        </w:rPr>
        <w:t xml:space="preserve">, além de terem baixa remuneração, ainda são forçados a contratar advogados ou contar com assistência de entidades associativas para se defender, o que configura grave injustiça, já que as acusações decorrem do exercício da sua função em prol do Município. </w:t>
      </w:r>
    </w:p>
    <w:p w14:paraId="39E771AE" w14:textId="77777777" w:rsidR="008E51C1" w:rsidRPr="008E51C1" w:rsidRDefault="008E51C1" w:rsidP="008E51C1">
      <w:pPr>
        <w:spacing w:after="0" w:line="360" w:lineRule="auto"/>
        <w:jc w:val="both"/>
        <w:rPr>
          <w:rFonts w:ascii="Times New Roman" w:hAnsi="Times New Roman" w:cs="Times New Roman"/>
        </w:rPr>
      </w:pPr>
    </w:p>
    <w:p w14:paraId="7F00E97D" w14:textId="19367E45" w:rsidR="008E51C1" w:rsidRPr="008E51C1" w:rsidRDefault="008E51C1" w:rsidP="008E51C1">
      <w:pPr>
        <w:spacing w:after="0" w:line="360" w:lineRule="auto"/>
        <w:jc w:val="both"/>
        <w:rPr>
          <w:rFonts w:ascii="Times New Roman" w:hAnsi="Times New Roman" w:cs="Times New Roman"/>
        </w:rPr>
      </w:pPr>
      <w:r>
        <w:rPr>
          <w:rFonts w:ascii="Times New Roman" w:hAnsi="Times New Roman" w:cs="Times New Roman"/>
        </w:rPr>
        <w:tab/>
      </w:r>
      <w:r w:rsidRPr="008E51C1">
        <w:rPr>
          <w:rFonts w:ascii="Times New Roman" w:hAnsi="Times New Roman" w:cs="Times New Roman"/>
        </w:rPr>
        <w:t xml:space="preserve">O art. 1º do projeto estabelece a obrigação do Município de defender os </w:t>
      </w:r>
      <w:proofErr w:type="spellStart"/>
      <w:r w:rsidRPr="008E51C1">
        <w:rPr>
          <w:rFonts w:ascii="Times New Roman" w:hAnsi="Times New Roman" w:cs="Times New Roman"/>
        </w:rPr>
        <w:t>GCMs</w:t>
      </w:r>
      <w:proofErr w:type="spellEnd"/>
      <w:r w:rsidRPr="008E51C1">
        <w:rPr>
          <w:rFonts w:ascii="Times New Roman" w:hAnsi="Times New Roman" w:cs="Times New Roman"/>
        </w:rPr>
        <w:t xml:space="preserve">, sempre que o processo decorrer do exercício das suas funções. </w:t>
      </w:r>
    </w:p>
    <w:p w14:paraId="610A69FA" w14:textId="77777777" w:rsidR="008E51C1" w:rsidRPr="008E51C1" w:rsidRDefault="008E51C1" w:rsidP="008E51C1">
      <w:pPr>
        <w:spacing w:after="0" w:line="360" w:lineRule="auto"/>
        <w:jc w:val="both"/>
        <w:rPr>
          <w:rFonts w:ascii="Times New Roman" w:hAnsi="Times New Roman" w:cs="Times New Roman"/>
        </w:rPr>
      </w:pPr>
    </w:p>
    <w:p w14:paraId="6790888A" w14:textId="5A96C97F" w:rsidR="008E51C1" w:rsidRPr="008E51C1" w:rsidRDefault="008E51C1" w:rsidP="008E51C1">
      <w:pPr>
        <w:spacing w:after="0" w:line="360" w:lineRule="auto"/>
        <w:jc w:val="both"/>
        <w:rPr>
          <w:rFonts w:ascii="Times New Roman" w:hAnsi="Times New Roman" w:cs="Times New Roman"/>
        </w:rPr>
      </w:pPr>
      <w:r>
        <w:rPr>
          <w:rFonts w:ascii="Times New Roman" w:hAnsi="Times New Roman" w:cs="Times New Roman"/>
        </w:rPr>
        <w:tab/>
      </w:r>
      <w:r w:rsidRPr="008E51C1">
        <w:rPr>
          <w:rFonts w:ascii="Times New Roman" w:hAnsi="Times New Roman" w:cs="Times New Roman"/>
        </w:rPr>
        <w:t>O §1º visa proteger suas famílias, inclusive em litígios perante a Justiça Federal com relação a questões previdenciárias que podem advir de eventual prisão de GCM, bem como questões atinentes à responsabilização civil e eventuais impactos que dela advém.</w:t>
      </w:r>
    </w:p>
    <w:p w14:paraId="2ED3057A" w14:textId="77777777" w:rsidR="008E51C1" w:rsidRPr="008E51C1" w:rsidRDefault="008E51C1" w:rsidP="008E51C1">
      <w:pPr>
        <w:spacing w:after="0" w:line="360" w:lineRule="auto"/>
        <w:jc w:val="both"/>
        <w:rPr>
          <w:rFonts w:ascii="Times New Roman" w:hAnsi="Times New Roman" w:cs="Times New Roman"/>
        </w:rPr>
      </w:pPr>
    </w:p>
    <w:p w14:paraId="7085F002" w14:textId="65BD0253" w:rsidR="008E51C1" w:rsidRPr="008E51C1" w:rsidRDefault="008E51C1" w:rsidP="008E51C1">
      <w:pPr>
        <w:spacing w:after="0" w:line="360" w:lineRule="auto"/>
        <w:jc w:val="both"/>
        <w:rPr>
          <w:rFonts w:ascii="Times New Roman" w:hAnsi="Times New Roman" w:cs="Times New Roman"/>
        </w:rPr>
      </w:pPr>
      <w:r>
        <w:rPr>
          <w:rFonts w:ascii="Times New Roman" w:hAnsi="Times New Roman" w:cs="Times New Roman"/>
        </w:rPr>
        <w:tab/>
      </w:r>
      <w:r w:rsidRPr="008E51C1">
        <w:rPr>
          <w:rFonts w:ascii="Times New Roman" w:hAnsi="Times New Roman" w:cs="Times New Roman"/>
        </w:rPr>
        <w:t xml:space="preserve">O art. 2º estabelece que os </w:t>
      </w:r>
      <w:proofErr w:type="spellStart"/>
      <w:r w:rsidRPr="008E51C1">
        <w:rPr>
          <w:rFonts w:ascii="Times New Roman" w:hAnsi="Times New Roman" w:cs="Times New Roman"/>
        </w:rPr>
        <w:t>GCMs</w:t>
      </w:r>
      <w:proofErr w:type="spellEnd"/>
      <w:r w:rsidRPr="008E51C1">
        <w:rPr>
          <w:rFonts w:ascii="Times New Roman" w:hAnsi="Times New Roman" w:cs="Times New Roman"/>
        </w:rPr>
        <w:t xml:space="preserve"> não deverão ao Município os valores pagos a título de honorários e custas, independentemente do resultado do processo. Evidentemente, se, no curso do processo, houver condenação de custas e honorários da parte que litiga com o GCM, as custas pertencerão ao município (já que foi ele quem com elas arcou) e os honorários aos advogados contratados pelo Município, isto, aliás, condiz com o disposto no art. 23 da Lei federal 8.906 de 1994. </w:t>
      </w:r>
    </w:p>
    <w:p w14:paraId="5D5582FF" w14:textId="77777777" w:rsidR="008E51C1" w:rsidRPr="008E51C1" w:rsidRDefault="008E51C1" w:rsidP="008E51C1">
      <w:pPr>
        <w:spacing w:after="0" w:line="360" w:lineRule="auto"/>
        <w:jc w:val="both"/>
        <w:rPr>
          <w:rFonts w:ascii="Times New Roman" w:hAnsi="Times New Roman" w:cs="Times New Roman"/>
        </w:rPr>
      </w:pPr>
    </w:p>
    <w:p w14:paraId="348F5DA9" w14:textId="1F0F074A" w:rsidR="008E51C1" w:rsidRPr="008E51C1" w:rsidRDefault="008E51C1" w:rsidP="008E51C1">
      <w:pPr>
        <w:spacing w:after="0" w:line="360" w:lineRule="auto"/>
        <w:jc w:val="both"/>
        <w:rPr>
          <w:rFonts w:ascii="Times New Roman" w:hAnsi="Times New Roman" w:cs="Times New Roman"/>
        </w:rPr>
      </w:pPr>
      <w:r>
        <w:rPr>
          <w:rFonts w:ascii="Times New Roman" w:hAnsi="Times New Roman" w:cs="Times New Roman"/>
        </w:rPr>
        <w:tab/>
      </w:r>
      <w:r w:rsidRPr="008E51C1">
        <w:rPr>
          <w:rFonts w:ascii="Times New Roman" w:hAnsi="Times New Roman" w:cs="Times New Roman"/>
        </w:rPr>
        <w:t xml:space="preserve">O art. 3º mantém a obrigação do Município de prover defesa mesmo que o GCM tenha se aposentado ou falecido. Não seria justo que, por exercer o direito à aposentadoria, o GCM não tenha mais direito à proteção legal que um GCM da ativa tem. </w:t>
      </w:r>
    </w:p>
    <w:p w14:paraId="7B08DAE2" w14:textId="77777777" w:rsidR="008E51C1" w:rsidRPr="008E51C1" w:rsidRDefault="008E51C1" w:rsidP="008E51C1">
      <w:pPr>
        <w:spacing w:after="0" w:line="360" w:lineRule="auto"/>
        <w:jc w:val="both"/>
        <w:rPr>
          <w:rFonts w:ascii="Times New Roman" w:hAnsi="Times New Roman" w:cs="Times New Roman"/>
        </w:rPr>
      </w:pPr>
    </w:p>
    <w:p w14:paraId="1DC1FCAD" w14:textId="329CB38B" w:rsidR="008E51C1" w:rsidRDefault="00C264AA" w:rsidP="008E51C1">
      <w:pPr>
        <w:spacing w:after="0" w:line="360" w:lineRule="auto"/>
        <w:jc w:val="both"/>
        <w:rPr>
          <w:rFonts w:ascii="Times New Roman" w:hAnsi="Times New Roman" w:cs="Times New Roman"/>
        </w:rPr>
      </w:pPr>
      <w:r>
        <w:rPr>
          <w:rFonts w:ascii="Times New Roman" w:hAnsi="Times New Roman" w:cs="Times New Roman"/>
        </w:rPr>
        <w:tab/>
      </w:r>
      <w:r w:rsidR="008E51C1" w:rsidRPr="008E51C1">
        <w:rPr>
          <w:rFonts w:ascii="Times New Roman" w:hAnsi="Times New Roman" w:cs="Times New Roman"/>
        </w:rPr>
        <w:t xml:space="preserve">O art. 4º dispõe da forma como o Município pode prover assistência de advogado. Deixamos ao poder Executivo escolher se isto será feito pelos Procuradores do Município ou por escritório de advocacia, mas, neste último caso, deve ser usado o procedimento de licitação, a fim de resguardar a impessoalidade. Se o Município designar os Procuradores do Município como responsáveis pela assistência jurídica, o prefeito deverá enviar projeto de lei neste sentido à Câmara Municipal, por conta da iniciativa exclusiva do prefeito para enviar projetos de lei de organização administrativa, nos termos do art. 37 da Lei Orgânica Municipal. </w:t>
      </w:r>
    </w:p>
    <w:p w14:paraId="4D32BCF9" w14:textId="2E8882E3" w:rsidR="008E51C1" w:rsidRDefault="008E51C1" w:rsidP="008E51C1">
      <w:pPr>
        <w:spacing w:after="0" w:line="360" w:lineRule="auto"/>
        <w:jc w:val="both"/>
        <w:rPr>
          <w:rFonts w:ascii="Times New Roman" w:hAnsi="Times New Roman" w:cs="Times New Roman"/>
        </w:rPr>
      </w:pPr>
    </w:p>
    <w:p w14:paraId="3B39082D" w14:textId="1273B659" w:rsidR="008E51C1" w:rsidRDefault="00C264AA" w:rsidP="007157B7">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51C1" w:rsidRPr="006D6A5A">
        <w:rPr>
          <w:rFonts w:ascii="Times New Roman" w:hAnsi="Times New Roman" w:cs="Times New Roman"/>
          <w:sz w:val="24"/>
          <w:szCs w:val="24"/>
        </w:rPr>
        <w:t xml:space="preserve">Peço por esses motivos o apoio dos nobres vereadores ao presente </w:t>
      </w:r>
      <w:r w:rsidR="008E51C1">
        <w:rPr>
          <w:rFonts w:ascii="Times New Roman" w:hAnsi="Times New Roman" w:cs="Times New Roman"/>
          <w:sz w:val="24"/>
          <w:szCs w:val="24"/>
        </w:rPr>
        <w:t>Ante</w:t>
      </w:r>
      <w:r w:rsidR="008E51C1" w:rsidRPr="006D6A5A">
        <w:rPr>
          <w:rFonts w:ascii="Times New Roman" w:hAnsi="Times New Roman" w:cs="Times New Roman"/>
          <w:sz w:val="24"/>
          <w:szCs w:val="24"/>
        </w:rPr>
        <w:t>projeto. Pelas razões acima apresentadas, e por considerar a presente proposição de extrema relevância e de alto interesse público, INDICO, nos termos regimentais, ao Excelentíssimo Sr. Prefeito, para que se digne Vossa Excelência a enviar à esta Casa de Leis, Projeto de Lei que “</w:t>
      </w:r>
      <w:r w:rsidRPr="00C264AA">
        <w:rPr>
          <w:rFonts w:ascii="Times New Roman" w:hAnsi="Times New Roman" w:cs="Times New Roman"/>
          <w:sz w:val="24"/>
          <w:szCs w:val="24"/>
        </w:rPr>
        <w:t>ESTABELECE O DEVER DO MUNICÍPIO DE PRESTAR ASSESSORIA JURÍDICA GRATUITA PARA OS MEMBROS DA GUARDA CIVIL METROPOLITANA – GCM QUE SOFREREM PROCESSO JUDICIAL EM RAZÃO DO DESEMPENHO DE SUAS FUNÇÕES</w:t>
      </w:r>
      <w:r w:rsidR="008E51C1" w:rsidRPr="006D6A5A">
        <w:rPr>
          <w:rFonts w:ascii="Times New Roman" w:hAnsi="Times New Roman" w:cs="Times New Roman"/>
          <w:sz w:val="24"/>
          <w:szCs w:val="24"/>
        </w:rPr>
        <w:t xml:space="preserve">”. </w:t>
      </w:r>
    </w:p>
    <w:p w14:paraId="15FB8D27" w14:textId="77777777" w:rsidR="008E51C1" w:rsidRPr="006D6A5A" w:rsidRDefault="008E51C1" w:rsidP="007157B7">
      <w:pPr>
        <w:widowControl w:val="0"/>
        <w:suppressAutoHyphens/>
        <w:spacing w:after="0" w:line="360" w:lineRule="auto"/>
        <w:jc w:val="both"/>
        <w:rPr>
          <w:rFonts w:ascii="Times New Roman" w:hAnsi="Times New Roman" w:cs="Times New Roman"/>
          <w:sz w:val="24"/>
          <w:szCs w:val="24"/>
        </w:rPr>
      </w:pPr>
    </w:p>
    <w:p w14:paraId="6E62CCBC" w14:textId="5E50C784" w:rsidR="008E51C1" w:rsidRDefault="00C264AA" w:rsidP="008E51C1">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B8C952D" w14:textId="01198D30" w:rsidR="001510F9" w:rsidRDefault="00C264AA" w:rsidP="008E51C1">
      <w:pPr>
        <w:spacing w:after="0" w:line="360" w:lineRule="auto"/>
        <w:jc w:val="both"/>
        <w:rPr>
          <w:rFonts w:ascii="Times New Roman" w:hAnsi="Times New Roman" w:cs="Times New Roman"/>
        </w:rPr>
      </w:pPr>
      <w:r>
        <w:rPr>
          <w:rFonts w:ascii="Times New Roman" w:hAnsi="Times New Roman" w:cs="Times New Roman"/>
        </w:rPr>
        <w:tab/>
      </w:r>
      <w:r w:rsidR="008E51C1" w:rsidRPr="008E51C1">
        <w:rPr>
          <w:rFonts w:ascii="Times New Roman" w:hAnsi="Times New Roman" w:cs="Times New Roman"/>
        </w:rPr>
        <w:t>A fim de defender a GCM, pedimos a aprovação deste projeto pelos eminentes vereadores.</w:t>
      </w:r>
      <w:r w:rsidR="001635F6">
        <w:rPr>
          <w:rFonts w:ascii="Times New Roman" w:hAnsi="Times New Roman" w:cs="Times New Roman"/>
        </w:rPr>
        <w:tab/>
      </w:r>
      <w:r w:rsidR="0064140C" w:rsidRPr="0064140C">
        <w:rPr>
          <w:rFonts w:ascii="Times New Roman" w:hAnsi="Times New Roman" w:cs="Times New Roman"/>
        </w:rPr>
        <w:t>Posto isso, convict</w:t>
      </w:r>
      <w:r w:rsidR="001635F6">
        <w:rPr>
          <w:rFonts w:ascii="Times New Roman" w:hAnsi="Times New Roman" w:cs="Times New Roman"/>
        </w:rPr>
        <w:t>o</w:t>
      </w:r>
      <w:r w:rsidR="0064140C" w:rsidRPr="0064140C">
        <w:rPr>
          <w:rFonts w:ascii="Times New Roman" w:hAnsi="Times New Roman" w:cs="Times New Roman"/>
        </w:rPr>
        <w:t xml:space="preserve"> da pertinência e do alcance de cunho social do projeto em questão, este Signatário conta com o apoio dos Nobres Pares para a sua aprovação.</w:t>
      </w:r>
    </w:p>
    <w:p w14:paraId="570143FF" w14:textId="77777777" w:rsidR="008E51C1" w:rsidRDefault="008E51C1" w:rsidP="008E51C1">
      <w:pPr>
        <w:spacing w:after="0" w:line="360" w:lineRule="auto"/>
        <w:jc w:val="both"/>
        <w:rPr>
          <w:rFonts w:ascii="Times New Roman" w:hAnsi="Times New Roman" w:cs="Times New Roman"/>
        </w:rPr>
      </w:pPr>
    </w:p>
    <w:p w14:paraId="208313D8" w14:textId="5F9D0A07" w:rsidR="001510F9" w:rsidRDefault="001510F9" w:rsidP="001510F9">
      <w:pPr>
        <w:spacing w:after="0" w:line="256" w:lineRule="auto"/>
        <w:jc w:val="both"/>
        <w:rPr>
          <w:rFonts w:ascii="Times New Roman" w:hAnsi="Times New Roman" w:cs="Times New Roman"/>
        </w:rPr>
      </w:pPr>
    </w:p>
    <w:p w14:paraId="2696901A" w14:textId="77777777" w:rsidR="001510F9" w:rsidRPr="001510F9" w:rsidRDefault="001510F9" w:rsidP="001510F9">
      <w:pPr>
        <w:spacing w:after="0" w:line="256" w:lineRule="auto"/>
        <w:jc w:val="both"/>
        <w:rPr>
          <w:rFonts w:ascii="Times New Roman" w:eastAsia="Times New Roman" w:hAnsi="Times New Roman" w:cs="Times New Roman"/>
          <w:sz w:val="24"/>
          <w:szCs w:val="24"/>
          <w:shd w:val="clear" w:color="auto" w:fill="FFFFFF"/>
          <w:lang w:eastAsia="pt-BR"/>
        </w:rPr>
      </w:pPr>
    </w:p>
    <w:p w14:paraId="645B097D" w14:textId="3737C400" w:rsidR="00744041" w:rsidRPr="001510F9" w:rsidRDefault="00222163" w:rsidP="00222163">
      <w:pPr>
        <w:spacing w:after="160" w:line="256" w:lineRule="auto"/>
        <w:jc w:val="center"/>
        <w:rPr>
          <w:rFonts w:ascii="Times New Roman" w:hAnsi="Times New Roman" w:cs="Times New Roman"/>
          <w:sz w:val="24"/>
          <w:szCs w:val="24"/>
        </w:rPr>
      </w:pPr>
      <w:r w:rsidRPr="001510F9">
        <w:rPr>
          <w:rFonts w:ascii="Times New Roman" w:hAnsi="Times New Roman" w:cs="Times New Roman"/>
          <w:sz w:val="24"/>
          <w:szCs w:val="24"/>
        </w:rPr>
        <w:t xml:space="preserve">Sete </w:t>
      </w:r>
      <w:r w:rsidR="0040105B" w:rsidRPr="001510F9">
        <w:rPr>
          <w:rFonts w:ascii="Times New Roman" w:hAnsi="Times New Roman" w:cs="Times New Roman"/>
          <w:sz w:val="24"/>
          <w:szCs w:val="24"/>
        </w:rPr>
        <w:t xml:space="preserve">Lagoas, </w:t>
      </w:r>
      <w:r w:rsidR="00C264AA">
        <w:rPr>
          <w:rFonts w:ascii="Times New Roman" w:hAnsi="Times New Roman" w:cs="Times New Roman"/>
          <w:sz w:val="24"/>
          <w:szCs w:val="24"/>
        </w:rPr>
        <w:t>25</w:t>
      </w:r>
      <w:r w:rsidR="00A148A1" w:rsidRPr="001510F9">
        <w:rPr>
          <w:rFonts w:ascii="Times New Roman" w:hAnsi="Times New Roman" w:cs="Times New Roman"/>
          <w:sz w:val="24"/>
          <w:szCs w:val="24"/>
        </w:rPr>
        <w:t xml:space="preserve"> </w:t>
      </w:r>
      <w:r w:rsidRPr="001510F9">
        <w:rPr>
          <w:rFonts w:ascii="Times New Roman" w:hAnsi="Times New Roman" w:cs="Times New Roman"/>
          <w:sz w:val="24"/>
          <w:szCs w:val="24"/>
        </w:rPr>
        <w:t xml:space="preserve">de </w:t>
      </w:r>
      <w:r w:rsidR="00A148A1" w:rsidRPr="001510F9">
        <w:rPr>
          <w:rFonts w:ascii="Times New Roman" w:hAnsi="Times New Roman" w:cs="Times New Roman"/>
          <w:sz w:val="24"/>
          <w:szCs w:val="24"/>
        </w:rPr>
        <w:t>j</w:t>
      </w:r>
      <w:r w:rsidR="0040105B" w:rsidRPr="001510F9">
        <w:rPr>
          <w:rFonts w:ascii="Times New Roman" w:hAnsi="Times New Roman" w:cs="Times New Roman"/>
          <w:sz w:val="24"/>
          <w:szCs w:val="24"/>
        </w:rPr>
        <w:t>u</w:t>
      </w:r>
      <w:r w:rsidR="001510F9">
        <w:rPr>
          <w:rFonts w:ascii="Times New Roman" w:hAnsi="Times New Roman" w:cs="Times New Roman"/>
          <w:sz w:val="24"/>
          <w:szCs w:val="24"/>
        </w:rPr>
        <w:t>l</w:t>
      </w:r>
      <w:r w:rsidR="0040105B" w:rsidRPr="001510F9">
        <w:rPr>
          <w:rFonts w:ascii="Times New Roman" w:hAnsi="Times New Roman" w:cs="Times New Roman"/>
          <w:sz w:val="24"/>
          <w:szCs w:val="24"/>
        </w:rPr>
        <w:t>ho</w:t>
      </w:r>
      <w:r w:rsidRPr="001510F9">
        <w:rPr>
          <w:rFonts w:ascii="Times New Roman" w:hAnsi="Times New Roman" w:cs="Times New Roman"/>
          <w:sz w:val="24"/>
          <w:szCs w:val="24"/>
        </w:rPr>
        <w:t xml:space="preserve"> de 202</w:t>
      </w:r>
      <w:r w:rsidR="00A148A1" w:rsidRPr="001510F9">
        <w:rPr>
          <w:rFonts w:ascii="Times New Roman" w:hAnsi="Times New Roman" w:cs="Times New Roman"/>
          <w:sz w:val="24"/>
          <w:szCs w:val="24"/>
        </w:rPr>
        <w:t>2</w:t>
      </w:r>
      <w:r w:rsidRPr="001510F9">
        <w:rPr>
          <w:rFonts w:ascii="Times New Roman" w:hAnsi="Times New Roman" w:cs="Times New Roman"/>
          <w:sz w:val="24"/>
          <w:szCs w:val="24"/>
        </w:rPr>
        <w:t>.</w:t>
      </w:r>
    </w:p>
    <w:p w14:paraId="00CFD33A" w14:textId="10BA45BA" w:rsidR="00222163" w:rsidRPr="001510F9" w:rsidRDefault="00222163" w:rsidP="00222163">
      <w:pPr>
        <w:pStyle w:val="NormalWeb"/>
        <w:jc w:val="both"/>
        <w:rPr>
          <w:rFonts w:eastAsia="DejaVu Sans"/>
          <w:bCs/>
          <w:kern w:val="2"/>
        </w:rPr>
      </w:pPr>
      <w:r w:rsidRPr="001510F9">
        <w:rPr>
          <w:rFonts w:eastAsia="DejaVu Sans"/>
          <w:bCs/>
          <w:kern w:val="2"/>
        </w:rPr>
        <w:t xml:space="preserve">                                </w:t>
      </w:r>
      <w:r w:rsidR="00744041" w:rsidRPr="001510F9">
        <w:rPr>
          <w:rFonts w:eastAsia="DejaVu Sans"/>
          <w:bCs/>
          <w:kern w:val="2"/>
        </w:rPr>
        <w:t xml:space="preserve">  </w:t>
      </w:r>
      <w:r w:rsidRPr="001510F9">
        <w:rPr>
          <w:rFonts w:eastAsia="DejaVu Sans"/>
          <w:bCs/>
          <w:kern w:val="2"/>
        </w:rPr>
        <w:t xml:space="preserve">          </w:t>
      </w:r>
    </w:p>
    <w:p w14:paraId="3FE70627" w14:textId="77777777" w:rsidR="00222163" w:rsidRPr="001510F9" w:rsidRDefault="00222163" w:rsidP="00222163">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sidRPr="001510F9">
        <w:rPr>
          <w:rFonts w:ascii="Times New Roman" w:eastAsia="DejaVu Sans" w:hAnsi="Times New Roman" w:cs="Times New Roman"/>
          <w:bCs/>
          <w:kern w:val="2"/>
          <w:sz w:val="24"/>
          <w:szCs w:val="24"/>
        </w:rPr>
        <w:t>Júnior Sousa</w:t>
      </w:r>
    </w:p>
    <w:p w14:paraId="1CE3D4D9" w14:textId="086AC405" w:rsidR="00222163" w:rsidRPr="001510F9" w:rsidRDefault="00222163" w:rsidP="00222163">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sidRPr="001510F9">
        <w:rPr>
          <w:rFonts w:ascii="Times New Roman" w:eastAsia="DejaVu Sans" w:hAnsi="Times New Roman" w:cs="Times New Roman"/>
          <w:bCs/>
          <w:kern w:val="2"/>
          <w:sz w:val="24"/>
          <w:szCs w:val="24"/>
        </w:rPr>
        <w:t>Vereador</w:t>
      </w:r>
      <w:r w:rsidR="0040105B" w:rsidRPr="001510F9">
        <w:rPr>
          <w:rFonts w:ascii="Times New Roman" w:eastAsia="DejaVu Sans" w:hAnsi="Times New Roman" w:cs="Times New Roman"/>
          <w:bCs/>
          <w:kern w:val="2"/>
          <w:sz w:val="24"/>
          <w:szCs w:val="24"/>
        </w:rPr>
        <w:t>-PSD</w:t>
      </w:r>
    </w:p>
    <w:p w14:paraId="4B5A07E4" w14:textId="2E428C5A" w:rsidR="005E62E3" w:rsidRPr="001510F9" w:rsidRDefault="00222163" w:rsidP="00744041">
      <w:pPr>
        <w:widowControl w:val="0"/>
        <w:tabs>
          <w:tab w:val="left" w:pos="6330"/>
        </w:tabs>
        <w:suppressAutoHyphens/>
        <w:spacing w:before="240" w:after="0" w:line="240" w:lineRule="auto"/>
        <w:jc w:val="center"/>
        <w:rPr>
          <w:rFonts w:ascii="Times New Roman" w:eastAsia="DejaVu Sans" w:hAnsi="Times New Roman" w:cs="Times New Roman"/>
          <w:b/>
          <w:bCs/>
          <w:kern w:val="2"/>
          <w:sz w:val="24"/>
          <w:szCs w:val="24"/>
        </w:rPr>
      </w:pPr>
      <w:r w:rsidRPr="001510F9">
        <w:rPr>
          <w:rFonts w:ascii="Times New Roman" w:hAnsi="Times New Roman" w:cs="Times New Roman"/>
          <w:noProof/>
          <w:sz w:val="24"/>
          <w:szCs w:val="24"/>
          <w:lang w:eastAsia="pt-BR"/>
        </w:rPr>
        <w:drawing>
          <wp:inline distT="0" distB="0" distL="0" distR="0" wp14:anchorId="7911FF24" wp14:editId="4275FE51">
            <wp:extent cx="14668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sectPr w:rsidR="005E62E3" w:rsidRPr="001510F9" w:rsidSect="00744041">
      <w:headerReference w:type="default" r:id="rId8"/>
      <w:footerReference w:type="default" r:id="rId9"/>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B9A32" w14:textId="77777777" w:rsidR="00D93D51" w:rsidRDefault="00D93D51">
      <w:pPr>
        <w:spacing w:after="0" w:line="240" w:lineRule="auto"/>
      </w:pPr>
      <w:r>
        <w:separator/>
      </w:r>
    </w:p>
  </w:endnote>
  <w:endnote w:type="continuationSeparator" w:id="0">
    <w:p w14:paraId="193CA20E" w14:textId="77777777" w:rsidR="00D93D51" w:rsidRDefault="00D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0D20" w14:textId="77777777" w:rsidR="00014C63" w:rsidRPr="00BC0A18" w:rsidRDefault="00744041" w:rsidP="00014C63">
    <w:pPr>
      <w:pStyle w:val="Rodap"/>
      <w:rPr>
        <w:b/>
        <w:bCs/>
      </w:rPr>
    </w:pPr>
    <w:r w:rsidRPr="00BC0A18">
      <w:rPr>
        <w:b/>
        <w:bCs/>
      </w:rPr>
      <w:t>Rua Domingos Louverturi, Nº 335 – 2º andar – sala 208 – Bairro São Geraldo – Sete Lagoas</w:t>
    </w:r>
  </w:p>
  <w:p w14:paraId="5ECA67AE" w14:textId="77777777" w:rsidR="00014C63" w:rsidRDefault="00744041" w:rsidP="00014C63">
    <w:pPr>
      <w:pStyle w:val="Rodap"/>
      <w:jc w:val="center"/>
    </w:pPr>
    <w:r w:rsidRPr="00BC0A18">
      <w:rPr>
        <w:b/>
        <w:bCs/>
      </w:rPr>
      <w:t>CEP: 35.700-177 – Fone: 3779-6328</w:t>
    </w:r>
    <w:r>
      <w:rPr>
        <w:b/>
        <w:bCs/>
      </w:rPr>
      <w:t xml:space="preserve"> –vereador.juniorsousa@camarasete.mg.gov.br</w:t>
    </w:r>
  </w:p>
  <w:p w14:paraId="15F85D00" w14:textId="77777777" w:rsidR="00014C63" w:rsidRDefault="00D93D51" w:rsidP="00014C63">
    <w:pPr>
      <w:pStyle w:val="Rodap"/>
    </w:pPr>
  </w:p>
  <w:p w14:paraId="741473DB" w14:textId="77777777" w:rsidR="00014C63" w:rsidRDefault="00D93D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3EE51" w14:textId="77777777" w:rsidR="00D93D51" w:rsidRDefault="00D93D51">
      <w:pPr>
        <w:spacing w:after="0" w:line="240" w:lineRule="auto"/>
      </w:pPr>
      <w:r>
        <w:separator/>
      </w:r>
    </w:p>
  </w:footnote>
  <w:footnote w:type="continuationSeparator" w:id="0">
    <w:p w14:paraId="1A6B47B6" w14:textId="77777777" w:rsidR="00D93D51" w:rsidRDefault="00D9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352E" w14:textId="77777777" w:rsidR="00014C63" w:rsidRDefault="00744041" w:rsidP="00014C63">
    <w:pPr>
      <w:pStyle w:val="Cabealho"/>
      <w:jc w:val="center"/>
      <w:rPr>
        <w:b/>
        <w:sz w:val="28"/>
      </w:rPr>
    </w:pPr>
    <w:r>
      <w:rPr>
        <w:noProof/>
        <w:lang w:eastAsia="pt-BR"/>
      </w:rPr>
      <w:drawing>
        <wp:anchor distT="0" distB="0" distL="114300" distR="114300" simplePos="0" relativeHeight="251659264" behindDoc="1" locked="0" layoutInCell="1" allowOverlap="1" wp14:anchorId="5134C950" wp14:editId="711BD288">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9" name="Imagem 9"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73C6F1AF" w14:textId="77777777" w:rsidR="00014C63" w:rsidRDefault="00744041" w:rsidP="00014C63">
    <w:pPr>
      <w:pStyle w:val="Cabealho"/>
      <w:jc w:val="center"/>
      <w:rPr>
        <w:sz w:val="20"/>
      </w:rPr>
    </w:pPr>
    <w:r>
      <w:rPr>
        <w:sz w:val="20"/>
      </w:rPr>
      <w:t>ESTADO DE MINAS GERAIS</w:t>
    </w:r>
  </w:p>
  <w:p w14:paraId="3232CDD2" w14:textId="77777777" w:rsidR="00014C63" w:rsidRPr="00E027F9" w:rsidRDefault="00D93D51" w:rsidP="00014C63">
    <w:pPr>
      <w:pStyle w:val="Cabealho"/>
      <w:jc w:val="center"/>
      <w:rPr>
        <w:sz w:val="20"/>
      </w:rPr>
    </w:pPr>
  </w:p>
  <w:p w14:paraId="620EC5E2" w14:textId="77777777" w:rsidR="00014C63" w:rsidRPr="00E027F9" w:rsidRDefault="00744041" w:rsidP="00014C63">
    <w:pPr>
      <w:pStyle w:val="Cabealho"/>
      <w:jc w:val="center"/>
      <w:rPr>
        <w:sz w:val="28"/>
        <w:szCs w:val="32"/>
      </w:rPr>
    </w:pPr>
    <w:r w:rsidRPr="00E027F9">
      <w:rPr>
        <w:sz w:val="28"/>
        <w:szCs w:val="32"/>
      </w:rPr>
      <w:t>Gabinete Júnior Sousa</w:t>
    </w:r>
  </w:p>
  <w:p w14:paraId="6BCA4BB6" w14:textId="77777777" w:rsidR="00014C63" w:rsidRDefault="00D93D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906F3"/>
    <w:multiLevelType w:val="hybridMultilevel"/>
    <w:tmpl w:val="662C2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0959FD"/>
    <w:multiLevelType w:val="hybridMultilevel"/>
    <w:tmpl w:val="1F1A85FC"/>
    <w:lvl w:ilvl="0" w:tplc="29F03BF2">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4D"/>
    <w:rsid w:val="001510F9"/>
    <w:rsid w:val="001635F6"/>
    <w:rsid w:val="00183E16"/>
    <w:rsid w:val="001D59DD"/>
    <w:rsid w:val="00222163"/>
    <w:rsid w:val="0040105B"/>
    <w:rsid w:val="005872D4"/>
    <w:rsid w:val="005E62E3"/>
    <w:rsid w:val="0064140C"/>
    <w:rsid w:val="007157B7"/>
    <w:rsid w:val="00744041"/>
    <w:rsid w:val="008705C2"/>
    <w:rsid w:val="008E51C1"/>
    <w:rsid w:val="00A148A1"/>
    <w:rsid w:val="00B52BC5"/>
    <w:rsid w:val="00C264AA"/>
    <w:rsid w:val="00C336FF"/>
    <w:rsid w:val="00C72455"/>
    <w:rsid w:val="00D93D51"/>
    <w:rsid w:val="00EC5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57AA"/>
  <w15:chartTrackingRefBased/>
  <w15:docId w15:val="{571648BF-C107-41E3-B1F3-C64AE1A9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6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221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d-text">
    <w:name w:val="card-text"/>
    <w:basedOn w:val="Normal"/>
    <w:uiPriority w:val="99"/>
    <w:rsid w:val="002221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221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2163"/>
  </w:style>
  <w:style w:type="paragraph" w:styleId="Rodap">
    <w:name w:val="footer"/>
    <w:basedOn w:val="Normal"/>
    <w:link w:val="RodapChar"/>
    <w:uiPriority w:val="99"/>
    <w:unhideWhenUsed/>
    <w:rsid w:val="00222163"/>
    <w:pPr>
      <w:tabs>
        <w:tab w:val="center" w:pos="4252"/>
        <w:tab w:val="right" w:pos="8504"/>
      </w:tabs>
      <w:spacing w:after="0" w:line="240" w:lineRule="auto"/>
    </w:pPr>
  </w:style>
  <w:style w:type="character" w:customStyle="1" w:styleId="RodapChar">
    <w:name w:val="Rodapé Char"/>
    <w:basedOn w:val="Fontepargpadro"/>
    <w:link w:val="Rodap"/>
    <w:uiPriority w:val="99"/>
    <w:rsid w:val="00222163"/>
  </w:style>
  <w:style w:type="paragraph" w:styleId="PargrafodaLista">
    <w:name w:val="List Paragraph"/>
    <w:basedOn w:val="Normal"/>
    <w:uiPriority w:val="34"/>
    <w:qFormat/>
    <w:rsid w:val="00C3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835</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 JS</cp:lastModifiedBy>
  <cp:revision>2</cp:revision>
  <cp:lastPrinted>2022-07-14T15:01:00Z</cp:lastPrinted>
  <dcterms:created xsi:type="dcterms:W3CDTF">2022-07-25T14:26:00Z</dcterms:created>
  <dcterms:modified xsi:type="dcterms:W3CDTF">2022-07-25T14:26:00Z</dcterms:modified>
</cp:coreProperties>
</file>