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9FBBB5A" w:rsidR="00CA0C15" w:rsidRPr="00C45987" w:rsidRDefault="002E53B7" w:rsidP="00C4598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45987">
        <w:rPr>
          <w:rFonts w:ascii="Times New Roman" w:eastAsia="Arial" w:hAnsi="Times New Roman" w:cs="Times New Roman"/>
          <w:b/>
          <w:sz w:val="24"/>
          <w:szCs w:val="24"/>
        </w:rPr>
        <w:t>PROJ</w:t>
      </w:r>
      <w:r w:rsidR="00FA4C82" w:rsidRPr="00C45987">
        <w:rPr>
          <w:rFonts w:ascii="Times New Roman" w:eastAsia="Arial" w:hAnsi="Times New Roman" w:cs="Times New Roman"/>
          <w:b/>
          <w:sz w:val="24"/>
          <w:szCs w:val="24"/>
        </w:rPr>
        <w:t>ETO DE RESOLUÇÃO Nº</w:t>
      </w:r>
      <w:r w:rsidR="009311BE">
        <w:rPr>
          <w:rFonts w:ascii="Times New Roman" w:eastAsia="Arial" w:hAnsi="Times New Roman" w:cs="Times New Roman"/>
          <w:b/>
          <w:sz w:val="24"/>
          <w:szCs w:val="24"/>
        </w:rPr>
        <w:t>07</w:t>
      </w:r>
      <w:bookmarkStart w:id="0" w:name="_GoBack"/>
      <w:bookmarkEnd w:id="0"/>
      <w:r w:rsidR="00FA4C82"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  /2022</w:t>
      </w:r>
    </w:p>
    <w:p w14:paraId="47A52152" w14:textId="77777777" w:rsidR="00C45987" w:rsidRP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02" w14:textId="24552778" w:rsidR="00CA0C15" w:rsidRDefault="00CA0C15" w:rsidP="00C4598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71D7EA54" w14:textId="77777777" w:rsidR="00C45987" w:rsidRP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03" w14:textId="24FC3250" w:rsidR="00CA0C15" w:rsidRPr="00C45987" w:rsidRDefault="002E53B7" w:rsidP="00C45987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 xml:space="preserve">“APROVA PARECER PRÉVIO DO TRIBUNAL DE CONTAS DO ESTADO DE MINAS GERAIS QUE APROVA AS CONTAS DO MUNICÍPIO DE SETE LAGOAS REFERENTES AO EXERCÍCIO </w:t>
      </w:r>
      <w:r w:rsidR="00FA4C82" w:rsidRPr="00C45987">
        <w:rPr>
          <w:rFonts w:ascii="Times New Roman" w:eastAsia="Arial" w:hAnsi="Times New Roman" w:cs="Times New Roman"/>
          <w:sz w:val="24"/>
          <w:szCs w:val="24"/>
        </w:rPr>
        <w:t>FINANCEIRO DE 201</w:t>
      </w:r>
      <w:r w:rsidR="00C45987" w:rsidRPr="00C45987">
        <w:rPr>
          <w:rFonts w:ascii="Times New Roman" w:eastAsia="Arial" w:hAnsi="Times New Roman" w:cs="Times New Roman"/>
          <w:sz w:val="24"/>
          <w:szCs w:val="24"/>
        </w:rPr>
        <w:t>5</w:t>
      </w:r>
      <w:r w:rsidRPr="00C45987">
        <w:rPr>
          <w:rFonts w:ascii="Times New Roman" w:eastAsia="Arial" w:hAnsi="Times New Roman" w:cs="Times New Roman"/>
          <w:sz w:val="24"/>
          <w:szCs w:val="24"/>
        </w:rPr>
        <w:t xml:space="preserve"> DO PODER EXECUTIVO MUNICIPAL”.</w:t>
      </w:r>
    </w:p>
    <w:p w14:paraId="7A22F3A3" w14:textId="77777777" w:rsidR="00C45987" w:rsidRPr="00C45987" w:rsidRDefault="00C45987" w:rsidP="00C45987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4" w14:textId="77777777" w:rsidR="00CA0C15" w:rsidRPr="00C45987" w:rsidRDefault="00CA0C15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5" w14:textId="415BCFF7" w:rsidR="00CA0C15" w:rsidRPr="00C45987" w:rsidRDefault="002E53B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 xml:space="preserve">Art. 1º Fica aprovado o Parecer Prévio do Tribunal de Contas do Estado de Minas Gerais referente ao </w:t>
      </w:r>
      <w:r w:rsidR="00C45987" w:rsidRPr="00C45987">
        <w:rPr>
          <w:rFonts w:ascii="Times New Roman" w:eastAsia="Arial" w:hAnsi="Times New Roman" w:cs="Times New Roman"/>
          <w:sz w:val="24"/>
          <w:szCs w:val="24"/>
        </w:rPr>
        <w:t>Processo</w:t>
      </w:r>
      <w:r w:rsidR="00C45987">
        <w:rPr>
          <w:rFonts w:ascii="Times New Roman" w:eastAsia="Arial" w:hAnsi="Times New Roman" w:cs="Times New Roman"/>
          <w:sz w:val="24"/>
          <w:szCs w:val="24"/>
        </w:rPr>
        <w:t xml:space="preserve"> nº</w:t>
      </w:r>
      <w:r w:rsidR="00C45987" w:rsidRPr="00C45987">
        <w:rPr>
          <w:rFonts w:ascii="Times New Roman" w:eastAsia="Arial" w:hAnsi="Times New Roman" w:cs="Times New Roman"/>
          <w:sz w:val="24"/>
          <w:szCs w:val="24"/>
        </w:rPr>
        <w:t xml:space="preserve"> 987867</w:t>
      </w:r>
      <w:r w:rsidRPr="00C45987">
        <w:rPr>
          <w:rFonts w:ascii="Times New Roman" w:eastAsia="Arial" w:hAnsi="Times New Roman" w:cs="Times New Roman"/>
          <w:sz w:val="24"/>
          <w:szCs w:val="24"/>
        </w:rPr>
        <w:t>, aprovando-se consequentemente as contas do Poder Executivo do Município de Sete Lagoas referentes</w:t>
      </w:r>
      <w:r w:rsidR="003F7A81" w:rsidRPr="00C45987">
        <w:rPr>
          <w:rFonts w:ascii="Times New Roman" w:eastAsia="Arial" w:hAnsi="Times New Roman" w:cs="Times New Roman"/>
          <w:sz w:val="24"/>
          <w:szCs w:val="24"/>
        </w:rPr>
        <w:t xml:space="preserve"> ao exercício financeiro de 201</w:t>
      </w:r>
      <w:r w:rsidR="00C45987" w:rsidRPr="00C45987">
        <w:rPr>
          <w:rFonts w:ascii="Times New Roman" w:eastAsia="Arial" w:hAnsi="Times New Roman" w:cs="Times New Roman"/>
          <w:sz w:val="24"/>
          <w:szCs w:val="24"/>
        </w:rPr>
        <w:t>5</w:t>
      </w:r>
      <w:r w:rsidRPr="00C45987">
        <w:rPr>
          <w:rFonts w:ascii="Times New Roman" w:eastAsia="Arial" w:hAnsi="Times New Roman" w:cs="Times New Roman"/>
          <w:sz w:val="24"/>
          <w:szCs w:val="24"/>
        </w:rPr>
        <w:t>.</w:t>
      </w:r>
    </w:p>
    <w:p w14:paraId="03490478" w14:textId="77777777" w:rsidR="00C45987" w:rsidRP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6" w14:textId="233D2BFD" w:rsidR="00CA0C15" w:rsidRPr="00C45987" w:rsidRDefault="002E53B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 xml:space="preserve">§1º O Parecer Prévio do TCE-MG a que se refere este artigo, e o Parecer da CFFOTC, fazem parte integrante da presente resolução. </w:t>
      </w:r>
    </w:p>
    <w:p w14:paraId="7CCD4BD2" w14:textId="77777777" w:rsidR="00C45987" w:rsidRP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7" w14:textId="7A460C25" w:rsidR="00CA0C15" w:rsidRDefault="002E53B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>§2º A aprovação é exclusivamente sobre os critérios analisados pelo egrégio Tribunal de Contas do Estado de Minas Gerais, não se vinculando a irregularidades que venham a ser conhecidas em virtude ação fiscalizadora do Tribunal de Contas do Estado de Minas Gerais, do Ministério Público de Minas Gerais ou de qualquer outro órgão competente.</w:t>
      </w:r>
    </w:p>
    <w:p w14:paraId="6C4CEA57" w14:textId="77777777" w:rsidR="00C45987" w:rsidRP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8" w14:textId="77777777" w:rsidR="00CA0C15" w:rsidRPr="00C45987" w:rsidRDefault="002E53B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>Art. 2º Esta resolução entra em vigor na data de sua publicação.</w:t>
      </w:r>
    </w:p>
    <w:p w14:paraId="0942D047" w14:textId="77777777" w:rsidR="00C45987" w:rsidRPr="00C45987" w:rsidRDefault="00C45987" w:rsidP="00C4598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5B3519F" w14:textId="77777777" w:rsidR="00C45987" w:rsidRDefault="00C45987" w:rsidP="00C4598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0000009" w14:textId="5D2E5658" w:rsidR="00CA0C15" w:rsidRPr="00C45987" w:rsidRDefault="003F7A81" w:rsidP="00C4598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C45987" w:rsidRPr="00C45987">
        <w:rPr>
          <w:rFonts w:ascii="Times New Roman" w:eastAsia="Arial" w:hAnsi="Times New Roman" w:cs="Times New Roman"/>
          <w:sz w:val="24"/>
          <w:szCs w:val="24"/>
        </w:rPr>
        <w:t>28 de junho de 2022</w:t>
      </w:r>
      <w:r w:rsidR="002E53B7" w:rsidRPr="00C45987">
        <w:rPr>
          <w:rFonts w:ascii="Times New Roman" w:eastAsia="Arial" w:hAnsi="Times New Roman" w:cs="Times New Roman"/>
          <w:sz w:val="24"/>
          <w:szCs w:val="24"/>
        </w:rPr>
        <w:t>.</w:t>
      </w:r>
    </w:p>
    <w:p w14:paraId="34F9774A" w14:textId="77777777" w:rsidR="00C45987" w:rsidRPr="00C45987" w:rsidRDefault="00C45987" w:rsidP="00C4598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1C9F29C" w14:textId="77777777" w:rsidR="000973C4" w:rsidRPr="00C45987" w:rsidRDefault="000973C4" w:rsidP="00C4598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0A" w14:textId="77777777" w:rsidR="00CA0C15" w:rsidRPr="00C45987" w:rsidRDefault="002E53B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45987">
        <w:rPr>
          <w:rFonts w:ascii="Times New Roman" w:eastAsia="Arial" w:hAnsi="Times New Roman" w:cs="Times New Roman"/>
          <w:sz w:val="24"/>
          <w:szCs w:val="24"/>
        </w:rPr>
        <w:t>PELA COMISSÃO DE FISCALIZAÇÃO FINANCEIRA, ORÇAMENTÁRIA E DE TOMADA DE CONTAS – CFFOTC</w:t>
      </w:r>
    </w:p>
    <w:p w14:paraId="0D2BF9EF" w14:textId="2E4BD52F" w:rsidR="00FE2BA1" w:rsidRDefault="00FE2BA1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E3E3A73" w14:textId="77777777" w:rsid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A1D2C9" w14:textId="2A2024F7" w:rsid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E36D732" w14:textId="77777777" w:rsidR="00C45987" w:rsidRPr="00C45987" w:rsidRDefault="00C45987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2F3213D" w14:textId="77777777" w:rsidR="008339DB" w:rsidRPr="00C45987" w:rsidRDefault="008339DB" w:rsidP="00C4598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C" w14:textId="2F641A25" w:rsidR="00CA0C15" w:rsidRPr="00C45987" w:rsidRDefault="002E53B7" w:rsidP="00C45987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Gilson Liboreiro da Silva         </w:t>
      </w:r>
      <w:r w:rsidR="00C45987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</w:t>
      </w:r>
      <w:r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       Rodrigo Braga da Rocha</w:t>
      </w:r>
    </w:p>
    <w:p w14:paraId="0000000D" w14:textId="0FB37459" w:rsidR="00CA0C15" w:rsidRPr="00C45987" w:rsidRDefault="000973C4" w:rsidP="00C459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8339DB"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Relator </w:t>
      </w:r>
      <w:r w:rsidR="008339DB" w:rsidRPr="00C45987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8339DB" w:rsidRPr="00C45987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C45987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</w:t>
      </w:r>
      <w:r w:rsidR="008339DB" w:rsidRPr="00C45987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C45987">
        <w:rPr>
          <w:rFonts w:ascii="Times New Roman" w:eastAsia="Arial" w:hAnsi="Times New Roman" w:cs="Times New Roman"/>
          <w:b/>
          <w:sz w:val="24"/>
          <w:szCs w:val="24"/>
        </w:rPr>
        <w:t xml:space="preserve">           </w:t>
      </w:r>
      <w:r w:rsidR="008339DB"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2E53B7" w:rsidRPr="00C45987">
        <w:rPr>
          <w:rFonts w:ascii="Times New Roman" w:eastAsia="Arial" w:hAnsi="Times New Roman" w:cs="Times New Roman"/>
          <w:b/>
          <w:sz w:val="24"/>
          <w:szCs w:val="24"/>
        </w:rPr>
        <w:t>Presidente</w:t>
      </w:r>
    </w:p>
    <w:p w14:paraId="0000000E" w14:textId="77777777" w:rsidR="00CA0C15" w:rsidRPr="00C45987" w:rsidRDefault="00CA0C15" w:rsidP="00C459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B200D74" w14:textId="5DC6F208" w:rsidR="00FE2BA1" w:rsidRDefault="00FE2BA1" w:rsidP="00C459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440026F" w14:textId="77777777" w:rsidR="00C45987" w:rsidRPr="00C45987" w:rsidRDefault="00C45987" w:rsidP="00C459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0F" w14:textId="664677CB" w:rsidR="00CA0C15" w:rsidRPr="00C45987" w:rsidRDefault="002E53B7" w:rsidP="00C459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45987">
        <w:rPr>
          <w:rFonts w:ascii="Times New Roman" w:eastAsia="Arial" w:hAnsi="Times New Roman" w:cs="Times New Roman"/>
          <w:b/>
          <w:sz w:val="24"/>
          <w:szCs w:val="24"/>
        </w:rPr>
        <w:t>Gilmar de Sousa Batista Júnior</w:t>
      </w:r>
    </w:p>
    <w:p w14:paraId="00000010" w14:textId="07890FA5" w:rsidR="00CA0C15" w:rsidRPr="00C45987" w:rsidRDefault="008339DB" w:rsidP="00C4598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45987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2E53B7" w:rsidRPr="00C45987">
        <w:rPr>
          <w:rFonts w:ascii="Times New Roman" w:eastAsia="Arial" w:hAnsi="Times New Roman" w:cs="Times New Roman"/>
          <w:b/>
          <w:sz w:val="24"/>
          <w:szCs w:val="24"/>
        </w:rPr>
        <w:t>Vogal</w:t>
      </w:r>
    </w:p>
    <w:sectPr w:rsidR="00CA0C15" w:rsidRPr="00C45987" w:rsidSect="008339DB">
      <w:headerReference w:type="default" r:id="rId7"/>
      <w:pgSz w:w="11906" w:h="16838"/>
      <w:pgMar w:top="1417" w:right="1701" w:bottom="709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EBDA2" w14:textId="77777777" w:rsidR="00D8174E" w:rsidRDefault="00D8174E" w:rsidP="00C23837">
      <w:pPr>
        <w:spacing w:after="0" w:line="240" w:lineRule="auto"/>
      </w:pPr>
      <w:r>
        <w:separator/>
      </w:r>
    </w:p>
  </w:endnote>
  <w:endnote w:type="continuationSeparator" w:id="0">
    <w:p w14:paraId="6AF5F45D" w14:textId="77777777" w:rsidR="00D8174E" w:rsidRDefault="00D8174E" w:rsidP="00C2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29660" w14:textId="77777777" w:rsidR="00D8174E" w:rsidRDefault="00D8174E" w:rsidP="00C23837">
      <w:pPr>
        <w:spacing w:after="0" w:line="240" w:lineRule="auto"/>
      </w:pPr>
      <w:r>
        <w:separator/>
      </w:r>
    </w:p>
  </w:footnote>
  <w:footnote w:type="continuationSeparator" w:id="0">
    <w:p w14:paraId="647A0D4E" w14:textId="77777777" w:rsidR="00D8174E" w:rsidRDefault="00D8174E" w:rsidP="00C2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A8D0" w14:textId="77777777" w:rsidR="00C23837" w:rsidRDefault="00C23837" w:rsidP="00C23837">
    <w:pPr>
      <w:pStyle w:val="Cabealho"/>
      <w:ind w:firstLine="708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8AAD3" wp14:editId="1BBE3F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5BC22" wp14:editId="2D2F47E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73936" w14:textId="77777777" w:rsidR="00C23837" w:rsidRDefault="00C23837" w:rsidP="00C23837">
                          <w:r w:rsidRPr="005063CA">
                            <w:rPr>
                              <w:noProof/>
                            </w:rPr>
                            <w:drawing>
                              <wp:inline distT="0" distB="0" distL="0" distR="0" wp14:anchorId="7CA63827" wp14:editId="0FC52A4E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5BC2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0D173936" w14:textId="77777777" w:rsidR="00C23837" w:rsidRDefault="00C23837" w:rsidP="00C23837">
                    <w:r w:rsidRPr="005063CA">
                      <w:rPr>
                        <w:noProof/>
                      </w:rPr>
                      <w:drawing>
                        <wp:inline distT="0" distB="0" distL="0" distR="0" wp14:anchorId="7CA63827" wp14:editId="0FC52A4E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59FCE90F" w14:textId="77777777" w:rsidR="00C23837" w:rsidRPr="00845DD6" w:rsidRDefault="00C23837" w:rsidP="00C23837">
    <w:pPr>
      <w:spacing w:after="0" w:line="240" w:lineRule="auto"/>
      <w:ind w:firstLine="708"/>
      <w:rPr>
        <w:sz w:val="24"/>
      </w:rPr>
    </w:pPr>
    <w:r w:rsidRPr="00845DD6">
      <w:rPr>
        <w:sz w:val="24"/>
      </w:rPr>
      <w:t>Gabinete Vereador Gilson Liboreiro</w:t>
    </w:r>
  </w:p>
  <w:p w14:paraId="5685D8D0" w14:textId="77777777" w:rsidR="00C23837" w:rsidRPr="00845DD6" w:rsidRDefault="00C23837" w:rsidP="00C23837">
    <w:pPr>
      <w:spacing w:after="0" w:line="240" w:lineRule="auto"/>
      <w:ind w:firstLine="708"/>
      <w:rPr>
        <w:sz w:val="24"/>
      </w:rPr>
    </w:pPr>
    <w:r w:rsidRPr="00845DD6">
      <w:rPr>
        <w:sz w:val="24"/>
      </w:rPr>
      <w:t xml:space="preserve">Rua Domingos Louverturi, nº 335 – </w:t>
    </w:r>
    <w:proofErr w:type="gramStart"/>
    <w:r w:rsidRPr="00845DD6">
      <w:rPr>
        <w:sz w:val="24"/>
      </w:rPr>
      <w:t>Sala  212</w:t>
    </w:r>
    <w:proofErr w:type="gramEnd"/>
    <w:r w:rsidRPr="00845DD6">
      <w:rPr>
        <w:sz w:val="24"/>
      </w:rPr>
      <w:t xml:space="preserve"> – São Geraldo</w:t>
    </w:r>
  </w:p>
  <w:p w14:paraId="67DB80C5" w14:textId="77777777" w:rsidR="00C23837" w:rsidRPr="00845DD6" w:rsidRDefault="00C23837" w:rsidP="00C23837">
    <w:pPr>
      <w:spacing w:after="0" w:line="240" w:lineRule="auto"/>
      <w:ind w:firstLine="708"/>
      <w:rPr>
        <w:sz w:val="24"/>
        <w:lang w:val="en-US"/>
      </w:rPr>
    </w:pPr>
    <w:r w:rsidRPr="00845DD6">
      <w:rPr>
        <w:sz w:val="24"/>
        <w:lang w:val="en-US"/>
      </w:rPr>
      <w:t xml:space="preserve">Tel: (31) 3779 6343/ 37796344 </w:t>
    </w:r>
  </w:p>
  <w:p w14:paraId="6AE80445" w14:textId="77777777" w:rsidR="00C23837" w:rsidRPr="00845DD6" w:rsidRDefault="00C23837" w:rsidP="00C23837">
    <w:pPr>
      <w:spacing w:after="0" w:line="240" w:lineRule="auto"/>
      <w:ind w:firstLine="708"/>
      <w:rPr>
        <w:sz w:val="24"/>
        <w:lang w:val="en-US"/>
      </w:rPr>
    </w:pPr>
    <w:r w:rsidRPr="00845DD6">
      <w:rPr>
        <w:sz w:val="24"/>
        <w:lang w:val="en-US"/>
      </w:rPr>
      <w:t>Email: gilson.liboreiro@camarasete.mg.br</w:t>
    </w:r>
  </w:p>
  <w:p w14:paraId="584356FF" w14:textId="77777777" w:rsidR="00C23837" w:rsidRDefault="00C238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E17A5"/>
    <w:multiLevelType w:val="hybridMultilevel"/>
    <w:tmpl w:val="B6AED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15"/>
    <w:rsid w:val="000973C4"/>
    <w:rsid w:val="002E53B7"/>
    <w:rsid w:val="003F7A81"/>
    <w:rsid w:val="008339DB"/>
    <w:rsid w:val="008F1F6D"/>
    <w:rsid w:val="009311BE"/>
    <w:rsid w:val="00C23837"/>
    <w:rsid w:val="00C45987"/>
    <w:rsid w:val="00CA0C15"/>
    <w:rsid w:val="00D8174E"/>
    <w:rsid w:val="00EC49C9"/>
    <w:rsid w:val="00FA4C82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40535"/>
  <w15:docId w15:val="{55DAFD9C-4D1E-465E-A06D-D6C3B26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2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837"/>
  </w:style>
  <w:style w:type="paragraph" w:styleId="Rodap">
    <w:name w:val="footer"/>
    <w:basedOn w:val="Normal"/>
    <w:link w:val="RodapChar"/>
    <w:uiPriority w:val="99"/>
    <w:unhideWhenUsed/>
    <w:rsid w:val="00C23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837"/>
  </w:style>
  <w:style w:type="paragraph" w:styleId="Textodebalo">
    <w:name w:val="Balloon Text"/>
    <w:basedOn w:val="Normal"/>
    <w:link w:val="TextodebaloChar"/>
    <w:uiPriority w:val="99"/>
    <w:semiHidden/>
    <w:unhideWhenUsed/>
    <w:rsid w:val="00C2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83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LOURENÇO</dc:creator>
  <cp:lastModifiedBy>Usuario</cp:lastModifiedBy>
  <cp:revision>2</cp:revision>
  <cp:lastPrinted>2022-06-28T16:30:00Z</cp:lastPrinted>
  <dcterms:created xsi:type="dcterms:W3CDTF">2022-08-11T12:53:00Z</dcterms:created>
  <dcterms:modified xsi:type="dcterms:W3CDTF">2022-08-11T12:53:00Z</dcterms:modified>
</cp:coreProperties>
</file>