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41D8CF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09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15D2A4B8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</w:t>
      </w:r>
      <w:r w:rsidR="00A706E5">
        <w:rPr>
          <w:rFonts w:ascii="Century Gothic" w:hAnsi="Century Gothic" w:cs="Arial"/>
        </w:rPr>
        <w:t xml:space="preserve">MOTIVO DA TERCEIRIZAÇÃO </w:t>
      </w:r>
      <w:r w:rsidR="007D0167">
        <w:rPr>
          <w:rFonts w:ascii="Century Gothic" w:hAnsi="Century Gothic" w:cs="Arial"/>
        </w:rPr>
        <w:t>DOS SERVIÇOS DAS SECRETARIAS REFERENTE A CONTRATAÇÃO DA EMPRESA ARCOLIMP SERVIÇOS GERAIS</w:t>
      </w:r>
      <w:bookmarkStart w:id="0" w:name="_GoBack"/>
      <w:bookmarkEnd w:id="0"/>
      <w:r w:rsidR="007D0167">
        <w:rPr>
          <w:rFonts w:ascii="Century Gothic" w:hAnsi="Century Gothic" w:cs="Arial"/>
        </w:rPr>
        <w:t xml:space="preserve">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1491DFD3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2021-12-09T13:18:00Z</cp:lastPrinted>
  <dcterms:created xsi:type="dcterms:W3CDTF">2021-12-09T13:30:00Z</dcterms:created>
  <dcterms:modified xsi:type="dcterms:W3CDTF">2021-12-09T13:30:00Z</dcterms:modified>
</cp:coreProperties>
</file>