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6E828" w14:textId="77777777" w:rsidR="00EF7905" w:rsidRPr="00B63BCB" w:rsidRDefault="00EF7905" w:rsidP="00B63BCB">
      <w:pPr>
        <w:spacing w:after="120"/>
        <w:ind w:firstLine="1418"/>
        <w:jc w:val="both"/>
        <w:rPr>
          <w:rFonts w:asciiTheme="minorHAnsi" w:hAnsiTheme="minorHAnsi" w:cstheme="minorHAnsi"/>
          <w:highlight w:val="yellow"/>
        </w:rPr>
      </w:pPr>
    </w:p>
    <w:p w14:paraId="4CA4FB48" w14:textId="4EF59319" w:rsidR="00EF7905" w:rsidRPr="00B63BCB" w:rsidRDefault="00EF7905" w:rsidP="00B63BCB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B63BCB">
        <w:rPr>
          <w:rFonts w:asciiTheme="minorHAnsi" w:hAnsiTheme="minorHAnsi" w:cstheme="minorHAnsi"/>
          <w:b/>
          <w:bCs/>
        </w:rPr>
        <w:t>REQUERIMENTO Nº ___</w:t>
      </w:r>
      <w:r w:rsidR="0064119C">
        <w:rPr>
          <w:rFonts w:asciiTheme="minorHAnsi" w:hAnsiTheme="minorHAnsi" w:cstheme="minorHAnsi"/>
          <w:b/>
          <w:bCs/>
        </w:rPr>
        <w:t>__</w:t>
      </w:r>
      <w:r w:rsidRPr="00B63BCB">
        <w:rPr>
          <w:rFonts w:asciiTheme="minorHAnsi" w:hAnsiTheme="minorHAnsi" w:cstheme="minorHAnsi"/>
          <w:b/>
          <w:bCs/>
        </w:rPr>
        <w:t>/2021</w:t>
      </w:r>
    </w:p>
    <w:p w14:paraId="139B384B" w14:textId="77777777" w:rsidR="0020411F" w:rsidRPr="00B63BCB" w:rsidRDefault="0020411F" w:rsidP="00B63BCB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1A26CD60" w14:textId="77777777" w:rsidR="00EF7905" w:rsidRPr="00B63BCB" w:rsidRDefault="00EF7905" w:rsidP="00B63BCB">
      <w:pPr>
        <w:spacing w:after="120"/>
        <w:jc w:val="both"/>
        <w:rPr>
          <w:rFonts w:asciiTheme="minorHAnsi" w:hAnsiTheme="minorHAnsi" w:cstheme="minorHAnsi"/>
        </w:rPr>
      </w:pPr>
      <w:r w:rsidRPr="00B63BCB">
        <w:rPr>
          <w:rFonts w:asciiTheme="minorHAnsi" w:hAnsiTheme="minorHAnsi" w:cstheme="minorHAnsi"/>
        </w:rPr>
        <w:t>Excelentíssimo Senhor Presidente,</w:t>
      </w:r>
    </w:p>
    <w:p w14:paraId="1EB9AB2F" w14:textId="782DC194" w:rsidR="00EF7905" w:rsidRDefault="00EF7905" w:rsidP="00B63BCB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E683ADD" w14:textId="77777777" w:rsidR="0064119C" w:rsidRPr="00B63BCB" w:rsidRDefault="0064119C" w:rsidP="00B63BCB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3EC4F762" w14:textId="54AFA8D9" w:rsidR="00B63BCB" w:rsidRPr="00B63BCB" w:rsidRDefault="00EF7905" w:rsidP="00B63BCB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B63BCB">
        <w:rPr>
          <w:rFonts w:asciiTheme="minorHAnsi" w:hAnsiTheme="minorHAnsi" w:cstheme="minorHAnsi"/>
        </w:rPr>
        <w:t>Requeiro a Vossa Excelência</w:t>
      </w:r>
      <w:r w:rsidR="0064119C">
        <w:rPr>
          <w:rFonts w:asciiTheme="minorHAnsi" w:hAnsiTheme="minorHAnsi" w:cstheme="minorHAnsi"/>
        </w:rPr>
        <w:t xml:space="preserve"> </w:t>
      </w:r>
      <w:r w:rsidR="0064119C" w:rsidRPr="00B63BCB">
        <w:rPr>
          <w:rFonts w:asciiTheme="minorHAnsi" w:hAnsiTheme="minorHAnsi" w:cstheme="minorHAnsi"/>
        </w:rPr>
        <w:t>que</w:t>
      </w:r>
      <w:r w:rsidRPr="00B63BCB">
        <w:rPr>
          <w:rFonts w:asciiTheme="minorHAnsi" w:hAnsiTheme="minorHAnsi" w:cstheme="minorHAnsi"/>
        </w:rPr>
        <w:t xml:space="preserve">, após ouvido o Plenário desta e. Casa e cumpridos os trâmites regimentais de praxe, seja enviado </w:t>
      </w:r>
      <w:r w:rsidRPr="00B63BCB">
        <w:rPr>
          <w:rFonts w:asciiTheme="minorHAnsi" w:hAnsiTheme="minorHAnsi" w:cstheme="minorHAnsi"/>
          <w:b/>
          <w:bCs/>
          <w:u w:val="single"/>
        </w:rPr>
        <w:t>REQUERIMENTO</w:t>
      </w:r>
      <w:r w:rsidRPr="00B63BCB">
        <w:rPr>
          <w:rFonts w:asciiTheme="minorHAnsi" w:hAnsiTheme="minorHAnsi" w:cstheme="minorHAnsi"/>
        </w:rPr>
        <w:t xml:space="preserve"> ao Prefeito Municipal, Sr. Duílio de Castro Faria, como se indicação fosse, para que </w:t>
      </w:r>
      <w:r w:rsidR="009A5480">
        <w:rPr>
          <w:rFonts w:asciiTheme="minorHAnsi" w:hAnsiTheme="minorHAnsi" w:cstheme="minorHAnsi"/>
        </w:rPr>
        <w:t xml:space="preserve">providencie a regulamentação da </w:t>
      </w:r>
      <w:r w:rsidR="009A5480" w:rsidRPr="00BF4131">
        <w:rPr>
          <w:rFonts w:asciiTheme="minorHAnsi" w:hAnsiTheme="minorHAnsi" w:cstheme="minorHAnsi"/>
        </w:rPr>
        <w:t>Lei nº 7.</w:t>
      </w:r>
      <w:r w:rsidR="009A5480">
        <w:rPr>
          <w:rFonts w:asciiTheme="minorHAnsi" w:hAnsiTheme="minorHAnsi" w:cstheme="minorHAnsi"/>
        </w:rPr>
        <w:t>535</w:t>
      </w:r>
      <w:r w:rsidR="009A5480" w:rsidRPr="00BF4131">
        <w:rPr>
          <w:rFonts w:asciiTheme="minorHAnsi" w:hAnsiTheme="minorHAnsi" w:cstheme="minorHAnsi"/>
        </w:rPr>
        <w:t xml:space="preserve">, de </w:t>
      </w:r>
      <w:r w:rsidR="009A5480">
        <w:rPr>
          <w:rFonts w:asciiTheme="minorHAnsi" w:hAnsiTheme="minorHAnsi" w:cstheme="minorHAnsi"/>
        </w:rPr>
        <w:t>28</w:t>
      </w:r>
      <w:r w:rsidR="009A5480" w:rsidRPr="00BF4131">
        <w:rPr>
          <w:rFonts w:asciiTheme="minorHAnsi" w:hAnsiTheme="minorHAnsi" w:cstheme="minorHAnsi"/>
        </w:rPr>
        <w:t xml:space="preserve"> de </w:t>
      </w:r>
      <w:r w:rsidR="009A5480">
        <w:rPr>
          <w:rFonts w:asciiTheme="minorHAnsi" w:hAnsiTheme="minorHAnsi" w:cstheme="minorHAnsi"/>
        </w:rPr>
        <w:t>dezembro</w:t>
      </w:r>
      <w:r w:rsidR="009A5480" w:rsidRPr="00BF4131">
        <w:rPr>
          <w:rFonts w:asciiTheme="minorHAnsi" w:hAnsiTheme="minorHAnsi" w:cstheme="minorHAnsi"/>
        </w:rPr>
        <w:t xml:space="preserve"> de </w:t>
      </w:r>
      <w:r w:rsidR="009A5480">
        <w:rPr>
          <w:rFonts w:asciiTheme="minorHAnsi" w:hAnsiTheme="minorHAnsi" w:cstheme="minorHAnsi"/>
        </w:rPr>
        <w:t xml:space="preserve">2007, que </w:t>
      </w:r>
      <w:r w:rsidR="009A5480" w:rsidRPr="001D2927">
        <w:rPr>
          <w:rFonts w:asciiTheme="minorHAnsi" w:hAnsiTheme="minorHAnsi" w:cstheme="minorHAnsi"/>
        </w:rPr>
        <w:t>"cria o programa municipal de incentivo ao esporte, institui o fundo municipal de apoio ao esporte e dá outras providências"</w:t>
      </w:r>
      <w:r w:rsidR="009A5480">
        <w:rPr>
          <w:rFonts w:asciiTheme="minorHAnsi" w:hAnsiTheme="minorHAnsi" w:cstheme="minorHAnsi"/>
        </w:rPr>
        <w:t>,</w:t>
      </w:r>
      <w:r w:rsidRPr="00B63BCB">
        <w:rPr>
          <w:rFonts w:asciiTheme="minorHAnsi" w:hAnsiTheme="minorHAnsi" w:cstheme="minorHAnsi"/>
        </w:rPr>
        <w:t xml:space="preserve"> nos moldes da minuta de Decreto que acompanha o presente expediente, encaminhada à título de sugestão</w:t>
      </w:r>
      <w:r w:rsidR="009A5480">
        <w:rPr>
          <w:rFonts w:asciiTheme="minorHAnsi" w:hAnsiTheme="minorHAnsi" w:cstheme="minorHAnsi"/>
        </w:rPr>
        <w:t>.</w:t>
      </w:r>
      <w:r w:rsidRPr="00B63BCB">
        <w:rPr>
          <w:rFonts w:asciiTheme="minorHAnsi" w:hAnsiTheme="minorHAnsi" w:cstheme="minorHAnsi"/>
        </w:rPr>
        <w:t xml:space="preserve"> </w:t>
      </w:r>
    </w:p>
    <w:p w14:paraId="73680CC8" w14:textId="77777777" w:rsidR="00EF7905" w:rsidRPr="00B63BCB" w:rsidRDefault="00EF7905" w:rsidP="00B63BCB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9BF451F" w14:textId="77777777" w:rsidR="00EF7905" w:rsidRPr="00B63BCB" w:rsidRDefault="00EF7905" w:rsidP="00B63BCB">
      <w:pPr>
        <w:spacing w:after="120"/>
        <w:ind w:firstLine="1418"/>
        <w:jc w:val="both"/>
        <w:rPr>
          <w:rFonts w:asciiTheme="minorHAnsi" w:hAnsiTheme="minorHAnsi" w:cstheme="minorHAnsi"/>
          <w:b/>
          <w:bCs/>
        </w:rPr>
      </w:pPr>
      <w:r w:rsidRPr="00B63BCB">
        <w:rPr>
          <w:rFonts w:asciiTheme="minorHAnsi" w:hAnsiTheme="minorHAnsi" w:cstheme="minorHAnsi"/>
          <w:b/>
          <w:bCs/>
        </w:rPr>
        <w:t>JUSTIFICATIVA</w:t>
      </w:r>
    </w:p>
    <w:p w14:paraId="39CBA8D4" w14:textId="77777777" w:rsidR="00EF7905" w:rsidRPr="00B63BCB" w:rsidRDefault="00EF7905" w:rsidP="00B63BCB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0D41DB6" w14:textId="0278A84D" w:rsidR="00EF7905" w:rsidRDefault="00EF7905" w:rsidP="00B63BCB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B63BCB">
        <w:rPr>
          <w:rFonts w:asciiTheme="minorHAnsi" w:hAnsiTheme="minorHAnsi" w:cstheme="minorHAnsi"/>
        </w:rPr>
        <w:t xml:space="preserve">O objetivo do presente </w:t>
      </w:r>
      <w:r w:rsidR="002B6ACF">
        <w:rPr>
          <w:rFonts w:asciiTheme="minorHAnsi" w:hAnsiTheme="minorHAnsi" w:cstheme="minorHAnsi"/>
        </w:rPr>
        <w:t>requerimento</w:t>
      </w:r>
      <w:r w:rsidRPr="00B63BCB">
        <w:rPr>
          <w:rFonts w:asciiTheme="minorHAnsi" w:hAnsiTheme="minorHAnsi" w:cstheme="minorHAnsi"/>
        </w:rPr>
        <w:t xml:space="preserve"> é fazer com que </w:t>
      </w:r>
      <w:r w:rsidR="002B6ACF">
        <w:rPr>
          <w:rFonts w:asciiTheme="minorHAnsi" w:hAnsiTheme="minorHAnsi" w:cstheme="minorHAnsi"/>
        </w:rPr>
        <w:t>a política de incentivo ao esporte</w:t>
      </w:r>
      <w:r w:rsidR="009F3145">
        <w:rPr>
          <w:rFonts w:asciiTheme="minorHAnsi" w:hAnsiTheme="minorHAnsi" w:cstheme="minorHAnsi"/>
        </w:rPr>
        <w:t xml:space="preserve"> </w:t>
      </w:r>
      <w:r w:rsidRPr="00B63BCB">
        <w:rPr>
          <w:rFonts w:asciiTheme="minorHAnsi" w:hAnsiTheme="minorHAnsi" w:cstheme="minorHAnsi"/>
        </w:rPr>
        <w:t>seja</w:t>
      </w:r>
      <w:r w:rsidR="009F3145">
        <w:rPr>
          <w:rFonts w:asciiTheme="minorHAnsi" w:hAnsiTheme="minorHAnsi" w:cstheme="minorHAnsi"/>
        </w:rPr>
        <w:t xml:space="preserve"> efetivamente </w:t>
      </w:r>
      <w:r w:rsidR="0038427D">
        <w:rPr>
          <w:rFonts w:asciiTheme="minorHAnsi" w:hAnsiTheme="minorHAnsi" w:cstheme="minorHAnsi"/>
        </w:rPr>
        <w:t>instituída</w:t>
      </w:r>
      <w:r w:rsidRPr="00B63BCB">
        <w:rPr>
          <w:rFonts w:asciiTheme="minorHAnsi" w:hAnsiTheme="minorHAnsi" w:cstheme="minorHAnsi"/>
        </w:rPr>
        <w:t xml:space="preserve"> no Município de Sete Lagoas, de modo que</w:t>
      </w:r>
      <w:r w:rsidR="009F3145">
        <w:rPr>
          <w:rFonts w:asciiTheme="minorHAnsi" w:hAnsiTheme="minorHAnsi" w:cstheme="minorHAnsi"/>
        </w:rPr>
        <w:t xml:space="preserve"> o poder público municipal se torne protagonista desta importante política pública, </w:t>
      </w:r>
      <w:r w:rsidR="002B6ACF">
        <w:rPr>
          <w:rFonts w:asciiTheme="minorHAnsi" w:hAnsiTheme="minorHAnsi" w:cstheme="minorHAnsi"/>
        </w:rPr>
        <w:t xml:space="preserve">mediante a regulamentação da </w:t>
      </w:r>
      <w:r w:rsidR="002B6ACF" w:rsidRPr="00BF4131">
        <w:rPr>
          <w:rFonts w:asciiTheme="minorHAnsi" w:hAnsiTheme="minorHAnsi" w:cstheme="minorHAnsi"/>
        </w:rPr>
        <w:t>Lei nº 7.</w:t>
      </w:r>
      <w:r w:rsidR="002B6ACF">
        <w:rPr>
          <w:rFonts w:asciiTheme="minorHAnsi" w:hAnsiTheme="minorHAnsi" w:cstheme="minorHAnsi"/>
        </w:rPr>
        <w:t>535</w:t>
      </w:r>
      <w:r w:rsidR="005A7983">
        <w:rPr>
          <w:rFonts w:asciiTheme="minorHAnsi" w:hAnsiTheme="minorHAnsi" w:cstheme="minorHAnsi"/>
        </w:rPr>
        <w:t>/</w:t>
      </w:r>
      <w:r w:rsidR="002B6ACF">
        <w:rPr>
          <w:rFonts w:asciiTheme="minorHAnsi" w:hAnsiTheme="minorHAnsi" w:cstheme="minorHAnsi"/>
        </w:rPr>
        <w:t>2007, que</w:t>
      </w:r>
      <w:r w:rsidR="004F75FB">
        <w:rPr>
          <w:rFonts w:asciiTheme="minorHAnsi" w:hAnsiTheme="minorHAnsi" w:cstheme="minorHAnsi"/>
        </w:rPr>
        <w:t xml:space="preserve"> apesar de vigente há mais de 10 (dez) anos,</w:t>
      </w:r>
      <w:r w:rsidR="002B6ACF">
        <w:rPr>
          <w:rFonts w:asciiTheme="minorHAnsi" w:hAnsiTheme="minorHAnsi" w:cstheme="minorHAnsi"/>
        </w:rPr>
        <w:t xml:space="preserve"> </w:t>
      </w:r>
      <w:r w:rsidR="004F75FB">
        <w:rPr>
          <w:rFonts w:asciiTheme="minorHAnsi" w:hAnsiTheme="minorHAnsi" w:cstheme="minorHAnsi"/>
        </w:rPr>
        <w:t>prevê</w:t>
      </w:r>
      <w:r w:rsidR="002B6ACF">
        <w:rPr>
          <w:rFonts w:asciiTheme="minorHAnsi" w:hAnsiTheme="minorHAnsi" w:cstheme="minorHAnsi"/>
        </w:rPr>
        <w:t xml:space="preserve"> mecanismos</w:t>
      </w:r>
      <w:r w:rsidR="004F75FB">
        <w:rPr>
          <w:rFonts w:asciiTheme="minorHAnsi" w:hAnsiTheme="minorHAnsi" w:cstheme="minorHAnsi"/>
        </w:rPr>
        <w:t xml:space="preserve"> de destinação de receita ao fomento do esporte pendentes de regulamentação.</w:t>
      </w:r>
    </w:p>
    <w:p w14:paraId="760C0C19" w14:textId="77777777" w:rsidR="002B6ACF" w:rsidRPr="00B63BCB" w:rsidRDefault="002B6ACF" w:rsidP="00B63BCB">
      <w:pPr>
        <w:spacing w:after="120"/>
        <w:ind w:firstLine="1418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1484B1BA" w14:textId="6D402645" w:rsidR="00EF7905" w:rsidRPr="00B63BCB" w:rsidRDefault="00EF7905" w:rsidP="00B63BCB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B63BCB">
        <w:rPr>
          <w:rFonts w:asciiTheme="minorHAnsi" w:hAnsiTheme="minorHAnsi" w:cstheme="minorHAnsi"/>
        </w:rPr>
        <w:t xml:space="preserve">Sala das Sessões de Sete Lagoas, </w:t>
      </w:r>
      <w:r w:rsidR="004F75FB">
        <w:rPr>
          <w:rFonts w:asciiTheme="minorHAnsi" w:hAnsiTheme="minorHAnsi" w:cstheme="minorHAnsi"/>
        </w:rPr>
        <w:t>24</w:t>
      </w:r>
      <w:r w:rsidRPr="00B63BCB">
        <w:rPr>
          <w:rFonts w:asciiTheme="minorHAnsi" w:hAnsiTheme="minorHAnsi" w:cstheme="minorHAnsi"/>
        </w:rPr>
        <w:t xml:space="preserve"> de </w:t>
      </w:r>
      <w:r w:rsidR="004F75FB">
        <w:rPr>
          <w:rFonts w:asciiTheme="minorHAnsi" w:hAnsiTheme="minorHAnsi" w:cstheme="minorHAnsi"/>
        </w:rPr>
        <w:t>agosto</w:t>
      </w:r>
      <w:r w:rsidRPr="00B63BCB">
        <w:rPr>
          <w:rFonts w:asciiTheme="minorHAnsi" w:hAnsiTheme="minorHAnsi" w:cstheme="minorHAnsi"/>
        </w:rPr>
        <w:t xml:space="preserve"> de 2021.</w:t>
      </w:r>
    </w:p>
    <w:p w14:paraId="41A2E18B" w14:textId="77777777" w:rsidR="00EF7905" w:rsidRPr="00B63BCB" w:rsidRDefault="00EF7905" w:rsidP="00B63BCB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20B37B72" w14:textId="7C30499D" w:rsidR="00EF7905" w:rsidRPr="00B63BCB" w:rsidRDefault="00EF7905" w:rsidP="00B63BCB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2093981C" w14:textId="7352AC22" w:rsidR="00EF7905" w:rsidRPr="00B63BCB" w:rsidRDefault="00EF7905" w:rsidP="00B63BCB">
      <w:pPr>
        <w:spacing w:after="120"/>
        <w:jc w:val="center"/>
        <w:rPr>
          <w:rFonts w:asciiTheme="minorHAnsi" w:hAnsiTheme="minorHAnsi" w:cstheme="minorHAnsi"/>
        </w:rPr>
      </w:pPr>
      <w:r w:rsidRPr="00B63BCB">
        <w:rPr>
          <w:rFonts w:asciiTheme="minorHAnsi" w:hAnsiTheme="minorHAnsi" w:cstheme="minorHAnsi"/>
        </w:rPr>
        <w:t>_______________</w:t>
      </w:r>
    </w:p>
    <w:p w14:paraId="1FE4E9BB" w14:textId="77777777" w:rsidR="00EF7905" w:rsidRPr="00B63BCB" w:rsidRDefault="00EF7905" w:rsidP="00B63BCB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B63BCB">
        <w:rPr>
          <w:rFonts w:asciiTheme="minorHAnsi" w:hAnsiTheme="minorHAnsi" w:cstheme="minorHAnsi"/>
          <w:b/>
          <w:bCs/>
        </w:rPr>
        <w:t>CAIO VALACE</w:t>
      </w:r>
    </w:p>
    <w:p w14:paraId="3FE8B4A0" w14:textId="2BE77856" w:rsidR="00057072" w:rsidRPr="00B63BCB" w:rsidRDefault="00EF7905" w:rsidP="00B63BCB">
      <w:pPr>
        <w:spacing w:after="120"/>
        <w:jc w:val="center"/>
        <w:rPr>
          <w:rFonts w:asciiTheme="minorHAnsi" w:hAnsiTheme="minorHAnsi" w:cstheme="minorHAnsi"/>
        </w:rPr>
      </w:pPr>
      <w:r w:rsidRPr="00B63BCB">
        <w:rPr>
          <w:rFonts w:asciiTheme="minorHAnsi" w:hAnsiTheme="minorHAnsi" w:cstheme="minorHAnsi"/>
        </w:rPr>
        <w:t>Vereador</w:t>
      </w:r>
    </w:p>
    <w:p w14:paraId="6A004711" w14:textId="27B3507D" w:rsidR="00EF7905" w:rsidRPr="00B63BCB" w:rsidRDefault="00EF7905" w:rsidP="00B63BCB">
      <w:pPr>
        <w:spacing w:after="120"/>
        <w:jc w:val="both"/>
        <w:rPr>
          <w:rFonts w:asciiTheme="minorHAnsi" w:hAnsiTheme="minorHAnsi" w:cstheme="minorHAnsi"/>
        </w:rPr>
      </w:pPr>
      <w:r w:rsidRPr="00B63BCB">
        <w:rPr>
          <w:rFonts w:asciiTheme="minorHAnsi" w:hAnsiTheme="minorHAnsi" w:cstheme="minorHAnsi"/>
        </w:rPr>
        <w:br w:type="page"/>
      </w:r>
    </w:p>
    <w:p w14:paraId="1B3A341C" w14:textId="77777777" w:rsidR="006B7B8E" w:rsidRPr="00527C24" w:rsidRDefault="006B7B8E" w:rsidP="006B7B8E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</w:p>
    <w:p w14:paraId="22EDDB8F" w14:textId="77777777" w:rsidR="006B7B8E" w:rsidRPr="00527C24" w:rsidRDefault="006B7B8E" w:rsidP="006B7B8E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  <w:r w:rsidRPr="00527C24">
        <w:rPr>
          <w:rFonts w:asciiTheme="minorHAnsi" w:hAnsiTheme="minorHAnsi" w:cstheme="minorHAnsi"/>
          <w:b/>
          <w:bCs/>
        </w:rPr>
        <w:t>MINUTA DE DECRETO Nº _____, DE 2021</w:t>
      </w:r>
    </w:p>
    <w:p w14:paraId="1A0CC392" w14:textId="77777777" w:rsidR="006B7B8E" w:rsidRPr="00527C24" w:rsidRDefault="006B7B8E" w:rsidP="006B7B8E">
      <w:pPr>
        <w:spacing w:after="120"/>
        <w:ind w:left="2835"/>
        <w:jc w:val="both"/>
        <w:rPr>
          <w:rFonts w:asciiTheme="minorHAnsi" w:hAnsiTheme="minorHAnsi" w:cstheme="minorHAnsi"/>
        </w:rPr>
      </w:pPr>
    </w:p>
    <w:p w14:paraId="76B78639" w14:textId="77777777" w:rsidR="006B7B8E" w:rsidRPr="00527C24" w:rsidRDefault="006B7B8E" w:rsidP="006B7B8E">
      <w:pPr>
        <w:spacing w:after="120"/>
        <w:ind w:left="2835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REGULAMENTA A LEI Nº 7.535, DE 28 DE DEZEMBRO DE 2007, QUE "CRIA O PROGRAMA MUNICIPAL DE INCENTIVO AO ESPORTE, INSTITUI O FUNDO MUNICIPAL DE APOIO AO ESPORTE E DÁ OUTRAS PROVIDÊNCIAS".</w:t>
      </w:r>
    </w:p>
    <w:p w14:paraId="79A53A84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52C2E1A6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19577559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O Prefeito Municipal, no uso das atribuições que lhe são conferidas pelo artigo 102, inciso IX, da Lei Orgânica do Município de Sete Lagoas, regulamentando a Lei nº 7.535, de 28 de dezembro de 2007, que cria o programa municipal de incentivo ao esporte, institui o fundo municipal de apoio ao esporte e dá outras providências, decreta:</w:t>
      </w:r>
    </w:p>
    <w:p w14:paraId="4B3D9B37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  <w:b/>
          <w:bCs/>
        </w:rPr>
      </w:pPr>
    </w:p>
    <w:p w14:paraId="15787C8D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  <w:bCs/>
        </w:rPr>
        <w:t>Art. 1º</w:t>
      </w:r>
      <w:r w:rsidRPr="00527C24">
        <w:rPr>
          <w:rFonts w:asciiTheme="minorHAnsi" w:hAnsiTheme="minorHAnsi" w:cstheme="minorHAnsi"/>
        </w:rPr>
        <w:t xml:space="preserve"> O incentivo fiscal para apoio à realização de projetos esportivos, </w:t>
      </w:r>
      <w:r>
        <w:rPr>
          <w:rFonts w:asciiTheme="minorHAnsi" w:hAnsiTheme="minorHAnsi" w:cstheme="minorHAnsi"/>
        </w:rPr>
        <w:t>criados</w:t>
      </w:r>
      <w:r w:rsidRPr="00527C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 base na</w:t>
      </w:r>
      <w:r w:rsidRPr="00527C24">
        <w:rPr>
          <w:rFonts w:asciiTheme="minorHAnsi" w:hAnsiTheme="minorHAnsi" w:cstheme="minorHAnsi"/>
        </w:rPr>
        <w:t xml:space="preserve"> Lei Municipal nº 7.535, de 28 de dezembro de 2007, obedecerá aos preceitos deste Decreto, além da legislação propriamente dita.</w:t>
      </w:r>
    </w:p>
    <w:p w14:paraId="4A4EF275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2º</w:t>
      </w:r>
      <w:r w:rsidRPr="00527C24">
        <w:rPr>
          <w:rFonts w:asciiTheme="minorHAnsi" w:hAnsiTheme="minorHAnsi" w:cstheme="minorHAnsi"/>
        </w:rPr>
        <w:t xml:space="preserve"> Para efeitos deste Decreto, entende-se por:</w:t>
      </w:r>
    </w:p>
    <w:p w14:paraId="51B8460C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I – Contribuinte Incentivador: pessoa física ou jurídica, contribuinte do Imposto Sobre Serviços de Qualquer Natureza (ISSQN), que apoiar mediante doação ou patrocínio a realização de projetos esportivos;</w:t>
      </w:r>
    </w:p>
    <w:p w14:paraId="25642882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II – Empreendedor Esportivo: a pessoa física ou jurídica que, domiciliada ou com sede no município de Sete Lagoas, comprovadamente vinculada à atividade esportiva, através de currículo profissional, contrato ou estatuto social, e diretamente responsável pelo projeto a ser beneficiado pelo incentivo fiscal;</w:t>
      </w:r>
    </w:p>
    <w:p w14:paraId="0E72B728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III – Doação: a transferência de recursos para a realização de projeto </w:t>
      </w:r>
      <w:r>
        <w:rPr>
          <w:rFonts w:asciiTheme="minorHAnsi" w:hAnsiTheme="minorHAnsi" w:cstheme="minorHAnsi"/>
        </w:rPr>
        <w:t xml:space="preserve">esportivo </w:t>
      </w:r>
      <w:r w:rsidRPr="00527C24">
        <w:rPr>
          <w:rFonts w:asciiTheme="minorHAnsi" w:hAnsiTheme="minorHAnsi" w:cstheme="minorHAnsi"/>
        </w:rPr>
        <w:t>sem qualquer proveito pecuniário para o Contribuinte Incentivador;</w:t>
      </w:r>
    </w:p>
    <w:p w14:paraId="61E92849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IV – Patrocínio: a transferência de recursos para a realização de projeto esportivo com resultado promocional e/ou publicitário para o Contribuinte Incentivador;</w:t>
      </w:r>
    </w:p>
    <w:p w14:paraId="48BB5F8C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V – ISSQN: Imposto Sobre Serviços de Qualquer Natureza;</w:t>
      </w:r>
    </w:p>
    <w:p w14:paraId="574D4E55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VI – SME/SL: Secretaria Municipal de Esportes de Sete Lagoas;</w:t>
      </w:r>
    </w:p>
    <w:p w14:paraId="4BC2EFDD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VII – Certificado de Enquadramento: título nominal intransferível emitido pela Secretaria Municipal de Esportes para efeito de captação de recursos pelo Empreendedor Esportivo junto ao Contribuinte Incentivador, especificando dados relativos ao projeto esportivo incentivado</w:t>
      </w:r>
      <w:r>
        <w:rPr>
          <w:rFonts w:asciiTheme="minorHAnsi" w:hAnsiTheme="minorHAnsi" w:cstheme="minorHAnsi"/>
        </w:rPr>
        <w:t>,</w:t>
      </w:r>
      <w:r w:rsidRPr="00527C24">
        <w:rPr>
          <w:rFonts w:asciiTheme="minorHAnsi" w:hAnsiTheme="minorHAnsi" w:cstheme="minorHAnsi"/>
        </w:rPr>
        <w:t xml:space="preserve"> os montantes da doação ou patrocínio e os recursos próprios a serem aplicados;</w:t>
      </w:r>
    </w:p>
    <w:p w14:paraId="1078DB16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VIII – Título de Transferência: título nominal intransferível emitido pela Secretaria Municipal da Fazenda, que especificará as importâncias que o Contribuinte Incentivador poderá utilizar para abater dos valores devidos a título de ISSQN;</w:t>
      </w:r>
    </w:p>
    <w:p w14:paraId="0779A0C1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6018C3B5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lastRenderedPageBreak/>
        <w:t xml:space="preserve">IX – Termo de Compromisso: documento firmado pelo Empreendedor Esportivo através do qual </w:t>
      </w:r>
      <w:r>
        <w:rPr>
          <w:rFonts w:asciiTheme="minorHAnsi" w:hAnsiTheme="minorHAnsi" w:cstheme="minorHAnsi"/>
        </w:rPr>
        <w:t>este</w:t>
      </w:r>
      <w:r w:rsidRPr="00527C24">
        <w:rPr>
          <w:rFonts w:asciiTheme="minorHAnsi" w:hAnsiTheme="minorHAnsi" w:cstheme="minorHAnsi"/>
        </w:rPr>
        <w:t xml:space="preserve"> se compromete a realizar o projeto </w:t>
      </w:r>
      <w:r>
        <w:rPr>
          <w:rFonts w:asciiTheme="minorHAnsi" w:hAnsiTheme="minorHAnsi" w:cstheme="minorHAnsi"/>
        </w:rPr>
        <w:t xml:space="preserve">esportivo </w:t>
      </w:r>
      <w:r w:rsidRPr="00527C24">
        <w:rPr>
          <w:rFonts w:asciiTheme="minorHAnsi" w:hAnsiTheme="minorHAnsi" w:cstheme="minorHAnsi"/>
        </w:rPr>
        <w:t>incentivado na forma e condições propostas, submetendo-se às penalidades caso a execução esteja em desacordo;</w:t>
      </w:r>
    </w:p>
    <w:p w14:paraId="3118EE6A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X – Recursos Transferidos: parcela dos recursos doados que poderá ser deduzida do valor do ISSQN devido pelo Contribuinte Incentivador para aplicação em projeto esportivo incentivado.</w:t>
      </w:r>
    </w:p>
    <w:p w14:paraId="247F356C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3º</w:t>
      </w:r>
      <w:r w:rsidRPr="00527C24">
        <w:rPr>
          <w:rFonts w:asciiTheme="minorHAnsi" w:hAnsiTheme="minorHAnsi" w:cstheme="minorHAnsi"/>
        </w:rPr>
        <w:t xml:space="preserve"> Os projetos esportivos a serem beneficiados pelo incentivo de que trata este Decreto deverão estar enquadrados em qualquer modalidade esportiva.</w:t>
      </w:r>
    </w:p>
    <w:p w14:paraId="3F312CB4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4º</w:t>
      </w:r>
      <w:r w:rsidRPr="00527C24">
        <w:rPr>
          <w:rFonts w:asciiTheme="minorHAnsi" w:hAnsiTheme="minorHAnsi" w:cstheme="minorHAnsi"/>
        </w:rPr>
        <w:t xml:space="preserve"> São requisitos indispensáveis para que os pedidos de incentivos fiscais sejam aplicados pela SME/SL;</w:t>
      </w:r>
    </w:p>
    <w:p w14:paraId="5C8CBF45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I – </w:t>
      </w:r>
      <w:proofErr w:type="gramStart"/>
      <w:r w:rsidRPr="00527C24">
        <w:rPr>
          <w:rFonts w:asciiTheme="minorHAnsi" w:hAnsiTheme="minorHAnsi" w:cstheme="minorHAnsi"/>
        </w:rPr>
        <w:t>pedido</w:t>
      </w:r>
      <w:proofErr w:type="gramEnd"/>
      <w:r w:rsidRPr="00527C24">
        <w:rPr>
          <w:rFonts w:asciiTheme="minorHAnsi" w:hAnsiTheme="minorHAnsi" w:cstheme="minorHAnsi"/>
        </w:rPr>
        <w:t xml:space="preserve"> escrito, assinado pelo Empreendedor Esportivo, com indicação da modalidade do incentivo pleiteado, anexando os seguintes documentos:</w:t>
      </w:r>
    </w:p>
    <w:p w14:paraId="1E9297A7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a) cópia do documento de identidade, quando se tratar de pessoa física;</w:t>
      </w:r>
    </w:p>
    <w:p w14:paraId="78D0B67C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b) cópia do contrato ou estatuto social, bem como comprovante de inscrição no CNPJ, quando se tratar de pessoa jurídica;</w:t>
      </w:r>
    </w:p>
    <w:p w14:paraId="79F5A48F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c) cópia do documento de registro municipal, quando for o caso;</w:t>
      </w:r>
    </w:p>
    <w:p w14:paraId="5FB70958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d) cópia do projeto, com cronograma de execução, orçamento, cronograma de desembolso financeiro e relação do pessoal envolvido</w:t>
      </w:r>
      <w:r>
        <w:rPr>
          <w:rFonts w:asciiTheme="minorHAnsi" w:hAnsiTheme="minorHAnsi" w:cstheme="minorHAnsi"/>
        </w:rPr>
        <w:t>;</w:t>
      </w:r>
    </w:p>
    <w:p w14:paraId="0BEE5781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 II – </w:t>
      </w:r>
      <w:proofErr w:type="gramStart"/>
      <w:r w:rsidRPr="00527C24">
        <w:rPr>
          <w:rFonts w:asciiTheme="minorHAnsi" w:hAnsiTheme="minorHAnsi" w:cstheme="minorHAnsi"/>
        </w:rPr>
        <w:t>registro</w:t>
      </w:r>
      <w:proofErr w:type="gramEnd"/>
      <w:r w:rsidRPr="00527C24">
        <w:rPr>
          <w:rFonts w:asciiTheme="minorHAnsi" w:hAnsiTheme="minorHAnsi" w:cstheme="minorHAnsi"/>
        </w:rPr>
        <w:t xml:space="preserve"> do empreendedor esportivo na SME/SL</w:t>
      </w:r>
      <w:r>
        <w:rPr>
          <w:rFonts w:asciiTheme="minorHAnsi" w:hAnsiTheme="minorHAnsi" w:cstheme="minorHAnsi"/>
        </w:rPr>
        <w:t>.</w:t>
      </w:r>
    </w:p>
    <w:p w14:paraId="519F9DDE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5º</w:t>
      </w:r>
      <w:r w:rsidRPr="00527C24">
        <w:rPr>
          <w:rFonts w:asciiTheme="minorHAnsi" w:hAnsiTheme="minorHAnsi" w:cstheme="minorHAnsi"/>
        </w:rPr>
        <w:t xml:space="preserve"> É permitida a inclusão no orçamento de despesas com a contratação de consultores, produtores e agência de publicidade, bem como gastos com captação de recursos, divulgação e elaboração do projeto.</w:t>
      </w:r>
    </w:p>
    <w:p w14:paraId="73783BB7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Parágrafo Único – Os valores consignados para captação de recursos são limitados a 10% (dez por cento) do valor total do projeto.</w:t>
      </w:r>
    </w:p>
    <w:p w14:paraId="6697D529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 xml:space="preserve">Art. 6º </w:t>
      </w:r>
      <w:r w:rsidRPr="00527C24">
        <w:rPr>
          <w:rFonts w:asciiTheme="minorHAnsi" w:hAnsiTheme="minorHAnsi" w:cstheme="minorHAnsi"/>
        </w:rPr>
        <w:t>Caberá ao SME/SL aprovar ou não os pedidos de incentivo fiscal, bem como fixar os valores financeiros que poderão ser captados a título de incentivo fiscal sob a tutela da Lei Municipal nº 7.535/2007.</w:t>
      </w:r>
    </w:p>
    <w:p w14:paraId="69D9857F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Parágrafo Único – A SME/SL </w:t>
      </w:r>
      <w:r>
        <w:rPr>
          <w:rFonts w:asciiTheme="minorHAnsi" w:hAnsiTheme="minorHAnsi" w:cstheme="minorHAnsi"/>
        </w:rPr>
        <w:t>editará as</w:t>
      </w:r>
      <w:r w:rsidRPr="00527C24">
        <w:rPr>
          <w:rFonts w:asciiTheme="minorHAnsi" w:hAnsiTheme="minorHAnsi" w:cstheme="minorHAnsi"/>
        </w:rPr>
        <w:t xml:space="preserve"> normas explicitando os critérios de classificação e julgamento dos projetos, levando em consideração seus componentes de qualidade e relevância, bem como a capacidade dos proponentes em executá-los.</w:t>
      </w:r>
    </w:p>
    <w:p w14:paraId="58E33FCA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7º</w:t>
      </w:r>
      <w:r w:rsidRPr="00527C24">
        <w:rPr>
          <w:rFonts w:asciiTheme="minorHAnsi" w:hAnsiTheme="minorHAnsi" w:cstheme="minorHAnsi"/>
        </w:rPr>
        <w:t xml:space="preserve"> Em suas deliberações, </w:t>
      </w:r>
      <w:r>
        <w:rPr>
          <w:rFonts w:asciiTheme="minorHAnsi" w:hAnsiTheme="minorHAnsi" w:cstheme="minorHAnsi"/>
        </w:rPr>
        <w:t>a</w:t>
      </w:r>
      <w:r w:rsidRPr="00527C24">
        <w:rPr>
          <w:rFonts w:asciiTheme="minorHAnsi" w:hAnsiTheme="minorHAnsi" w:cstheme="minorHAnsi"/>
        </w:rPr>
        <w:t xml:space="preserve"> SME/SL observará</w:t>
      </w:r>
      <w:r>
        <w:rPr>
          <w:rFonts w:asciiTheme="minorHAnsi" w:hAnsiTheme="minorHAnsi" w:cstheme="minorHAnsi"/>
        </w:rPr>
        <w:t xml:space="preserve"> se:</w:t>
      </w:r>
    </w:p>
    <w:p w14:paraId="2112FC61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 xml:space="preserve">– </w:t>
      </w:r>
      <w:proofErr w:type="gramStart"/>
      <w:r w:rsidRPr="00527C24">
        <w:rPr>
          <w:rFonts w:asciiTheme="minorHAnsi" w:hAnsiTheme="minorHAnsi" w:cstheme="minorHAnsi"/>
        </w:rPr>
        <w:t>o</w:t>
      </w:r>
      <w:proofErr w:type="gramEnd"/>
      <w:r w:rsidRPr="00527C24">
        <w:rPr>
          <w:rFonts w:asciiTheme="minorHAnsi" w:hAnsiTheme="minorHAnsi" w:cstheme="minorHAnsi"/>
        </w:rPr>
        <w:t xml:space="preserve"> projeto esportivo se enquadra em uma das áreas de que trata o artigo 3º</w:t>
      </w:r>
      <w:r>
        <w:rPr>
          <w:rFonts w:asciiTheme="minorHAnsi" w:hAnsiTheme="minorHAnsi" w:cstheme="minorHAnsi"/>
        </w:rPr>
        <w:t xml:space="preserve"> e se </w:t>
      </w:r>
      <w:r w:rsidRPr="00527C24">
        <w:rPr>
          <w:rFonts w:asciiTheme="minorHAnsi" w:hAnsiTheme="minorHAnsi" w:cstheme="minorHAnsi"/>
        </w:rPr>
        <w:t xml:space="preserve">as exigências contidas no artigo 4º </w:t>
      </w:r>
      <w:r>
        <w:rPr>
          <w:rFonts w:asciiTheme="minorHAnsi" w:hAnsiTheme="minorHAnsi" w:cstheme="minorHAnsi"/>
        </w:rPr>
        <w:t xml:space="preserve">deste Decreto </w:t>
      </w:r>
      <w:r w:rsidRPr="00527C24">
        <w:rPr>
          <w:rFonts w:asciiTheme="minorHAnsi" w:hAnsiTheme="minorHAnsi" w:cstheme="minorHAnsi"/>
        </w:rPr>
        <w:t>foram atendidas;</w:t>
      </w:r>
    </w:p>
    <w:p w14:paraId="7068E077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II </w:t>
      </w:r>
      <w:r>
        <w:rPr>
          <w:rFonts w:asciiTheme="minorHAnsi" w:hAnsiTheme="minorHAnsi" w:cstheme="minorHAnsi"/>
        </w:rPr>
        <w:t>–</w:t>
      </w:r>
      <w:r w:rsidRPr="00527C24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o</w:t>
      </w:r>
      <w:r w:rsidRPr="00527C24">
        <w:rPr>
          <w:rFonts w:asciiTheme="minorHAnsi" w:hAnsiTheme="minorHAnsi" w:cstheme="minorHAnsi"/>
        </w:rPr>
        <w:t>s</w:t>
      </w:r>
      <w:proofErr w:type="gramEnd"/>
      <w:r w:rsidRPr="00527C24">
        <w:rPr>
          <w:rFonts w:asciiTheme="minorHAnsi" w:hAnsiTheme="minorHAnsi" w:cstheme="minorHAnsi"/>
        </w:rPr>
        <w:t xml:space="preserve"> limites orçamentários estão sendo respeitados.</w:t>
      </w:r>
    </w:p>
    <w:p w14:paraId="02781D29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§1º Em caso de não aprovação do projeto pela SME/SL, o Empreendedor Esportivo terá direito a um segundo julgamento, quando lhe será dado o direito de apresentação oral de sua proposta.</w:t>
      </w:r>
    </w:p>
    <w:p w14:paraId="55035EF9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§2º A SME/SL poderá solicitar ao Empreendedor Esportivo a comprovação de orçamentos e de custos relacionados com o projeto.</w:t>
      </w:r>
    </w:p>
    <w:p w14:paraId="7D5F4F52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8º</w:t>
      </w:r>
      <w:r w:rsidRPr="00527C24">
        <w:rPr>
          <w:rFonts w:asciiTheme="minorHAnsi" w:hAnsiTheme="minorHAnsi" w:cstheme="minorHAnsi"/>
        </w:rPr>
        <w:t xml:space="preserve"> A SME/SL terá o prazo máximo de 30 (trinta) dias corridos para analisar os pedidos de incentivo fiscal.</w:t>
      </w:r>
    </w:p>
    <w:p w14:paraId="4C72FDF7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lastRenderedPageBreak/>
        <w:t>Parágrafo Único – Decorrido o prazo de 30 (trinta) dias sem que o SME/SL se manifeste, o projeto será considerado aprovado.</w:t>
      </w:r>
    </w:p>
    <w:p w14:paraId="7285CC43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9º</w:t>
      </w:r>
      <w:r w:rsidRPr="00527C24">
        <w:rPr>
          <w:rFonts w:asciiTheme="minorHAnsi" w:hAnsiTheme="minorHAnsi" w:cstheme="minorHAnsi"/>
        </w:rPr>
        <w:t xml:space="preserve"> As decisões da SME/SL serão comunicadas à Secretaria Municipal de Fazenda no prazo máximo de 5 (cinco) dias úteis.</w:t>
      </w:r>
    </w:p>
    <w:p w14:paraId="11FA16E3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 xml:space="preserve">Art. 10 </w:t>
      </w:r>
      <w:r w:rsidRPr="00527C24">
        <w:rPr>
          <w:rFonts w:asciiTheme="minorHAnsi" w:hAnsiTheme="minorHAnsi" w:cstheme="minorHAnsi"/>
        </w:rPr>
        <w:t>Após homologação pelo Prefeito Municipal do projeto apresentado, a decisão da SME/SL na aprovação de projeto esportivo incentivado será formalizada com a emissão do Certificado de Enquadramento previsto no artigo 2º, inciso VII deste Decreto, pela Secretaria Municipal de Esportes.</w:t>
      </w:r>
    </w:p>
    <w:p w14:paraId="424CAF59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 xml:space="preserve">Art. 11 </w:t>
      </w:r>
      <w:r w:rsidRPr="00527C24">
        <w:rPr>
          <w:rFonts w:asciiTheme="minorHAnsi" w:hAnsiTheme="minorHAnsi" w:cstheme="minorHAnsi"/>
        </w:rPr>
        <w:t>Após o recebimento do Certificado de Enquadramento, o Empreendedor Esportivo terá o prazo máximo de 12 (doze) meses para executar seu projeto.</w:t>
      </w:r>
    </w:p>
    <w:p w14:paraId="12EFBB9B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§1º A não realização do projeto no prazo de que trata o caput deste artigo, sujeitará o empreendedor ao pagamento integral do incentivo autorizado.</w:t>
      </w:r>
    </w:p>
    <w:p w14:paraId="11FCEDB9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§2º A requerimento do Empreendedor Esportivo, a SME/SL decidirá pela concessão ou não de novo prazo para execução do projeto.</w:t>
      </w:r>
    </w:p>
    <w:p w14:paraId="2F387F77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12</w:t>
      </w:r>
      <w:r w:rsidRPr="00527C24">
        <w:rPr>
          <w:rFonts w:asciiTheme="minorHAnsi" w:hAnsiTheme="minorHAnsi" w:cstheme="minorHAnsi"/>
        </w:rPr>
        <w:t xml:space="preserve"> O Empreendedor Esportivo somente poderá dar início ao processo de captação de recursos para o projeto aprovado após a assinatura do Termo de Compromisso.</w:t>
      </w:r>
    </w:p>
    <w:p w14:paraId="257EC6FB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13</w:t>
      </w:r>
      <w:r w:rsidRPr="00527C24">
        <w:rPr>
          <w:rFonts w:asciiTheme="minorHAnsi" w:hAnsiTheme="minorHAnsi" w:cstheme="minorHAnsi"/>
        </w:rPr>
        <w:t xml:space="preserve"> Quando da assinatura do Termo de Compromisso será aberta, pelo Empreendedor Esportivo, conta bancária vinculada ao projeto, especialmente destinada aos fins previstos neste Decreto.</w:t>
      </w:r>
    </w:p>
    <w:p w14:paraId="0BA4615B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14</w:t>
      </w:r>
      <w:r w:rsidRPr="00527C24">
        <w:rPr>
          <w:rFonts w:asciiTheme="minorHAnsi" w:hAnsiTheme="minorHAnsi" w:cstheme="minorHAnsi"/>
        </w:rPr>
        <w:t xml:space="preserve"> O Empreendedor Esportivo prestará contas à Secretaria Municipal da Fazenda mensalmente, de forma simplificada, e 60 (sessenta) dias após a realização do </w:t>
      </w:r>
      <w:r>
        <w:rPr>
          <w:rFonts w:asciiTheme="minorHAnsi" w:hAnsiTheme="minorHAnsi" w:cstheme="minorHAnsi"/>
        </w:rPr>
        <w:t>projeto</w:t>
      </w:r>
      <w:r w:rsidRPr="00527C24">
        <w:rPr>
          <w:rFonts w:asciiTheme="minorHAnsi" w:hAnsiTheme="minorHAnsi" w:cstheme="minorHAnsi"/>
        </w:rPr>
        <w:t>, de forma detalhada, a aplicação dos recursos transferidos, indicando os depósitos recebidos, a variação da aplicação financeira e os gastos que tiver.</w:t>
      </w:r>
    </w:p>
    <w:p w14:paraId="3C378F30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Parágrafo Único </w:t>
      </w:r>
      <w:r>
        <w:rPr>
          <w:rFonts w:asciiTheme="minorHAnsi" w:hAnsiTheme="minorHAnsi" w:cstheme="minorHAnsi"/>
        </w:rPr>
        <w:t>–</w:t>
      </w:r>
      <w:r w:rsidRPr="00527C24">
        <w:rPr>
          <w:rFonts w:asciiTheme="minorHAnsi" w:hAnsiTheme="minorHAnsi" w:cstheme="minorHAnsi"/>
        </w:rPr>
        <w:t xml:space="preserve"> Incorrerá nas sanções previstas no artigo 14 o Empreendedor Esportivo que aplicar os recursos por tempo superior ao necessário à implantação do projeto.</w:t>
      </w:r>
    </w:p>
    <w:p w14:paraId="3A7D07F1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 xml:space="preserve">Art. 15 </w:t>
      </w:r>
      <w:r w:rsidRPr="00527C24">
        <w:rPr>
          <w:rFonts w:asciiTheme="minorHAnsi" w:hAnsiTheme="minorHAnsi" w:cstheme="minorHAnsi"/>
        </w:rPr>
        <w:t>O Empreendedor Esportivo que não comprovar a correta aplicação dos recursos recebidos nos prazos fixados ou não tiver suas contas aprovadas, não receberá novos incentivos até que regularize sua situação, estando, ainda, sujeito às seguintes sanções:</w:t>
      </w:r>
    </w:p>
    <w:p w14:paraId="69A68AC8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–</w:t>
      </w:r>
      <w:r w:rsidRPr="00527C24">
        <w:rPr>
          <w:rFonts w:asciiTheme="minorHAnsi" w:hAnsiTheme="minorHAnsi" w:cstheme="minorHAnsi"/>
        </w:rPr>
        <w:t xml:space="preserve"> </w:t>
      </w:r>
      <w:proofErr w:type="gramStart"/>
      <w:r w:rsidRPr="00527C24">
        <w:rPr>
          <w:rFonts w:asciiTheme="minorHAnsi" w:hAnsiTheme="minorHAnsi" w:cstheme="minorHAnsi"/>
        </w:rPr>
        <w:t>será</w:t>
      </w:r>
      <w:proofErr w:type="gramEnd"/>
      <w:r w:rsidRPr="00527C24">
        <w:rPr>
          <w:rFonts w:asciiTheme="minorHAnsi" w:hAnsiTheme="minorHAnsi" w:cstheme="minorHAnsi"/>
        </w:rPr>
        <w:t xml:space="preserve"> obrigado a ressarcir os cofres municipais do valor do incentivo fiscal autorizado, corrigido pelo índice de variação dos tributos municipais, acrescido de 10% (dez por cento) de multa;</w:t>
      </w:r>
    </w:p>
    <w:p w14:paraId="3526F984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II </w:t>
      </w:r>
      <w:r>
        <w:rPr>
          <w:rFonts w:asciiTheme="minorHAnsi" w:hAnsiTheme="minorHAnsi" w:cstheme="minorHAnsi"/>
        </w:rPr>
        <w:t>–</w:t>
      </w:r>
      <w:r w:rsidRPr="00527C24">
        <w:rPr>
          <w:rFonts w:asciiTheme="minorHAnsi" w:hAnsiTheme="minorHAnsi" w:cstheme="minorHAnsi"/>
        </w:rPr>
        <w:t xml:space="preserve"> </w:t>
      </w:r>
      <w:proofErr w:type="gramStart"/>
      <w:r w:rsidRPr="00527C24">
        <w:rPr>
          <w:rFonts w:asciiTheme="minorHAnsi" w:hAnsiTheme="minorHAnsi" w:cstheme="minorHAnsi"/>
        </w:rPr>
        <w:t>sujeitar-se</w:t>
      </w:r>
      <w:proofErr w:type="gramEnd"/>
      <w:r w:rsidRPr="00527C24">
        <w:rPr>
          <w:rFonts w:asciiTheme="minorHAnsi" w:hAnsiTheme="minorHAnsi" w:cstheme="minorHAnsi"/>
        </w:rPr>
        <w:t xml:space="preserve"> às penalidades civis e criminais cabíveis.</w:t>
      </w:r>
    </w:p>
    <w:p w14:paraId="333F1525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16</w:t>
      </w:r>
      <w:r w:rsidRPr="00527C24">
        <w:rPr>
          <w:rFonts w:asciiTheme="minorHAnsi" w:hAnsiTheme="minorHAnsi" w:cstheme="minorHAnsi"/>
        </w:rPr>
        <w:t xml:space="preserve"> Ocorrendo sobras na execução do projeto, estas deverão ser transferidas pelo Empreendedor Esportivo aos cofres municipais, para crédito do Fundo Municipal de Apoio ao Esporte, instituído pela Lei Municipal 7.535/2007.</w:t>
      </w:r>
    </w:p>
    <w:p w14:paraId="161AFE44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17</w:t>
      </w:r>
      <w:r w:rsidRPr="00527C24">
        <w:rPr>
          <w:rFonts w:asciiTheme="minorHAnsi" w:hAnsiTheme="minorHAnsi" w:cstheme="minorHAnsi"/>
        </w:rPr>
        <w:t xml:space="preserve"> A Secretaria Municipal da Fazenda estabelecerá, através de instrução normativa, a sistemática de prestação de contas prevista no artigo 14 deste Decreto.</w:t>
      </w:r>
    </w:p>
    <w:p w14:paraId="249937AB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18</w:t>
      </w:r>
      <w:r w:rsidRPr="00527C24">
        <w:rPr>
          <w:rFonts w:asciiTheme="minorHAnsi" w:hAnsiTheme="minorHAnsi" w:cstheme="minorHAnsi"/>
        </w:rPr>
        <w:t xml:space="preserve"> O incentivo fiscal de que trata o artigo 1º corresponderá a dedução de até 25% (vinte e cinco por cento) do valor devido, mensalmente, por contribuinte de ISSQN, desde que apoie, mediante doação ou patrocínio, projetos esportivos aprovados na forma da Lei e deste Decreto.</w:t>
      </w:r>
    </w:p>
    <w:p w14:paraId="24F9611B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lastRenderedPageBreak/>
        <w:t>Art. 19</w:t>
      </w:r>
      <w:r w:rsidRPr="00527C24">
        <w:rPr>
          <w:rFonts w:asciiTheme="minorHAnsi" w:hAnsiTheme="minorHAnsi" w:cstheme="minorHAnsi"/>
        </w:rPr>
        <w:t xml:space="preserve"> O valor do incentivo fiscal autorizado a cada mês não poderá exceder a 5% (cinco por cento) da receita municipal do ISSQN no mês imediatamente anterior.</w:t>
      </w:r>
    </w:p>
    <w:p w14:paraId="0E0F1550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Parágrafo Único – A Secretaria Municipal da Fazenda informará até o último dia útil de cada mês à Secretaria Municipal de Esportes o valor que poderá ser autorizado como incentivo fiscal no mês subsequente.</w:t>
      </w:r>
    </w:p>
    <w:p w14:paraId="73B162FE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20</w:t>
      </w:r>
      <w:r w:rsidRPr="00527C24">
        <w:rPr>
          <w:rFonts w:asciiTheme="minorHAnsi" w:hAnsiTheme="minorHAnsi" w:cstheme="minorHAnsi"/>
        </w:rPr>
        <w:t xml:space="preserve"> As aplicações de recursos feitas por Contribuintes Incentivadores em projetos esportivos poderão ser deduzidas dos valores por eles devidos de ISSQN, com as limitações previstas neste Decreto, observados os seguintes índices:</w:t>
      </w:r>
    </w:p>
    <w:p w14:paraId="772FAEAB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I – </w:t>
      </w:r>
      <w:proofErr w:type="gramStart"/>
      <w:r w:rsidRPr="00527C24">
        <w:rPr>
          <w:rFonts w:asciiTheme="minorHAnsi" w:hAnsiTheme="minorHAnsi" w:cstheme="minorHAnsi"/>
        </w:rPr>
        <w:t>até 80%</w:t>
      </w:r>
      <w:proofErr w:type="gramEnd"/>
      <w:r w:rsidRPr="00527C24">
        <w:rPr>
          <w:rFonts w:asciiTheme="minorHAnsi" w:hAnsiTheme="minorHAnsi" w:cstheme="minorHAnsi"/>
        </w:rPr>
        <w:t xml:space="preserve"> (oitenta por cento) de dedução, para o caso de doação;</w:t>
      </w:r>
    </w:p>
    <w:p w14:paraId="7B4CD4D2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II – </w:t>
      </w:r>
      <w:proofErr w:type="gramStart"/>
      <w:r w:rsidRPr="00527C24">
        <w:rPr>
          <w:rFonts w:asciiTheme="minorHAnsi" w:hAnsiTheme="minorHAnsi" w:cstheme="minorHAnsi"/>
        </w:rPr>
        <w:t>até 70%</w:t>
      </w:r>
      <w:proofErr w:type="gramEnd"/>
      <w:r w:rsidRPr="00527C24">
        <w:rPr>
          <w:rFonts w:asciiTheme="minorHAnsi" w:hAnsiTheme="minorHAnsi" w:cstheme="minorHAnsi"/>
        </w:rPr>
        <w:t xml:space="preserve"> (setenta por cento) de dedução, para o caso de patrocínio.</w:t>
      </w:r>
    </w:p>
    <w:p w14:paraId="4D8D827C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21</w:t>
      </w:r>
      <w:r w:rsidRPr="00527C24">
        <w:rPr>
          <w:rFonts w:asciiTheme="minorHAnsi" w:hAnsiTheme="minorHAnsi" w:cstheme="minorHAnsi"/>
        </w:rPr>
        <w:t xml:space="preserve"> Com fundamento no Certificado de Enquadramento emitido pela Secretaria Municipal de Esportes, a Secretaria Municipal da Fazenda emitirá o Título de Transferência, onde estarão fixados os valores financeiros que o Contribuinte Incentivador poderá utilizar para abater dos valores devidos a título de ISSQN.</w:t>
      </w:r>
    </w:p>
    <w:p w14:paraId="48D3B52D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>§1º A Secretaria Municipal da Fazenda criará controle interno para acompanhar a execução financeira dos projetos incentivados, de forma a evidenciar, a qualquer momento, o valor consignado como incentivo e os recursos transferidos.</w:t>
      </w:r>
    </w:p>
    <w:p w14:paraId="7CDA48ED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22</w:t>
      </w:r>
      <w:r w:rsidRPr="00527C24">
        <w:rPr>
          <w:rFonts w:asciiTheme="minorHAnsi" w:hAnsiTheme="minorHAnsi" w:cstheme="minorHAnsi"/>
        </w:rPr>
        <w:t xml:space="preserve"> Fica vedado ao Contribuinte Incentivador beneficiar, com sua doação ou patrocínio, projetos de pessoas ou instituições a ele vinculadas como:</w:t>
      </w:r>
    </w:p>
    <w:p w14:paraId="5D2C942C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I – </w:t>
      </w:r>
      <w:proofErr w:type="gramStart"/>
      <w:r w:rsidRPr="00527C24">
        <w:rPr>
          <w:rFonts w:asciiTheme="minorHAnsi" w:hAnsiTheme="minorHAnsi" w:cstheme="minorHAnsi"/>
        </w:rPr>
        <w:t>empresa</w:t>
      </w:r>
      <w:proofErr w:type="gramEnd"/>
      <w:r w:rsidRPr="00527C24">
        <w:rPr>
          <w:rFonts w:asciiTheme="minorHAnsi" w:hAnsiTheme="minorHAnsi" w:cstheme="minorHAnsi"/>
        </w:rPr>
        <w:t xml:space="preserve"> da qual seja proprietário, administrador ou acionista, na data do protocolo do projeto ou nos 12 (doze) meses imediatamente anteriores</w:t>
      </w:r>
      <w:r>
        <w:rPr>
          <w:rFonts w:asciiTheme="minorHAnsi" w:hAnsiTheme="minorHAnsi" w:cstheme="minorHAnsi"/>
        </w:rPr>
        <w:t xml:space="preserve">, ou </w:t>
      </w:r>
      <w:r w:rsidRPr="00527C24">
        <w:rPr>
          <w:rFonts w:asciiTheme="minorHAnsi" w:hAnsiTheme="minorHAnsi" w:cstheme="minorHAnsi"/>
        </w:rPr>
        <w:t>sócios</w:t>
      </w:r>
      <w:r>
        <w:rPr>
          <w:rFonts w:asciiTheme="minorHAnsi" w:hAnsiTheme="minorHAnsi" w:cstheme="minorHAnsi"/>
        </w:rPr>
        <w:t xml:space="preserve"> e</w:t>
      </w:r>
      <w:r w:rsidRPr="00527C24">
        <w:rPr>
          <w:rFonts w:asciiTheme="minorHAnsi" w:hAnsiTheme="minorHAnsi" w:cstheme="minorHAnsi"/>
        </w:rPr>
        <w:t xml:space="preserve"> seus dependentes;</w:t>
      </w:r>
    </w:p>
    <w:p w14:paraId="123D415E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II – </w:t>
      </w:r>
      <w:proofErr w:type="gramStart"/>
      <w:r w:rsidRPr="00527C24">
        <w:rPr>
          <w:rFonts w:asciiTheme="minorHAnsi" w:hAnsiTheme="minorHAnsi" w:cstheme="minorHAnsi"/>
        </w:rPr>
        <w:t>cônjuge e parentes</w:t>
      </w:r>
      <w:proofErr w:type="gramEnd"/>
      <w:r w:rsidRPr="00527C24">
        <w:rPr>
          <w:rFonts w:asciiTheme="minorHAnsi" w:hAnsiTheme="minorHAnsi" w:cstheme="minorHAnsi"/>
        </w:rPr>
        <w:t xml:space="preserve"> até o terceiro grau, inclusive os afins e</w:t>
      </w:r>
      <w:r>
        <w:rPr>
          <w:rFonts w:asciiTheme="minorHAnsi" w:hAnsiTheme="minorHAnsi" w:cstheme="minorHAnsi"/>
        </w:rPr>
        <w:t xml:space="preserve"> seus</w:t>
      </w:r>
      <w:r w:rsidRPr="00527C24">
        <w:rPr>
          <w:rFonts w:asciiTheme="minorHAnsi" w:hAnsiTheme="minorHAnsi" w:cstheme="minorHAnsi"/>
        </w:rPr>
        <w:t xml:space="preserve"> dependentes.</w:t>
      </w:r>
    </w:p>
    <w:p w14:paraId="53015D68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23</w:t>
      </w:r>
      <w:r w:rsidRPr="00527C24">
        <w:rPr>
          <w:rFonts w:asciiTheme="minorHAnsi" w:hAnsiTheme="minorHAnsi" w:cstheme="minorHAnsi"/>
        </w:rPr>
        <w:t xml:space="preserve"> Para efeito de comprovação da execução do projeto, o Empreendedor Esportivo destinará à Secretária Municipal de Esportes cópia de todo o material promocional e de divulgação com o mesmo relacionados.</w:t>
      </w:r>
    </w:p>
    <w:p w14:paraId="766949B3" w14:textId="77777777" w:rsidR="006B7B8E" w:rsidRPr="00527C24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>Art. 24</w:t>
      </w:r>
      <w:r w:rsidRPr="00527C24">
        <w:rPr>
          <w:rFonts w:asciiTheme="minorHAnsi" w:hAnsiTheme="minorHAnsi" w:cstheme="minorHAnsi"/>
        </w:rPr>
        <w:t xml:space="preserve"> As obras</w:t>
      </w:r>
      <w:r>
        <w:rPr>
          <w:rFonts w:asciiTheme="minorHAnsi" w:hAnsiTheme="minorHAnsi" w:cstheme="minorHAnsi"/>
        </w:rPr>
        <w:t xml:space="preserve"> ou eventos</w:t>
      </w:r>
      <w:r w:rsidRPr="00527C24">
        <w:rPr>
          <w:rFonts w:asciiTheme="minorHAnsi" w:hAnsiTheme="minorHAnsi" w:cstheme="minorHAnsi"/>
        </w:rPr>
        <w:t xml:space="preserve"> resultantes dos projetos esportivos beneficiados pela Lei Municipal nº 7.535/2007 serão apresentados, prioritariamente, no território do município de Sete Lagoas, constando das mesmas, quando tecnicamente possível e, obrigatoriamente, de sua divulgação, expressão que evidencie o apoio da referida legislação.</w:t>
      </w:r>
    </w:p>
    <w:p w14:paraId="403D5FF3" w14:textId="77777777" w:rsidR="006B7B8E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  <w:b/>
        </w:rPr>
        <w:t xml:space="preserve">Art. 25 </w:t>
      </w:r>
      <w:r w:rsidRPr="00527C24">
        <w:rPr>
          <w:rFonts w:asciiTheme="minorHAnsi" w:hAnsiTheme="minorHAnsi" w:cstheme="minorHAnsi"/>
        </w:rPr>
        <w:t>Este Decreto entra em vigor na data de sua publicação, revogando as disposições em contrário.</w:t>
      </w:r>
    </w:p>
    <w:p w14:paraId="0D96B3F0" w14:textId="77777777" w:rsidR="006B7B8E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6981BCAD" w14:textId="52B1E49C" w:rsidR="006B7B8E" w:rsidRDefault="006B7B8E" w:rsidP="006B7B8E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27C24">
        <w:rPr>
          <w:rFonts w:asciiTheme="minorHAnsi" w:hAnsiTheme="minorHAnsi" w:cstheme="minorHAnsi"/>
        </w:rPr>
        <w:t xml:space="preserve">Sete Lagoas/MG, </w:t>
      </w:r>
      <w:r w:rsidR="005A798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4</w:t>
      </w:r>
      <w:r w:rsidRPr="00527C24">
        <w:rPr>
          <w:rFonts w:asciiTheme="minorHAnsi" w:hAnsiTheme="minorHAnsi" w:cstheme="minorHAnsi"/>
        </w:rPr>
        <w:t xml:space="preserve"> de agosto de 2021.</w:t>
      </w:r>
    </w:p>
    <w:p w14:paraId="7ACCE16F" w14:textId="6F4B54F1" w:rsidR="009F3145" w:rsidRPr="00BF4131" w:rsidRDefault="009F3145" w:rsidP="009F3145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20F14BAC" w14:textId="04EF4DEC" w:rsidR="009F3145" w:rsidRPr="00BF4131" w:rsidRDefault="009F3145" w:rsidP="009F3145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63F0D222" w14:textId="312FDC1A" w:rsidR="009F3145" w:rsidRPr="00BF4131" w:rsidRDefault="009F3145" w:rsidP="009F3145">
      <w:pPr>
        <w:spacing w:after="120"/>
        <w:jc w:val="center"/>
        <w:rPr>
          <w:rFonts w:asciiTheme="minorHAnsi" w:hAnsiTheme="minorHAnsi" w:cstheme="minorHAnsi"/>
        </w:rPr>
      </w:pPr>
      <w:r w:rsidRPr="00BF4131">
        <w:rPr>
          <w:rFonts w:asciiTheme="minorHAnsi" w:hAnsiTheme="minorHAnsi" w:cstheme="minorHAnsi"/>
        </w:rPr>
        <w:t>________________________________________</w:t>
      </w:r>
    </w:p>
    <w:p w14:paraId="28BA5B96" w14:textId="77777777" w:rsidR="009F3145" w:rsidRPr="00BF4131" w:rsidRDefault="009F3145" w:rsidP="009F3145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BF4131">
        <w:rPr>
          <w:rFonts w:asciiTheme="minorHAnsi" w:hAnsiTheme="minorHAnsi" w:cstheme="minorHAnsi"/>
          <w:b/>
          <w:bCs/>
        </w:rPr>
        <w:t>CAIO LUCIUS VALACE DE OLIVEIRA SILVA</w:t>
      </w:r>
    </w:p>
    <w:p w14:paraId="10585F4A" w14:textId="77777777" w:rsidR="009F3145" w:rsidRPr="00BF4131" w:rsidRDefault="009F3145" w:rsidP="009F3145">
      <w:pPr>
        <w:spacing w:after="120"/>
        <w:jc w:val="center"/>
        <w:rPr>
          <w:rFonts w:asciiTheme="minorHAnsi" w:hAnsiTheme="minorHAnsi" w:cstheme="minorHAnsi"/>
        </w:rPr>
      </w:pPr>
      <w:r w:rsidRPr="00BF4131">
        <w:rPr>
          <w:rFonts w:asciiTheme="minorHAnsi" w:hAnsiTheme="minorHAnsi" w:cstheme="minorHAnsi"/>
        </w:rPr>
        <w:t>Vereador</w:t>
      </w:r>
    </w:p>
    <w:sectPr w:rsidR="009F3145" w:rsidRPr="00BF4131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4BF74" w14:textId="77777777" w:rsidR="00E501A1" w:rsidRDefault="00E501A1" w:rsidP="00E52366">
      <w:r>
        <w:separator/>
      </w:r>
    </w:p>
  </w:endnote>
  <w:endnote w:type="continuationSeparator" w:id="0">
    <w:p w14:paraId="4C46A509" w14:textId="77777777" w:rsidR="00E501A1" w:rsidRDefault="00E501A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855A2" w14:textId="77777777" w:rsidR="00E501A1" w:rsidRDefault="00E501A1" w:rsidP="00E52366">
      <w:r>
        <w:separator/>
      </w:r>
    </w:p>
  </w:footnote>
  <w:footnote w:type="continuationSeparator" w:id="0">
    <w:p w14:paraId="582C6430" w14:textId="77777777" w:rsidR="00E501A1" w:rsidRDefault="00E501A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DED8" w14:textId="199F0263" w:rsidR="00A95DAF" w:rsidRDefault="00A95DA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44574"/>
    <w:multiLevelType w:val="hybridMultilevel"/>
    <w:tmpl w:val="13A608D0"/>
    <w:lvl w:ilvl="0" w:tplc="9446AB3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50E94F00"/>
    <w:multiLevelType w:val="hybridMultilevel"/>
    <w:tmpl w:val="2730C028"/>
    <w:lvl w:ilvl="0" w:tplc="4DF41DA8">
      <w:start w:val="1"/>
      <w:numFmt w:val="lowerLetter"/>
      <w:lvlText w:val="%1)"/>
      <w:lvlJc w:val="left"/>
      <w:pPr>
        <w:ind w:left="3762" w:hanging="360"/>
      </w:pPr>
    </w:lvl>
    <w:lvl w:ilvl="1" w:tplc="04160019">
      <w:start w:val="1"/>
      <w:numFmt w:val="lowerLetter"/>
      <w:lvlText w:val="%2."/>
      <w:lvlJc w:val="left"/>
      <w:pPr>
        <w:ind w:left="4482" w:hanging="360"/>
      </w:pPr>
    </w:lvl>
    <w:lvl w:ilvl="2" w:tplc="0416001B">
      <w:start w:val="1"/>
      <w:numFmt w:val="lowerRoman"/>
      <w:lvlText w:val="%3."/>
      <w:lvlJc w:val="right"/>
      <w:pPr>
        <w:ind w:left="5202" w:hanging="180"/>
      </w:pPr>
    </w:lvl>
    <w:lvl w:ilvl="3" w:tplc="0416000F">
      <w:start w:val="1"/>
      <w:numFmt w:val="decimal"/>
      <w:lvlText w:val="%4."/>
      <w:lvlJc w:val="left"/>
      <w:pPr>
        <w:ind w:left="5922" w:hanging="360"/>
      </w:pPr>
    </w:lvl>
    <w:lvl w:ilvl="4" w:tplc="04160019">
      <w:start w:val="1"/>
      <w:numFmt w:val="lowerLetter"/>
      <w:lvlText w:val="%5."/>
      <w:lvlJc w:val="left"/>
      <w:pPr>
        <w:ind w:left="6642" w:hanging="360"/>
      </w:pPr>
    </w:lvl>
    <w:lvl w:ilvl="5" w:tplc="0416001B">
      <w:start w:val="1"/>
      <w:numFmt w:val="lowerRoman"/>
      <w:lvlText w:val="%6."/>
      <w:lvlJc w:val="right"/>
      <w:pPr>
        <w:ind w:left="7362" w:hanging="180"/>
      </w:pPr>
    </w:lvl>
    <w:lvl w:ilvl="6" w:tplc="0416000F">
      <w:start w:val="1"/>
      <w:numFmt w:val="decimal"/>
      <w:lvlText w:val="%7."/>
      <w:lvlJc w:val="left"/>
      <w:pPr>
        <w:ind w:left="8082" w:hanging="360"/>
      </w:pPr>
    </w:lvl>
    <w:lvl w:ilvl="7" w:tplc="04160019">
      <w:start w:val="1"/>
      <w:numFmt w:val="lowerLetter"/>
      <w:lvlText w:val="%8."/>
      <w:lvlJc w:val="left"/>
      <w:pPr>
        <w:ind w:left="8802" w:hanging="360"/>
      </w:pPr>
    </w:lvl>
    <w:lvl w:ilvl="8" w:tplc="0416001B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5244C"/>
    <w:rsid w:val="0005318E"/>
    <w:rsid w:val="00057072"/>
    <w:rsid w:val="000630A2"/>
    <w:rsid w:val="00082325"/>
    <w:rsid w:val="00092F11"/>
    <w:rsid w:val="000C4C58"/>
    <w:rsid w:val="001272E7"/>
    <w:rsid w:val="00156617"/>
    <w:rsid w:val="00191722"/>
    <w:rsid w:val="001A31CC"/>
    <w:rsid w:val="001D2927"/>
    <w:rsid w:val="0020411F"/>
    <w:rsid w:val="00207023"/>
    <w:rsid w:val="002335BF"/>
    <w:rsid w:val="00236EB9"/>
    <w:rsid w:val="00244906"/>
    <w:rsid w:val="002B6ACF"/>
    <w:rsid w:val="002D04E2"/>
    <w:rsid w:val="00356B60"/>
    <w:rsid w:val="0038427D"/>
    <w:rsid w:val="004117CA"/>
    <w:rsid w:val="00456793"/>
    <w:rsid w:val="004B6673"/>
    <w:rsid w:val="004D666C"/>
    <w:rsid w:val="004F75FB"/>
    <w:rsid w:val="00505080"/>
    <w:rsid w:val="005617C7"/>
    <w:rsid w:val="00574170"/>
    <w:rsid w:val="0058668E"/>
    <w:rsid w:val="005A422C"/>
    <w:rsid w:val="005A7983"/>
    <w:rsid w:val="005D2EA6"/>
    <w:rsid w:val="005F7218"/>
    <w:rsid w:val="00600C97"/>
    <w:rsid w:val="00620C60"/>
    <w:rsid w:val="006213D1"/>
    <w:rsid w:val="00635FBB"/>
    <w:rsid w:val="0064119C"/>
    <w:rsid w:val="006419CC"/>
    <w:rsid w:val="00665030"/>
    <w:rsid w:val="00697A20"/>
    <w:rsid w:val="006B2253"/>
    <w:rsid w:val="006B7B8E"/>
    <w:rsid w:val="006C5957"/>
    <w:rsid w:val="00702FDA"/>
    <w:rsid w:val="00754BFB"/>
    <w:rsid w:val="007614CB"/>
    <w:rsid w:val="0076301F"/>
    <w:rsid w:val="0082746F"/>
    <w:rsid w:val="00882D48"/>
    <w:rsid w:val="00883E29"/>
    <w:rsid w:val="008A6612"/>
    <w:rsid w:val="008C1263"/>
    <w:rsid w:val="008F1E0E"/>
    <w:rsid w:val="00915621"/>
    <w:rsid w:val="00920CA0"/>
    <w:rsid w:val="009A5480"/>
    <w:rsid w:val="009B1E30"/>
    <w:rsid w:val="009B538F"/>
    <w:rsid w:val="009C2125"/>
    <w:rsid w:val="009F212F"/>
    <w:rsid w:val="009F3145"/>
    <w:rsid w:val="009F38F6"/>
    <w:rsid w:val="00A32ECC"/>
    <w:rsid w:val="00A75E42"/>
    <w:rsid w:val="00A95DAF"/>
    <w:rsid w:val="00AA4D81"/>
    <w:rsid w:val="00AC5B57"/>
    <w:rsid w:val="00B33FCC"/>
    <w:rsid w:val="00B63BCB"/>
    <w:rsid w:val="00B756A9"/>
    <w:rsid w:val="00BA30F1"/>
    <w:rsid w:val="00BC0AAB"/>
    <w:rsid w:val="00BD1AC9"/>
    <w:rsid w:val="00BD466A"/>
    <w:rsid w:val="00C6400B"/>
    <w:rsid w:val="00C846D7"/>
    <w:rsid w:val="00CA5A3D"/>
    <w:rsid w:val="00CC0F09"/>
    <w:rsid w:val="00D02899"/>
    <w:rsid w:val="00D438FA"/>
    <w:rsid w:val="00D52072"/>
    <w:rsid w:val="00D96CB0"/>
    <w:rsid w:val="00DC795C"/>
    <w:rsid w:val="00DD4322"/>
    <w:rsid w:val="00DF5A49"/>
    <w:rsid w:val="00E14044"/>
    <w:rsid w:val="00E501A1"/>
    <w:rsid w:val="00E52366"/>
    <w:rsid w:val="00E55BBC"/>
    <w:rsid w:val="00E66A56"/>
    <w:rsid w:val="00E930F7"/>
    <w:rsid w:val="00E93DA8"/>
    <w:rsid w:val="00EE6456"/>
    <w:rsid w:val="00EF7905"/>
    <w:rsid w:val="00F07C35"/>
    <w:rsid w:val="00F1278B"/>
    <w:rsid w:val="00F16105"/>
    <w:rsid w:val="00F34D96"/>
    <w:rsid w:val="00F443E8"/>
    <w:rsid w:val="00F65977"/>
    <w:rsid w:val="00FD784D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79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98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9CEBB-492C-4208-ACA3-3CD783C1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1830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11</cp:revision>
  <cp:lastPrinted>2021-08-24T17:16:00Z</cp:lastPrinted>
  <dcterms:created xsi:type="dcterms:W3CDTF">2021-08-04T14:18:00Z</dcterms:created>
  <dcterms:modified xsi:type="dcterms:W3CDTF">2021-08-24T17:17:00Z</dcterms:modified>
</cp:coreProperties>
</file>