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EFF" w:rsidRDefault="00913EFF" w:rsidP="006E5869">
      <w:pPr>
        <w:spacing w:line="360" w:lineRule="auto"/>
      </w:pPr>
    </w:p>
    <w:p w:rsidR="00DB0F11" w:rsidRPr="0019192A" w:rsidRDefault="00DB0F11" w:rsidP="006E5869">
      <w:pPr>
        <w:spacing w:line="360" w:lineRule="auto"/>
        <w:rPr>
          <w:rFonts w:ascii="Arial" w:hAnsi="Arial" w:cs="Arial"/>
          <w:sz w:val="28"/>
          <w:szCs w:val="28"/>
        </w:rPr>
      </w:pPr>
    </w:p>
    <w:p w:rsidR="00C72392" w:rsidRPr="001A4810" w:rsidRDefault="00C72392" w:rsidP="006E5869">
      <w:pPr>
        <w:pStyle w:val="Standard"/>
        <w:spacing w:line="360" w:lineRule="auto"/>
        <w:jc w:val="center"/>
        <w:rPr>
          <w:rFonts w:ascii="Arial" w:eastAsia="DejaVu Sans" w:hAnsi="Arial" w:cs="Arial"/>
          <w:b/>
          <w:bCs/>
          <w:sz w:val="22"/>
          <w:szCs w:val="22"/>
        </w:rPr>
      </w:pPr>
      <w:r w:rsidRPr="001A4810">
        <w:rPr>
          <w:rFonts w:ascii="Arial" w:hAnsi="Arial" w:cs="Arial"/>
          <w:b/>
          <w:bCs/>
          <w:sz w:val="22"/>
          <w:szCs w:val="22"/>
        </w:rPr>
        <w:t>ANTEPROJETO DE LEI Nº _____ / 2021</w:t>
      </w:r>
    </w:p>
    <w:p w:rsidR="00C72392" w:rsidRPr="001A4810" w:rsidRDefault="00C72392" w:rsidP="006E5869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C235BD" w:rsidRPr="001A4810" w:rsidRDefault="00C235BD" w:rsidP="006E5869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19192A" w:rsidRPr="006E5869" w:rsidRDefault="001A4810" w:rsidP="006E5869">
      <w:pPr>
        <w:spacing w:line="360" w:lineRule="auto"/>
        <w:ind w:left="3402"/>
        <w:jc w:val="both"/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</w:pPr>
      <w:r w:rsidRPr="006E5869"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  <w:t>“</w:t>
      </w:r>
      <w:r w:rsidR="006E5869" w:rsidRPr="006E5869">
        <w:rPr>
          <w:b/>
        </w:rPr>
        <w:t xml:space="preserve">DISPÕE SOBRE A OBRIGATORIEDADE DE INSTALAÇÃO DE BRINQUEDOS ADAPTADOS </w:t>
      </w:r>
      <w:r w:rsidR="00B12A41">
        <w:rPr>
          <w:b/>
        </w:rPr>
        <w:t>NOS PLAYGROUND</w:t>
      </w:r>
      <w:r w:rsidR="00130615">
        <w:rPr>
          <w:b/>
        </w:rPr>
        <w:t>S</w:t>
      </w:r>
      <w:r w:rsidR="00B12A41">
        <w:rPr>
          <w:b/>
        </w:rPr>
        <w:t xml:space="preserve"> DO PARQUE NÁUTICO DA BOA VISTA</w:t>
      </w:r>
      <w:r w:rsidRPr="006E5869"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  <w:t>”</w:t>
      </w:r>
      <w:r w:rsidR="0019192A" w:rsidRPr="006E5869"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  <w:t xml:space="preserve"> </w:t>
      </w:r>
    </w:p>
    <w:p w:rsidR="002E557F" w:rsidRPr="001A4810" w:rsidRDefault="002E557F" w:rsidP="006E586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9192A" w:rsidRPr="001A4810" w:rsidRDefault="0019192A" w:rsidP="006E5869">
      <w:pPr>
        <w:pStyle w:val="Standard"/>
        <w:spacing w:before="120" w:line="360" w:lineRule="auto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</w:p>
    <w:p w:rsidR="0019192A" w:rsidRPr="001A4810" w:rsidRDefault="0019192A" w:rsidP="006E5869">
      <w:pPr>
        <w:pStyle w:val="Standard"/>
        <w:spacing w:before="120" w:line="360" w:lineRule="auto"/>
        <w:jc w:val="center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</w:p>
    <w:p w:rsidR="006E5869" w:rsidRDefault="0019192A" w:rsidP="006E5869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 xml:space="preserve">Art. </w:t>
      </w:r>
      <w:r w:rsidR="001A4810"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1</w:t>
      </w: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º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– </w:t>
      </w:r>
      <w:r w:rsidR="00130615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Deverão ser instalados nos</w:t>
      </w:r>
      <w:r w:rsidR="006E5869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playgrounds </w:t>
      </w:r>
      <w:r w:rsidR="00130615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do Parque Náutico da Boa Vista </w:t>
      </w:r>
      <w:r w:rsidR="006E5869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brinquedos adaptados</w:t>
      </w:r>
      <w:r w:rsidR="00B1646D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exclusivamente</w:t>
      </w:r>
      <w:r w:rsidR="006E5869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para crianças com deficiência.</w:t>
      </w:r>
      <w:bookmarkStart w:id="0" w:name="_GoBack"/>
      <w:bookmarkEnd w:id="0"/>
    </w:p>
    <w:p w:rsidR="006E5869" w:rsidRDefault="006E5869" w:rsidP="006E5869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6E5869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§1º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Os equipamentos mencionados no caput deste artigo deverão ser criados e instalados por pessoal capacitado, que adequará os equipamentos à criança com deficiência.</w:t>
      </w:r>
    </w:p>
    <w:p w:rsidR="006E5869" w:rsidRDefault="006E5869" w:rsidP="006E5869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6E5869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§2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ºAlém dos equipamentos estabelecidos no parágrafo anterior, os locais mencionados deverão, quando for o caso, ter brinquedos adaptados para atender as crianças com deficiência visual, tais como jogos de tabuleiro e baralhos táteis.</w:t>
      </w:r>
    </w:p>
    <w:p w:rsidR="006E5869" w:rsidRDefault="006E5869" w:rsidP="006E5869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6E5869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Art. 2º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</w:t>
      </w:r>
      <w:r w:rsidR="00130615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O Parque da Boa Vista deverá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ainda, ter em suas estruturas acessibilidade para atender às pessoas com deficiência, dentro dos padrões da ABNT.</w:t>
      </w:r>
    </w:p>
    <w:p w:rsidR="006E5869" w:rsidRDefault="006E5869" w:rsidP="006E5869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6E5869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Art. 3º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As despesas com a execução desta lei correrão por conta das dotações orçamentárias próprias, suplementares se necessário.</w:t>
      </w:r>
    </w:p>
    <w:p w:rsidR="0019192A" w:rsidRPr="001A4810" w:rsidRDefault="006E5869" w:rsidP="006E5869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6E5869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Art. 4º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A prefeitura buscará formas de incentivo para custear as despesas oriundas das adaptações exigidas nesta Lei, inclusive parcerias com entidades privadas.</w:t>
      </w:r>
    </w:p>
    <w:p w:rsidR="0019192A" w:rsidRPr="001A4810" w:rsidRDefault="0019192A" w:rsidP="006E5869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 xml:space="preserve">Art. </w:t>
      </w:r>
      <w:r w:rsidR="006E5869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5</w:t>
      </w: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º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– Esta lei entrará em vigor na data de sua publicação.</w:t>
      </w:r>
    </w:p>
    <w:p w:rsidR="0019192A" w:rsidRDefault="006430E6" w:rsidP="006E5869">
      <w:pPr>
        <w:pStyle w:val="Standard"/>
        <w:spacing w:before="120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Sala</w:t>
      </w:r>
      <w:r w:rsidR="006E5869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de Sessões, 10 de julho de </w:t>
      </w:r>
      <w:proofErr w:type="gramStart"/>
      <w:r w:rsidR="006E5869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2021.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.</w:t>
      </w:r>
      <w:proofErr w:type="gramEnd"/>
    </w:p>
    <w:p w:rsidR="006430E6" w:rsidRPr="001A4810" w:rsidRDefault="006430E6" w:rsidP="006E5869">
      <w:pPr>
        <w:pStyle w:val="Standard"/>
        <w:spacing w:before="120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</w:p>
    <w:p w:rsidR="006E5869" w:rsidRDefault="006E5869" w:rsidP="006E5869">
      <w:pPr>
        <w:pStyle w:val="Standard"/>
        <w:spacing w:before="120" w:line="360" w:lineRule="auto"/>
        <w:jc w:val="center"/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</w:pPr>
    </w:p>
    <w:p w:rsidR="0019192A" w:rsidRDefault="0019192A" w:rsidP="006E5869">
      <w:pPr>
        <w:pStyle w:val="Standard"/>
        <w:spacing w:before="120" w:line="360" w:lineRule="auto"/>
        <w:jc w:val="center"/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</w:pP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Justificativa</w:t>
      </w:r>
    </w:p>
    <w:p w:rsidR="006E5869" w:rsidRDefault="006E5869" w:rsidP="006E5869">
      <w:pPr>
        <w:pStyle w:val="Standard"/>
        <w:spacing w:before="120" w:line="360" w:lineRule="auto"/>
        <w:jc w:val="both"/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</w:pPr>
      <w:r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 xml:space="preserve">A Constituição Federal estabelece o lazer como direito social contudo a maioria dos brinquedos instalados nos parques e áreas de lazer no Brasil foi desenvolvida para pessoas que não apresentam deficiências físicas, motoras ou sensoriais e, portanto, não oferecem reais possibilidades de uso por crianças com necessidades especiais. </w:t>
      </w:r>
    </w:p>
    <w:p w:rsidR="008024A0" w:rsidRDefault="008024A0" w:rsidP="006E5869">
      <w:pPr>
        <w:pStyle w:val="Standard"/>
        <w:spacing w:before="120" w:line="360" w:lineRule="auto"/>
        <w:jc w:val="both"/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</w:pPr>
      <w:r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 xml:space="preserve">Sendo assim, as crianças com deficiência, </w:t>
      </w:r>
      <w:proofErr w:type="gramStart"/>
      <w:r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são ,</w:t>
      </w:r>
      <w:proofErr w:type="gramEnd"/>
      <w:r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 xml:space="preserve"> em muitos casos, isoladas do ponto de vista social, sendo que a maioria dos meios proporcionados  à população em geral não consideram as características dessas crianças, incorrendo na lamentável e consequência segregação para acesso e uso dos espaços. </w:t>
      </w:r>
    </w:p>
    <w:p w:rsidR="008024A0" w:rsidRDefault="008024A0" w:rsidP="006E5869">
      <w:pPr>
        <w:pStyle w:val="Standard"/>
        <w:spacing w:before="120" w:line="360" w:lineRule="auto"/>
        <w:jc w:val="both"/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</w:pPr>
      <w:r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 xml:space="preserve">Este Anteprojeto sugere a Executivo a instalar brinquedos com as adaptações para crianças com deficiências no parque náutico da Boa Vista </w:t>
      </w:r>
      <w:proofErr w:type="gramStart"/>
      <w:r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como  um</w:t>
      </w:r>
      <w:proofErr w:type="gramEnd"/>
      <w:r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 xml:space="preserve"> marco inicial para demais localidades. </w:t>
      </w:r>
    </w:p>
    <w:p w:rsidR="006E5869" w:rsidRDefault="006E5869" w:rsidP="006E5869">
      <w:pPr>
        <w:pStyle w:val="Standard"/>
        <w:spacing w:before="120" w:line="360" w:lineRule="auto"/>
        <w:rPr>
          <w:rFonts w:ascii="Arial" w:eastAsia="DejaVu Sans" w:hAnsi="Arial" w:cs="Arial"/>
          <w:kern w:val="1"/>
          <w:lang w:eastAsia="en-US" w:bidi="ar-SA"/>
        </w:rPr>
      </w:pPr>
    </w:p>
    <w:p w:rsidR="006E5869" w:rsidRDefault="006E5869" w:rsidP="006E5869">
      <w:pPr>
        <w:pStyle w:val="Standard"/>
        <w:spacing w:before="120" w:line="360" w:lineRule="auto"/>
        <w:rPr>
          <w:rFonts w:ascii="Arial" w:eastAsia="DejaVu Sans" w:hAnsi="Arial" w:cs="Arial"/>
          <w:kern w:val="1"/>
          <w:lang w:eastAsia="en-US" w:bidi="ar-SA"/>
        </w:rPr>
      </w:pPr>
    </w:p>
    <w:p w:rsidR="006E5869" w:rsidRDefault="006E5869" w:rsidP="006E5869">
      <w:pPr>
        <w:pStyle w:val="Standard"/>
        <w:spacing w:before="120" w:line="360" w:lineRule="auto"/>
        <w:rPr>
          <w:rFonts w:ascii="Arial" w:eastAsia="DejaVu Sans" w:hAnsi="Arial" w:cs="Arial"/>
          <w:kern w:val="1"/>
          <w:lang w:eastAsia="en-US" w:bidi="ar-SA"/>
        </w:rPr>
      </w:pPr>
    </w:p>
    <w:p w:rsidR="006E5869" w:rsidRDefault="006E5869" w:rsidP="006E5869">
      <w:pPr>
        <w:pStyle w:val="Standard"/>
        <w:spacing w:before="120" w:line="360" w:lineRule="auto"/>
        <w:rPr>
          <w:rFonts w:ascii="Arial" w:eastAsia="DejaVu Sans" w:hAnsi="Arial" w:cs="Arial"/>
          <w:kern w:val="1"/>
          <w:lang w:eastAsia="en-US" w:bidi="ar-SA"/>
        </w:rPr>
      </w:pPr>
    </w:p>
    <w:p w:rsidR="00914FFF" w:rsidRPr="00E42D98" w:rsidRDefault="008024A0" w:rsidP="006E5869">
      <w:pPr>
        <w:pStyle w:val="Standard"/>
        <w:spacing w:before="120" w:line="360" w:lineRule="auto"/>
        <w:rPr>
          <w:rFonts w:ascii="Arial" w:eastAsia="DejaVu Sans" w:hAnsi="Arial" w:cs="Arial"/>
          <w:kern w:val="1"/>
          <w:lang w:eastAsia="en-US" w:bidi="ar-SA"/>
        </w:rPr>
      </w:pPr>
      <w:r>
        <w:rPr>
          <w:rFonts w:ascii="Arial" w:eastAsia="DejaVu Sans" w:hAnsi="Arial" w:cs="Arial"/>
          <w:kern w:val="1"/>
          <w:lang w:eastAsia="en-US" w:bidi="ar-SA"/>
        </w:rPr>
        <w:t>Sala de Sessões, 10 de julho de 2021.</w:t>
      </w:r>
      <w:r w:rsidR="006430E6">
        <w:rPr>
          <w:rFonts w:ascii="Arial" w:eastAsia="DejaVu Sans" w:hAnsi="Arial" w:cs="Arial"/>
          <w:kern w:val="1"/>
          <w:lang w:eastAsia="en-US" w:bidi="ar-SA"/>
        </w:rPr>
        <w:t>.</w:t>
      </w:r>
    </w:p>
    <w:p w:rsidR="00914FFF" w:rsidRPr="00E42D98" w:rsidRDefault="00914FFF" w:rsidP="006E5869">
      <w:pPr>
        <w:pStyle w:val="Standard"/>
        <w:spacing w:before="120" w:line="360" w:lineRule="auto"/>
        <w:jc w:val="center"/>
        <w:rPr>
          <w:rFonts w:ascii="Arial" w:eastAsia="DejaVu Sans" w:hAnsi="Arial" w:cs="Arial"/>
          <w:kern w:val="1"/>
          <w:lang w:eastAsia="en-US" w:bidi="ar-SA"/>
        </w:rPr>
      </w:pPr>
    </w:p>
    <w:p w:rsidR="00914FFF" w:rsidRPr="00E42D98" w:rsidRDefault="00914FFF" w:rsidP="006E5869">
      <w:pPr>
        <w:pStyle w:val="Standard"/>
        <w:spacing w:before="120" w:line="360" w:lineRule="auto"/>
        <w:jc w:val="center"/>
        <w:rPr>
          <w:rFonts w:ascii="Arial" w:eastAsia="DejaVu Sans" w:hAnsi="Arial" w:cs="Arial"/>
          <w:kern w:val="1"/>
          <w:lang w:eastAsia="en-US" w:bidi="ar-SA"/>
        </w:rPr>
      </w:pPr>
    </w:p>
    <w:p w:rsidR="00914FFF" w:rsidRDefault="00914FFF" w:rsidP="006E5869">
      <w:pPr>
        <w:pStyle w:val="Standard"/>
        <w:spacing w:before="120" w:line="36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en-US" w:bidi="ar-SA"/>
        </w:rPr>
      </w:pPr>
    </w:p>
    <w:p w:rsidR="007805D7" w:rsidRPr="0019192A" w:rsidRDefault="007805D7" w:rsidP="006E5869">
      <w:pPr>
        <w:pStyle w:val="Standard"/>
        <w:spacing w:before="120" w:line="360" w:lineRule="auto"/>
        <w:jc w:val="center"/>
        <w:rPr>
          <w:rFonts w:ascii="Arial" w:hAnsi="Arial" w:cs="Arial"/>
          <w:sz w:val="28"/>
          <w:szCs w:val="28"/>
        </w:rPr>
      </w:pPr>
    </w:p>
    <w:p w:rsidR="00DB0F11" w:rsidRPr="00DB0F11" w:rsidRDefault="00DB0F11" w:rsidP="006E5869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B0F11" w:rsidRPr="00DB0F11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0BC" w:rsidRDefault="00ED10BC">
      <w:r>
        <w:separator/>
      </w:r>
    </w:p>
  </w:endnote>
  <w:endnote w:type="continuationSeparator" w:id="0">
    <w:p w:rsidR="00ED10BC" w:rsidRDefault="00ED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 Verdana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0BC" w:rsidRDefault="00ED10BC">
      <w:r>
        <w:separator/>
      </w:r>
    </w:p>
  </w:footnote>
  <w:footnote w:type="continuationSeparator" w:id="0">
    <w:p w:rsidR="00ED10BC" w:rsidRDefault="00ED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:rsidR="00B0788F" w:rsidRDefault="00ED10B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C4"/>
    <w:rsid w:val="00002DE6"/>
    <w:rsid w:val="00042C17"/>
    <w:rsid w:val="00047E0F"/>
    <w:rsid w:val="00052482"/>
    <w:rsid w:val="00100DDD"/>
    <w:rsid w:val="00103756"/>
    <w:rsid w:val="00107035"/>
    <w:rsid w:val="001116BF"/>
    <w:rsid w:val="00112DDB"/>
    <w:rsid w:val="00113700"/>
    <w:rsid w:val="00123C78"/>
    <w:rsid w:val="00130615"/>
    <w:rsid w:val="00134F61"/>
    <w:rsid w:val="00160021"/>
    <w:rsid w:val="001915F9"/>
    <w:rsid w:val="0019192A"/>
    <w:rsid w:val="001A0FC6"/>
    <w:rsid w:val="001A4810"/>
    <w:rsid w:val="001E0819"/>
    <w:rsid w:val="001E7B8E"/>
    <w:rsid w:val="002547DF"/>
    <w:rsid w:val="002A65C4"/>
    <w:rsid w:val="002D078A"/>
    <w:rsid w:val="002E557F"/>
    <w:rsid w:val="00314CCC"/>
    <w:rsid w:val="00352CD3"/>
    <w:rsid w:val="003872D2"/>
    <w:rsid w:val="003A03E0"/>
    <w:rsid w:val="003A61F5"/>
    <w:rsid w:val="003F322B"/>
    <w:rsid w:val="0043426D"/>
    <w:rsid w:val="00467168"/>
    <w:rsid w:val="004768F4"/>
    <w:rsid w:val="004959B9"/>
    <w:rsid w:val="004A40CD"/>
    <w:rsid w:val="004C2087"/>
    <w:rsid w:val="004F0A56"/>
    <w:rsid w:val="0054487B"/>
    <w:rsid w:val="0055716D"/>
    <w:rsid w:val="00582CAD"/>
    <w:rsid w:val="00585C52"/>
    <w:rsid w:val="005E6C7A"/>
    <w:rsid w:val="005F2CE2"/>
    <w:rsid w:val="005F6ADD"/>
    <w:rsid w:val="00626F7E"/>
    <w:rsid w:val="00642B35"/>
    <w:rsid w:val="006430E6"/>
    <w:rsid w:val="0064546C"/>
    <w:rsid w:val="00683707"/>
    <w:rsid w:val="006E43B0"/>
    <w:rsid w:val="006E5869"/>
    <w:rsid w:val="007135F5"/>
    <w:rsid w:val="007805D7"/>
    <w:rsid w:val="007808B5"/>
    <w:rsid w:val="007875FA"/>
    <w:rsid w:val="008024A0"/>
    <w:rsid w:val="00807B9B"/>
    <w:rsid w:val="00822868"/>
    <w:rsid w:val="00863D0F"/>
    <w:rsid w:val="00874DBC"/>
    <w:rsid w:val="00913EFF"/>
    <w:rsid w:val="00914FFF"/>
    <w:rsid w:val="009410A3"/>
    <w:rsid w:val="00974DA4"/>
    <w:rsid w:val="009C49A1"/>
    <w:rsid w:val="00A03CA0"/>
    <w:rsid w:val="00A13824"/>
    <w:rsid w:val="00A26123"/>
    <w:rsid w:val="00A3263D"/>
    <w:rsid w:val="00A44C0E"/>
    <w:rsid w:val="00A55888"/>
    <w:rsid w:val="00AC6491"/>
    <w:rsid w:val="00AE7BF2"/>
    <w:rsid w:val="00B12A41"/>
    <w:rsid w:val="00B14466"/>
    <w:rsid w:val="00B1646D"/>
    <w:rsid w:val="00B1726E"/>
    <w:rsid w:val="00B736BB"/>
    <w:rsid w:val="00B84CB8"/>
    <w:rsid w:val="00BA2183"/>
    <w:rsid w:val="00C235BD"/>
    <w:rsid w:val="00C72392"/>
    <w:rsid w:val="00CC3252"/>
    <w:rsid w:val="00D31BC8"/>
    <w:rsid w:val="00D72DE4"/>
    <w:rsid w:val="00D864D0"/>
    <w:rsid w:val="00DB0F11"/>
    <w:rsid w:val="00DE06BC"/>
    <w:rsid w:val="00DE327F"/>
    <w:rsid w:val="00E04694"/>
    <w:rsid w:val="00E157B2"/>
    <w:rsid w:val="00E42D98"/>
    <w:rsid w:val="00E47FC9"/>
    <w:rsid w:val="00ED10BC"/>
    <w:rsid w:val="00ED4D98"/>
    <w:rsid w:val="00EF45E7"/>
    <w:rsid w:val="00F22636"/>
    <w:rsid w:val="00F67100"/>
    <w:rsid w:val="00F7310F"/>
    <w:rsid w:val="00F8261D"/>
    <w:rsid w:val="00FA77BE"/>
    <w:rsid w:val="00FD1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E162"/>
  <w15:docId w15:val="{22AFE883-4884-4CC6-91CF-3EAABBD9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  <w:style w:type="paragraph" w:customStyle="1" w:styleId="Default">
    <w:name w:val="Default"/>
    <w:basedOn w:val="Standard"/>
    <w:rsid w:val="00C72392"/>
    <w:pPr>
      <w:autoSpaceDE w:val="0"/>
      <w:textAlignment w:val="auto"/>
    </w:pPr>
    <w:rPr>
      <w:rFonts w:ascii="Verdana, Verdana" w:eastAsia="Verdana, Verdana" w:hAnsi="Verdana, Verdana" w:cs="Verdana, Verdana"/>
      <w:color w:val="000000"/>
      <w:kern w:val="0"/>
    </w:rPr>
  </w:style>
  <w:style w:type="character" w:customStyle="1" w:styleId="apple-style-span">
    <w:name w:val="apple-style-span"/>
    <w:basedOn w:val="Fontepargpadro"/>
    <w:rsid w:val="00C72392"/>
  </w:style>
  <w:style w:type="character" w:customStyle="1" w:styleId="apple-converted-space">
    <w:name w:val="apple-converted-space"/>
    <w:basedOn w:val="Fontepargpadro"/>
    <w:rsid w:val="00C7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F27BC-8B37-426A-88A1-A35D8F2D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DAVISSON LOPES RODRIGUES</cp:lastModifiedBy>
  <cp:revision>6</cp:revision>
  <cp:lastPrinted>2021-07-14T16:17:00Z</cp:lastPrinted>
  <dcterms:created xsi:type="dcterms:W3CDTF">2021-07-12T19:45:00Z</dcterms:created>
  <dcterms:modified xsi:type="dcterms:W3CDTF">2021-07-14T16:17:00Z</dcterms:modified>
</cp:coreProperties>
</file>