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442" w:rsidRPr="0072112A" w:rsidRDefault="00A73442" w:rsidP="00A73442">
      <w:pPr>
        <w:pStyle w:val="Corpodetexto"/>
        <w:tabs>
          <w:tab w:val="left" w:pos="0"/>
        </w:tabs>
        <w:spacing w:after="120" w:line="360" w:lineRule="auto"/>
        <w:rPr>
          <w:rFonts w:asciiTheme="minorHAnsi" w:hAnsiTheme="minorHAnsi" w:cstheme="minorHAnsi"/>
          <w:b/>
          <w:bCs/>
          <w:kern w:val="1"/>
          <w:szCs w:val="28"/>
        </w:rPr>
      </w:pPr>
      <w:r>
        <w:rPr>
          <w:rFonts w:eastAsia="DejaVu Sans"/>
        </w:rPr>
        <w:t xml:space="preserve">         </w:t>
      </w:r>
      <w:r w:rsidRPr="0072112A">
        <w:rPr>
          <w:rFonts w:asciiTheme="minorHAnsi" w:hAnsiTheme="minorHAnsi" w:cstheme="minorHAnsi"/>
          <w:b/>
          <w:bCs/>
          <w:kern w:val="1"/>
          <w:szCs w:val="28"/>
        </w:rPr>
        <w:t>ANTEPROJETO DE LEI Nº                               / 2021</w:t>
      </w:r>
    </w:p>
    <w:p w:rsidR="00D53E61" w:rsidRPr="0072112A" w:rsidRDefault="00D53E61" w:rsidP="00D53E61">
      <w:pPr>
        <w:pStyle w:val="Standard"/>
        <w:rPr>
          <w:rFonts w:asciiTheme="minorHAnsi" w:eastAsia="Bitstream Vera Serif" w:hAnsiTheme="minorHAnsi" w:cstheme="minorHAnsi"/>
          <w:b/>
          <w:sz w:val="26"/>
          <w:szCs w:val="26"/>
        </w:rPr>
      </w:pPr>
    </w:p>
    <w:p w:rsidR="00A73442" w:rsidRPr="0072112A" w:rsidRDefault="00D53E61" w:rsidP="0072112A">
      <w:pPr>
        <w:pStyle w:val="Standard"/>
        <w:ind w:left="4536"/>
        <w:jc w:val="both"/>
        <w:rPr>
          <w:rFonts w:asciiTheme="minorHAnsi" w:eastAsia="Bitstream Vera Serif" w:hAnsiTheme="minorHAnsi" w:cstheme="minorHAnsi"/>
          <w:b/>
          <w:sz w:val="28"/>
          <w:szCs w:val="28"/>
        </w:rPr>
      </w:pPr>
      <w:r w:rsidRPr="0072112A">
        <w:rPr>
          <w:rFonts w:asciiTheme="minorHAnsi" w:eastAsia="Bitstream Vera Serif" w:hAnsiTheme="minorHAnsi" w:cstheme="minorHAnsi"/>
          <w:b/>
          <w:sz w:val="28"/>
          <w:szCs w:val="28"/>
        </w:rPr>
        <w:t xml:space="preserve">“AUTORIZA O EXECUTIVO MUNICIPAL INSTALAR </w:t>
      </w:r>
      <w:proofErr w:type="gramStart"/>
      <w:r w:rsidRPr="0072112A">
        <w:rPr>
          <w:rFonts w:asciiTheme="minorHAnsi" w:eastAsia="Bitstream Vera Serif" w:hAnsiTheme="minorHAnsi" w:cstheme="minorHAnsi"/>
          <w:b/>
          <w:sz w:val="28"/>
          <w:szCs w:val="28"/>
        </w:rPr>
        <w:t>CÂMERAS</w:t>
      </w:r>
      <w:proofErr w:type="gramEnd"/>
      <w:r w:rsidRPr="0072112A">
        <w:rPr>
          <w:rFonts w:asciiTheme="minorHAnsi" w:eastAsia="Bitstream Vera Serif" w:hAnsiTheme="minorHAnsi" w:cstheme="minorHAnsi"/>
          <w:b/>
          <w:sz w:val="28"/>
          <w:szCs w:val="28"/>
        </w:rPr>
        <w:t xml:space="preserve"> DE VIDEOMONITORAMENTO NAS PROXIMIDADES DAS ESCOLAS PUBLICAS MUNICIPAIS E DÁ OUTRAS PROVIDÊNCIAS”</w:t>
      </w:r>
    </w:p>
    <w:p w:rsidR="00A73442" w:rsidRPr="008876DD" w:rsidRDefault="00A73442" w:rsidP="00A73442">
      <w:pPr>
        <w:spacing w:line="360" w:lineRule="auto"/>
        <w:jc w:val="both"/>
        <w:rPr>
          <w:rFonts w:ascii="Arial" w:eastAsia="DejaVu Sans" w:hAnsi="Arial" w:cs="Arial"/>
          <w:b/>
          <w:sz w:val="28"/>
          <w:szCs w:val="28"/>
        </w:rPr>
      </w:pPr>
    </w:p>
    <w:p w:rsidR="00256F6C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Pr="004D4CC6">
        <w:rPr>
          <w:rFonts w:ascii="Calibri" w:hAnsi="Calibri" w:cs="Arial"/>
          <w:b/>
          <w:bCs/>
          <w:sz w:val="28"/>
          <w:szCs w:val="28"/>
        </w:rPr>
        <w:t xml:space="preserve">ART. 1º – </w:t>
      </w:r>
      <w:r w:rsidRPr="004D4CC6">
        <w:rPr>
          <w:rFonts w:ascii="Calibri" w:hAnsi="Calibri" w:cs="Arial"/>
          <w:sz w:val="28"/>
          <w:szCs w:val="28"/>
        </w:rPr>
        <w:t xml:space="preserve">Fica o Executivo Municipal autorizado </w:t>
      </w:r>
      <w:r w:rsidR="0072112A">
        <w:rPr>
          <w:rFonts w:ascii="Calibri" w:hAnsi="Calibri" w:cs="Arial"/>
          <w:sz w:val="28"/>
          <w:szCs w:val="28"/>
        </w:rPr>
        <w:t xml:space="preserve">a </w:t>
      </w:r>
      <w:r w:rsidRPr="004D4CC6">
        <w:rPr>
          <w:rFonts w:ascii="Calibri" w:hAnsi="Calibri" w:cs="Arial"/>
          <w:sz w:val="28"/>
          <w:szCs w:val="28"/>
        </w:rPr>
        <w:t xml:space="preserve">instalar </w:t>
      </w:r>
      <w:proofErr w:type="gramStart"/>
      <w:r w:rsidRPr="004D4CC6">
        <w:rPr>
          <w:rFonts w:ascii="Calibri" w:hAnsi="Calibri" w:cs="Arial"/>
          <w:sz w:val="28"/>
          <w:szCs w:val="28"/>
        </w:rPr>
        <w:t>câmeras</w:t>
      </w:r>
      <w:proofErr w:type="gramEnd"/>
      <w:r w:rsidRPr="004D4CC6">
        <w:rPr>
          <w:rFonts w:ascii="Calibri" w:hAnsi="Calibri" w:cs="Arial"/>
          <w:sz w:val="28"/>
          <w:szCs w:val="28"/>
        </w:rPr>
        <w:t xml:space="preserve"> de </w:t>
      </w:r>
      <w:proofErr w:type="spellStart"/>
      <w:r w:rsidRPr="004D4CC6">
        <w:rPr>
          <w:rFonts w:ascii="Calibri" w:hAnsi="Calibri" w:cs="Arial"/>
          <w:sz w:val="28"/>
          <w:szCs w:val="28"/>
        </w:rPr>
        <w:t>v</w:t>
      </w:r>
      <w:r w:rsidR="0072112A">
        <w:rPr>
          <w:rFonts w:ascii="Calibri" w:hAnsi="Calibri" w:cs="Arial"/>
          <w:sz w:val="28"/>
          <w:szCs w:val="28"/>
        </w:rPr>
        <w:t>í</w:t>
      </w:r>
      <w:r w:rsidRPr="004D4CC6">
        <w:rPr>
          <w:rFonts w:ascii="Calibri" w:hAnsi="Calibri" w:cs="Arial"/>
          <w:sz w:val="28"/>
          <w:szCs w:val="28"/>
        </w:rPr>
        <w:t>deomonitoramento</w:t>
      </w:r>
      <w:proofErr w:type="spellEnd"/>
      <w:r w:rsidRPr="004D4CC6">
        <w:rPr>
          <w:rFonts w:ascii="Calibri" w:hAnsi="Calibri" w:cs="Arial"/>
          <w:sz w:val="28"/>
          <w:szCs w:val="28"/>
        </w:rPr>
        <w:t xml:space="preserve"> nas proximidades das escolas públicas municipais e escolas particulares do município de Sete Lagoas.</w:t>
      </w:r>
    </w:p>
    <w:p w:rsidR="00256F6C" w:rsidRDefault="00256F6C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</w:p>
    <w:p w:rsidR="00D53E61" w:rsidRPr="004D4CC6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  <w:r w:rsidRPr="004D4CC6">
        <w:rPr>
          <w:rFonts w:ascii="Calibri" w:hAnsi="Calibri" w:cs="Arial"/>
          <w:b/>
          <w:bCs/>
          <w:sz w:val="28"/>
          <w:szCs w:val="28"/>
        </w:rPr>
        <w:t xml:space="preserve">ART. 2º – </w:t>
      </w:r>
      <w:r w:rsidRPr="004D4CC6">
        <w:rPr>
          <w:rFonts w:ascii="Calibri" w:hAnsi="Calibri" w:cs="Arial"/>
          <w:sz w:val="28"/>
          <w:szCs w:val="28"/>
        </w:rPr>
        <w:t>O serviço de monitoramento será realizado pela Guarda Municipal.</w:t>
      </w:r>
    </w:p>
    <w:p w:rsidR="00D53E61" w:rsidRPr="004D4CC6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  <w:r w:rsidRPr="004D4CC6">
        <w:rPr>
          <w:rFonts w:ascii="Calibri" w:hAnsi="Calibri" w:cs="Arial"/>
          <w:b/>
          <w:bCs/>
          <w:sz w:val="28"/>
          <w:szCs w:val="28"/>
        </w:rPr>
        <w:t>PARÁGRAFO ÚNICO –</w:t>
      </w:r>
      <w:r w:rsidRPr="004D4CC6">
        <w:rPr>
          <w:rFonts w:ascii="Calibri" w:hAnsi="Calibri" w:cs="Arial"/>
          <w:sz w:val="28"/>
          <w:szCs w:val="28"/>
        </w:rPr>
        <w:t xml:space="preserve"> O Executivo Municipal poderá firmar convênio com a Polícia Militar de Minas Gerais, para que ela realize o monitoramento das câmeras em parceria com a Guarda Municipal.</w:t>
      </w:r>
    </w:p>
    <w:p w:rsidR="00256F6C" w:rsidRDefault="00256F6C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</w:p>
    <w:p w:rsidR="00D53E61" w:rsidRPr="004D4CC6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  <w:r w:rsidRPr="004D4CC6">
        <w:rPr>
          <w:rFonts w:ascii="Calibri" w:hAnsi="Calibri" w:cs="Arial"/>
          <w:b/>
          <w:bCs/>
          <w:sz w:val="28"/>
          <w:szCs w:val="28"/>
        </w:rPr>
        <w:t xml:space="preserve">ART. 3º – </w:t>
      </w:r>
      <w:r w:rsidR="0072112A">
        <w:rPr>
          <w:rFonts w:ascii="Calibri" w:hAnsi="Calibri" w:cs="Arial"/>
          <w:sz w:val="28"/>
          <w:szCs w:val="28"/>
        </w:rPr>
        <w:t>As</w:t>
      </w:r>
      <w:bookmarkStart w:id="0" w:name="_GoBack"/>
      <w:bookmarkEnd w:id="0"/>
      <w:r w:rsidRPr="004D4CC6">
        <w:rPr>
          <w:rFonts w:ascii="Calibri" w:hAnsi="Calibri" w:cs="Arial"/>
          <w:sz w:val="28"/>
          <w:szCs w:val="28"/>
        </w:rPr>
        <w:t xml:space="preserve"> escolas particulares poderão doar para o patrimônio público as câmeras que eventualmente adquirirem com recursos próprios para realizar o monitoramento previsto nesta lei, cabendo ao Executivo Municipal instalar e interlig</w:t>
      </w:r>
      <w:r w:rsidR="0072112A">
        <w:rPr>
          <w:rFonts w:ascii="Calibri" w:hAnsi="Calibri" w:cs="Arial"/>
          <w:sz w:val="28"/>
          <w:szCs w:val="28"/>
        </w:rPr>
        <w:t>á</w:t>
      </w:r>
      <w:r w:rsidRPr="004D4CC6">
        <w:rPr>
          <w:rFonts w:ascii="Calibri" w:hAnsi="Calibri" w:cs="Arial"/>
          <w:sz w:val="28"/>
          <w:szCs w:val="28"/>
        </w:rPr>
        <w:t xml:space="preserve">-las com o serviço de </w:t>
      </w:r>
      <w:proofErr w:type="spellStart"/>
      <w:r w:rsidRPr="004D4CC6">
        <w:rPr>
          <w:rFonts w:ascii="Calibri" w:hAnsi="Calibri" w:cs="Arial"/>
          <w:sz w:val="28"/>
          <w:szCs w:val="28"/>
        </w:rPr>
        <w:t>v</w:t>
      </w:r>
      <w:r w:rsidR="0072112A">
        <w:rPr>
          <w:rFonts w:ascii="Calibri" w:hAnsi="Calibri" w:cs="Arial"/>
          <w:sz w:val="28"/>
          <w:szCs w:val="28"/>
        </w:rPr>
        <w:t>í</w:t>
      </w:r>
      <w:r w:rsidRPr="004D4CC6">
        <w:rPr>
          <w:rFonts w:ascii="Calibri" w:hAnsi="Calibri" w:cs="Arial"/>
          <w:sz w:val="28"/>
          <w:szCs w:val="28"/>
        </w:rPr>
        <w:t>deomonitoramento</w:t>
      </w:r>
      <w:proofErr w:type="spellEnd"/>
      <w:r w:rsidRPr="004D4CC6">
        <w:rPr>
          <w:rFonts w:ascii="Calibri" w:hAnsi="Calibri" w:cs="Arial"/>
          <w:sz w:val="28"/>
          <w:szCs w:val="28"/>
        </w:rPr>
        <w:t xml:space="preserve"> da Guarda Municipal.</w:t>
      </w:r>
    </w:p>
    <w:p w:rsidR="00256F6C" w:rsidRDefault="00256F6C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</w:p>
    <w:p w:rsidR="00D53E61" w:rsidRPr="004D4CC6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  <w:r w:rsidRPr="004D4CC6">
        <w:rPr>
          <w:rFonts w:ascii="Calibri" w:hAnsi="Calibri" w:cs="Arial"/>
          <w:b/>
          <w:bCs/>
          <w:sz w:val="28"/>
          <w:szCs w:val="28"/>
        </w:rPr>
        <w:t xml:space="preserve">ART. 4 – </w:t>
      </w:r>
      <w:r w:rsidRPr="004D4CC6">
        <w:rPr>
          <w:rFonts w:ascii="Calibri" w:hAnsi="Calibri" w:cs="Arial"/>
          <w:sz w:val="28"/>
          <w:szCs w:val="28"/>
        </w:rPr>
        <w:t xml:space="preserve">Uma guarnição motorizada de guardas municipais ficará de sobreaviso para atender com prioridade e rapidez as solicitações do serviço de </w:t>
      </w:r>
      <w:proofErr w:type="spellStart"/>
      <w:r w:rsidRPr="004D4CC6">
        <w:rPr>
          <w:rFonts w:ascii="Calibri" w:hAnsi="Calibri" w:cs="Arial"/>
          <w:sz w:val="28"/>
          <w:szCs w:val="28"/>
        </w:rPr>
        <w:t>v</w:t>
      </w:r>
      <w:r w:rsidR="0072112A">
        <w:rPr>
          <w:rFonts w:ascii="Calibri" w:hAnsi="Calibri" w:cs="Arial"/>
          <w:sz w:val="28"/>
          <w:szCs w:val="28"/>
        </w:rPr>
        <w:t>í</w:t>
      </w:r>
      <w:r w:rsidRPr="004D4CC6">
        <w:rPr>
          <w:rFonts w:ascii="Calibri" w:hAnsi="Calibri" w:cs="Arial"/>
          <w:sz w:val="28"/>
          <w:szCs w:val="28"/>
        </w:rPr>
        <w:t>deomonitoramento</w:t>
      </w:r>
      <w:proofErr w:type="spellEnd"/>
      <w:r w:rsidRPr="004D4CC6">
        <w:rPr>
          <w:rFonts w:ascii="Calibri" w:hAnsi="Calibri" w:cs="Arial"/>
          <w:sz w:val="28"/>
          <w:szCs w:val="28"/>
        </w:rPr>
        <w:t>.</w:t>
      </w:r>
    </w:p>
    <w:p w:rsidR="00D53E61" w:rsidRPr="004D4CC6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</w:p>
    <w:p w:rsidR="00D53E61" w:rsidRPr="004D4CC6" w:rsidRDefault="00D53E61" w:rsidP="00D53E61">
      <w:pPr>
        <w:jc w:val="both"/>
        <w:rPr>
          <w:rFonts w:ascii="Calibri" w:hAnsi="Calibri" w:cs="Arial"/>
          <w:sz w:val="28"/>
          <w:szCs w:val="28"/>
        </w:rPr>
      </w:pPr>
      <w:r w:rsidRPr="004D4CC6">
        <w:rPr>
          <w:rFonts w:ascii="Calibri" w:hAnsi="Calibri" w:cs="Arial"/>
          <w:b/>
          <w:bCs/>
          <w:sz w:val="28"/>
          <w:szCs w:val="28"/>
        </w:rPr>
        <w:t xml:space="preserve">ART. 5º – </w:t>
      </w:r>
      <w:r w:rsidRPr="004D4CC6">
        <w:rPr>
          <w:rFonts w:ascii="Calibri" w:hAnsi="Calibri" w:cs="Arial"/>
          <w:sz w:val="28"/>
          <w:szCs w:val="28"/>
        </w:rPr>
        <w:t>Esta lei entrará em vigor na data de sua publicação.</w:t>
      </w:r>
    </w:p>
    <w:p w:rsidR="00A73442" w:rsidRDefault="00A73442" w:rsidP="00A73442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A73442" w:rsidRDefault="00A73442" w:rsidP="00A73442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A73442" w:rsidRPr="0072112A" w:rsidRDefault="00A73442" w:rsidP="00D53E61">
      <w:pPr>
        <w:pStyle w:val="Standard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="Bitstream Charter" w:eastAsia="Times New Roman" w:hAnsi="Bitstream Charter" w:cs="Bitstream Vera Serif"/>
          <w:sz w:val="26"/>
          <w:szCs w:val="26"/>
        </w:rPr>
        <w:t xml:space="preserve">                                  </w:t>
      </w:r>
      <w:r w:rsidRPr="0072112A">
        <w:rPr>
          <w:rFonts w:asciiTheme="minorHAnsi" w:eastAsia="Times New Roman" w:hAnsiTheme="minorHAnsi" w:cstheme="minorHAnsi"/>
          <w:sz w:val="28"/>
          <w:szCs w:val="28"/>
        </w:rPr>
        <w:t xml:space="preserve">Sala das sessões, </w:t>
      </w:r>
      <w:r w:rsidR="00D53E61" w:rsidRPr="0072112A">
        <w:rPr>
          <w:rFonts w:asciiTheme="minorHAnsi" w:eastAsia="Times New Roman" w:hAnsiTheme="minorHAnsi" w:cstheme="minorHAnsi"/>
          <w:sz w:val="28"/>
          <w:szCs w:val="28"/>
        </w:rPr>
        <w:t>09</w:t>
      </w:r>
      <w:r w:rsidRPr="0072112A">
        <w:rPr>
          <w:rFonts w:asciiTheme="minorHAnsi" w:eastAsia="Times New Roman" w:hAnsiTheme="minorHAnsi" w:cstheme="minorHAnsi"/>
          <w:sz w:val="28"/>
          <w:szCs w:val="28"/>
        </w:rPr>
        <w:t xml:space="preserve"> de </w:t>
      </w:r>
      <w:r w:rsidR="00D53E61" w:rsidRPr="0072112A">
        <w:rPr>
          <w:rFonts w:asciiTheme="minorHAnsi" w:eastAsia="Times New Roman" w:hAnsiTheme="minorHAnsi" w:cstheme="minorHAnsi"/>
          <w:sz w:val="28"/>
          <w:szCs w:val="28"/>
        </w:rPr>
        <w:t>junho</w:t>
      </w:r>
      <w:r w:rsidRPr="0072112A">
        <w:rPr>
          <w:rFonts w:asciiTheme="minorHAnsi" w:eastAsia="Times New Roman" w:hAnsiTheme="minorHAnsi" w:cstheme="minorHAnsi"/>
          <w:sz w:val="28"/>
          <w:szCs w:val="28"/>
        </w:rPr>
        <w:t xml:space="preserve"> de 2021</w:t>
      </w:r>
      <w:r w:rsidR="00D53E61" w:rsidRPr="0072112A">
        <w:rPr>
          <w:rFonts w:asciiTheme="minorHAnsi" w:eastAsia="Times New Roman" w:hAnsiTheme="minorHAnsi" w:cstheme="minorHAnsi"/>
          <w:sz w:val="28"/>
          <w:szCs w:val="28"/>
        </w:rPr>
        <w:t>.</w:t>
      </w:r>
    </w:p>
    <w:p w:rsidR="00A73442" w:rsidRDefault="00A73442" w:rsidP="00D53E61">
      <w:pPr>
        <w:rPr>
          <w:rFonts w:ascii="Arial" w:eastAsia="DejaVu Sans" w:hAnsi="Arial" w:cs="Arial"/>
          <w:b/>
          <w:sz w:val="28"/>
          <w:szCs w:val="28"/>
        </w:rPr>
      </w:pPr>
    </w:p>
    <w:p w:rsidR="00A73442" w:rsidRDefault="00A73442" w:rsidP="00A73442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A73442" w:rsidRDefault="00A73442" w:rsidP="00A73442">
      <w:pPr>
        <w:tabs>
          <w:tab w:val="left" w:pos="4710"/>
        </w:tabs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ab/>
      </w:r>
    </w:p>
    <w:p w:rsidR="00A73442" w:rsidRPr="0072112A" w:rsidRDefault="00A73442" w:rsidP="00A73442">
      <w:pPr>
        <w:jc w:val="center"/>
        <w:rPr>
          <w:rFonts w:asciiTheme="minorHAnsi" w:eastAsia="DejaVu Sans" w:hAnsiTheme="minorHAnsi" w:cstheme="minorHAnsi"/>
          <w:b/>
          <w:sz w:val="28"/>
          <w:szCs w:val="28"/>
        </w:rPr>
      </w:pPr>
      <w:r w:rsidRPr="0072112A">
        <w:rPr>
          <w:rFonts w:asciiTheme="minorHAnsi" w:eastAsia="DejaVu Sans" w:hAnsiTheme="minorHAnsi" w:cstheme="minorHAnsi"/>
          <w:b/>
          <w:sz w:val="28"/>
          <w:szCs w:val="28"/>
        </w:rPr>
        <w:t>Roney do Aproximar</w:t>
      </w:r>
    </w:p>
    <w:p w:rsidR="00A73442" w:rsidRPr="0072112A" w:rsidRDefault="00A73442" w:rsidP="0072112A">
      <w:pPr>
        <w:jc w:val="center"/>
        <w:rPr>
          <w:rFonts w:asciiTheme="minorHAnsi" w:eastAsia="DejaVu Sans" w:hAnsiTheme="minorHAnsi" w:cstheme="minorHAnsi"/>
          <w:b/>
          <w:sz w:val="28"/>
          <w:szCs w:val="28"/>
        </w:rPr>
      </w:pPr>
      <w:r w:rsidRPr="0072112A">
        <w:rPr>
          <w:rFonts w:asciiTheme="minorHAnsi" w:eastAsia="DejaVu Sans" w:hAnsiTheme="minorHAnsi" w:cstheme="minorHAnsi"/>
          <w:b/>
          <w:sz w:val="28"/>
          <w:szCs w:val="28"/>
        </w:rPr>
        <w:t>Vereador</w:t>
      </w:r>
    </w:p>
    <w:p w:rsidR="00A73442" w:rsidRPr="0072112A" w:rsidRDefault="00A73442" w:rsidP="00A7344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112A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:rsidR="00A73442" w:rsidRPr="00483C58" w:rsidRDefault="00A73442" w:rsidP="00A73442">
      <w:pPr>
        <w:spacing w:line="360" w:lineRule="auto"/>
        <w:jc w:val="center"/>
        <w:rPr>
          <w:rFonts w:ascii="Arial" w:hAnsi="Arial" w:cs="Arial"/>
          <w:b/>
        </w:rPr>
      </w:pPr>
    </w:p>
    <w:p w:rsidR="00D53E61" w:rsidRDefault="00D53E61" w:rsidP="00D53E61">
      <w:pPr>
        <w:jc w:val="both"/>
        <w:rPr>
          <w:rFonts w:ascii="Calibri" w:hAnsi="Calibri" w:cs="Arial"/>
          <w:sz w:val="28"/>
          <w:szCs w:val="28"/>
        </w:rPr>
      </w:pPr>
      <w:r w:rsidRPr="004D4CC6">
        <w:rPr>
          <w:rFonts w:ascii="Calibri" w:hAnsi="Calibri" w:cs="Arial"/>
          <w:sz w:val="28"/>
          <w:szCs w:val="28"/>
        </w:rPr>
        <w:t xml:space="preserve">A presente proposição tem por objetivo tornar obrigatória a instalação de </w:t>
      </w:r>
      <w:r w:rsidRPr="007E11A6">
        <w:rPr>
          <w:rFonts w:ascii="Calibri" w:hAnsi="Calibri" w:cs="Arial"/>
          <w:sz w:val="28"/>
          <w:szCs w:val="28"/>
        </w:rPr>
        <w:t xml:space="preserve">câmeras de </w:t>
      </w:r>
      <w:proofErr w:type="spellStart"/>
      <w:r w:rsidRPr="007E11A6">
        <w:rPr>
          <w:rFonts w:ascii="Calibri" w:hAnsi="Calibri" w:cs="Arial"/>
          <w:sz w:val="28"/>
          <w:szCs w:val="28"/>
        </w:rPr>
        <w:t>v</w:t>
      </w:r>
      <w:r w:rsidR="0072112A">
        <w:rPr>
          <w:rFonts w:ascii="Calibri" w:hAnsi="Calibri" w:cs="Arial"/>
          <w:sz w:val="28"/>
          <w:szCs w:val="28"/>
        </w:rPr>
        <w:t>í</w:t>
      </w:r>
      <w:r w:rsidRPr="007E11A6">
        <w:rPr>
          <w:rFonts w:ascii="Calibri" w:hAnsi="Calibri" w:cs="Arial"/>
          <w:sz w:val="28"/>
          <w:szCs w:val="28"/>
        </w:rPr>
        <w:t>deomonitoramento</w:t>
      </w:r>
      <w:proofErr w:type="spellEnd"/>
      <w:r w:rsidRPr="007E11A6">
        <w:rPr>
          <w:rFonts w:ascii="Calibri" w:hAnsi="Calibri" w:cs="Arial"/>
          <w:sz w:val="28"/>
          <w:szCs w:val="28"/>
        </w:rPr>
        <w:t xml:space="preserve"> nas proximidades das escolas públicas do municíp</w:t>
      </w:r>
      <w:r>
        <w:rPr>
          <w:rFonts w:ascii="Calibri" w:hAnsi="Calibri" w:cs="Arial"/>
          <w:sz w:val="28"/>
          <w:szCs w:val="28"/>
        </w:rPr>
        <w:t>io de Sete Lagoas, visando proporcionar mais segurança aos estudantes das faixas etárias mais vulneráveis as diversas formas de violência que infelizmente assolam a sociedade.</w:t>
      </w:r>
    </w:p>
    <w:p w:rsidR="00D53E61" w:rsidRDefault="00D53E61" w:rsidP="00D53E61">
      <w:pPr>
        <w:jc w:val="both"/>
        <w:rPr>
          <w:rFonts w:ascii="Calibri" w:hAnsi="Calibri" w:cs="Arial"/>
          <w:sz w:val="28"/>
          <w:szCs w:val="28"/>
        </w:rPr>
      </w:pPr>
    </w:p>
    <w:p w:rsidR="00D53E61" w:rsidRDefault="00D53E61" w:rsidP="00D53E61">
      <w:pPr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Tal providência se mostra necessária, primeiramente em razão do alto índice de desaparecimento de crianças e adolescentes no país, que vem aumentando em média 10% ao ano, segundo estudos recentes. Aproximadamente 50 mil casos são registrados anualmente e estima-se que há no país hoje, mais de 250 mil crianças e adolescentes desaparecidos.</w:t>
      </w:r>
    </w:p>
    <w:p w:rsidR="00D53E61" w:rsidRDefault="00D53E61" w:rsidP="00D53E61">
      <w:pPr>
        <w:jc w:val="both"/>
        <w:rPr>
          <w:rFonts w:ascii="Calibri" w:hAnsi="Calibri" w:cs="Arial"/>
          <w:sz w:val="28"/>
          <w:szCs w:val="28"/>
        </w:rPr>
      </w:pPr>
    </w:p>
    <w:p w:rsidR="00D53E61" w:rsidRPr="007E11A6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Analisando as ocorrências, nota-se que em muitos casos, as abordagens ocorrem na entrada ou saída das escolas, onde crianças pensam estar mais seguras e acabam baixando a guarda, ficando mais vulneráveis a este tipo de situação.</w:t>
      </w:r>
    </w:p>
    <w:p w:rsidR="00D53E61" w:rsidRPr="007E11A6" w:rsidRDefault="00D53E61" w:rsidP="00D53E61">
      <w:pPr>
        <w:jc w:val="both"/>
        <w:rPr>
          <w:rFonts w:ascii="Calibri" w:hAnsi="Calibri" w:cs="Arial"/>
          <w:b/>
          <w:bCs/>
          <w:sz w:val="28"/>
          <w:szCs w:val="28"/>
        </w:rPr>
      </w:pPr>
    </w:p>
    <w:p w:rsidR="00D53E61" w:rsidRPr="004D4CC6" w:rsidRDefault="00D53E61" w:rsidP="0072112A">
      <w:pPr>
        <w:pStyle w:val="Standard"/>
        <w:jc w:val="both"/>
        <w:rPr>
          <w:rFonts w:ascii="Calibri" w:eastAsia="Times New Roman" w:hAnsi="Calibri" w:cs="Arial"/>
          <w:sz w:val="28"/>
          <w:szCs w:val="28"/>
        </w:rPr>
      </w:pPr>
      <w:r w:rsidRPr="004D4CC6">
        <w:rPr>
          <w:rFonts w:ascii="Calibri" w:eastAsia="Times New Roman" w:hAnsi="Calibri" w:cs="Arial"/>
          <w:sz w:val="28"/>
          <w:szCs w:val="28"/>
        </w:rPr>
        <w:t>Além disso, também é comum nestes locais a ocorrência de outros crimes que vitimam crianças e adolescentes, como roubo, tráfico de drogas e ainda a pr</w:t>
      </w:r>
      <w:r w:rsidR="0072112A">
        <w:rPr>
          <w:rFonts w:ascii="Calibri" w:eastAsia="Times New Roman" w:hAnsi="Calibri" w:cs="Arial"/>
          <w:sz w:val="28"/>
          <w:szCs w:val="28"/>
        </w:rPr>
        <w:t>á</w:t>
      </w:r>
      <w:r w:rsidRPr="004D4CC6">
        <w:rPr>
          <w:rFonts w:ascii="Calibri" w:eastAsia="Times New Roman" w:hAnsi="Calibri" w:cs="Arial"/>
          <w:sz w:val="28"/>
          <w:szCs w:val="28"/>
        </w:rPr>
        <w:t xml:space="preserve">tica de atos de violência por parte de outros alunos, o chamado </w:t>
      </w:r>
      <w:proofErr w:type="spellStart"/>
      <w:r w:rsidRPr="0072112A">
        <w:rPr>
          <w:rFonts w:ascii="Calibri" w:eastAsia="Times New Roman" w:hAnsi="Calibri" w:cs="Arial"/>
          <w:i/>
          <w:sz w:val="28"/>
          <w:szCs w:val="28"/>
        </w:rPr>
        <w:t>bulling</w:t>
      </w:r>
      <w:proofErr w:type="spellEnd"/>
      <w:r w:rsidRPr="004D4CC6">
        <w:rPr>
          <w:rFonts w:ascii="Calibri" w:eastAsia="Times New Roman" w:hAnsi="Calibri" w:cs="Arial"/>
          <w:sz w:val="28"/>
          <w:szCs w:val="28"/>
        </w:rPr>
        <w:t>, que tanto vem sendo noticiado.</w:t>
      </w:r>
    </w:p>
    <w:p w:rsidR="00D53E61" w:rsidRPr="004D4CC6" w:rsidRDefault="00D53E61" w:rsidP="00D53E61">
      <w:pPr>
        <w:pStyle w:val="Standard"/>
        <w:rPr>
          <w:rFonts w:ascii="Calibri" w:eastAsia="Times New Roman" w:hAnsi="Calibri" w:cs="Arial"/>
          <w:sz w:val="28"/>
          <w:szCs w:val="28"/>
        </w:rPr>
      </w:pPr>
    </w:p>
    <w:p w:rsidR="00D53E61" w:rsidRPr="004D4CC6" w:rsidRDefault="00D53E61" w:rsidP="00D53E61">
      <w:pPr>
        <w:pStyle w:val="Standard"/>
        <w:rPr>
          <w:rFonts w:ascii="Calibri" w:eastAsia="Times New Roman" w:hAnsi="Calibri" w:cs="Arial"/>
          <w:sz w:val="28"/>
          <w:szCs w:val="28"/>
        </w:rPr>
      </w:pPr>
      <w:r w:rsidRPr="006F1F1F">
        <w:rPr>
          <w:rFonts w:ascii="Calibri" w:eastAsia="Times New Roman" w:hAnsi="Calibri" w:cs="Arial"/>
          <w:sz w:val="28"/>
          <w:szCs w:val="28"/>
        </w:rPr>
        <w:t>Assim, apresento aos nobres Pares desta Casa Legislativa este Anteprojeto de Lei, de grande importância para a noss</w:t>
      </w:r>
      <w:r>
        <w:rPr>
          <w:rFonts w:ascii="Calibri" w:eastAsia="Times New Roman" w:hAnsi="Calibri" w:cs="Arial"/>
          <w:sz w:val="28"/>
          <w:szCs w:val="28"/>
        </w:rPr>
        <w:t xml:space="preserve">a sociedade, pedindo apoio para </w:t>
      </w:r>
      <w:r w:rsidRPr="006F1F1F">
        <w:rPr>
          <w:rFonts w:ascii="Calibri" w:eastAsia="Times New Roman" w:hAnsi="Calibri" w:cs="Arial"/>
          <w:sz w:val="28"/>
          <w:szCs w:val="28"/>
        </w:rPr>
        <w:t>sua aprovação.</w:t>
      </w:r>
    </w:p>
    <w:p w:rsidR="00A73442" w:rsidRDefault="00A73442" w:rsidP="00A73442">
      <w:pPr>
        <w:spacing w:line="360" w:lineRule="auto"/>
        <w:jc w:val="both"/>
        <w:rPr>
          <w:rFonts w:ascii="Arial" w:hAnsi="Arial" w:cs="Arial"/>
        </w:rPr>
      </w:pPr>
    </w:p>
    <w:p w:rsidR="00A73442" w:rsidRDefault="00A73442" w:rsidP="00A73442">
      <w:pPr>
        <w:spacing w:line="360" w:lineRule="auto"/>
        <w:jc w:val="both"/>
        <w:rPr>
          <w:rFonts w:ascii="Arial" w:hAnsi="Arial" w:cs="Arial"/>
        </w:rPr>
      </w:pPr>
    </w:p>
    <w:p w:rsidR="00A73442" w:rsidRPr="0072112A" w:rsidRDefault="00A73442" w:rsidP="00A73442">
      <w:pPr>
        <w:pStyle w:val="Standard"/>
        <w:rPr>
          <w:rFonts w:asciiTheme="minorHAnsi" w:eastAsia="Times New Roman" w:hAnsiTheme="minorHAnsi" w:cstheme="minorHAnsi"/>
          <w:sz w:val="28"/>
          <w:szCs w:val="28"/>
        </w:rPr>
      </w:pPr>
      <w:r w:rsidRPr="0072112A">
        <w:rPr>
          <w:rFonts w:asciiTheme="minorHAnsi" w:eastAsia="Times New Roman" w:hAnsiTheme="minorHAnsi" w:cstheme="minorHAnsi"/>
          <w:sz w:val="28"/>
          <w:szCs w:val="28"/>
        </w:rPr>
        <w:t xml:space="preserve">                                  Sala das sessões, </w:t>
      </w:r>
      <w:r w:rsidR="00D53E61" w:rsidRPr="0072112A">
        <w:rPr>
          <w:rFonts w:asciiTheme="minorHAnsi" w:eastAsia="Times New Roman" w:hAnsiTheme="minorHAnsi" w:cstheme="minorHAnsi"/>
          <w:sz w:val="28"/>
          <w:szCs w:val="28"/>
        </w:rPr>
        <w:t>09</w:t>
      </w:r>
      <w:r w:rsidRPr="0072112A">
        <w:rPr>
          <w:rFonts w:asciiTheme="minorHAnsi" w:eastAsia="Times New Roman" w:hAnsiTheme="minorHAnsi" w:cstheme="minorHAnsi"/>
          <w:sz w:val="28"/>
          <w:szCs w:val="28"/>
        </w:rPr>
        <w:t xml:space="preserve"> de </w:t>
      </w:r>
      <w:r w:rsidR="00D53E61" w:rsidRPr="0072112A">
        <w:rPr>
          <w:rFonts w:asciiTheme="minorHAnsi" w:eastAsia="Times New Roman" w:hAnsiTheme="minorHAnsi" w:cstheme="minorHAnsi"/>
          <w:sz w:val="28"/>
          <w:szCs w:val="28"/>
        </w:rPr>
        <w:t>junho</w:t>
      </w:r>
      <w:r w:rsidRPr="0072112A">
        <w:rPr>
          <w:rFonts w:asciiTheme="minorHAnsi" w:eastAsia="Times New Roman" w:hAnsiTheme="minorHAnsi" w:cstheme="minorHAnsi"/>
          <w:sz w:val="28"/>
          <w:szCs w:val="28"/>
        </w:rPr>
        <w:t xml:space="preserve"> de 2021.</w:t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A73442" w:rsidRDefault="00A73442" w:rsidP="00A73442">
      <w:pPr>
        <w:tabs>
          <w:tab w:val="left" w:pos="4710"/>
        </w:tabs>
        <w:rPr>
          <w:rFonts w:ascii="Arial" w:eastAsia="DejaVu Sans" w:hAnsi="Arial" w:cs="Arial"/>
          <w:b/>
          <w:i/>
          <w:sz w:val="28"/>
          <w:szCs w:val="28"/>
        </w:rPr>
      </w:pPr>
    </w:p>
    <w:p w:rsidR="00D53E61" w:rsidRDefault="00D53E61" w:rsidP="00A73442">
      <w:pPr>
        <w:tabs>
          <w:tab w:val="left" w:pos="4710"/>
        </w:tabs>
        <w:rPr>
          <w:rFonts w:ascii="Arial" w:eastAsia="DejaVu Sans" w:hAnsi="Arial" w:cs="Arial"/>
          <w:b/>
          <w:sz w:val="28"/>
          <w:szCs w:val="28"/>
        </w:rPr>
      </w:pPr>
    </w:p>
    <w:p w:rsidR="00A73442" w:rsidRPr="0072112A" w:rsidRDefault="00A73442" w:rsidP="00A73442">
      <w:pPr>
        <w:jc w:val="center"/>
        <w:rPr>
          <w:rFonts w:asciiTheme="minorHAnsi" w:eastAsia="DejaVu Sans" w:hAnsiTheme="minorHAnsi" w:cstheme="minorHAnsi"/>
          <w:b/>
          <w:sz w:val="28"/>
          <w:szCs w:val="28"/>
        </w:rPr>
      </w:pPr>
      <w:r w:rsidRPr="0072112A">
        <w:rPr>
          <w:rFonts w:asciiTheme="minorHAnsi" w:eastAsia="DejaVu Sans" w:hAnsiTheme="minorHAnsi" w:cstheme="minorHAnsi"/>
          <w:b/>
          <w:sz w:val="28"/>
          <w:szCs w:val="28"/>
        </w:rPr>
        <w:t>Roney do Aproximar</w:t>
      </w:r>
    </w:p>
    <w:p w:rsidR="00A73442" w:rsidRPr="0072112A" w:rsidRDefault="00A73442" w:rsidP="00A73442">
      <w:pPr>
        <w:jc w:val="center"/>
        <w:rPr>
          <w:rFonts w:asciiTheme="minorHAnsi" w:eastAsia="DejaVu Sans" w:hAnsiTheme="minorHAnsi" w:cstheme="minorHAnsi"/>
          <w:b/>
          <w:sz w:val="28"/>
          <w:szCs w:val="28"/>
        </w:rPr>
      </w:pPr>
      <w:r w:rsidRPr="0072112A">
        <w:rPr>
          <w:rFonts w:asciiTheme="minorHAnsi" w:eastAsia="DejaVu Sans" w:hAnsiTheme="minorHAnsi" w:cstheme="minorHAnsi"/>
          <w:b/>
          <w:sz w:val="28"/>
          <w:szCs w:val="28"/>
        </w:rPr>
        <w:t>Vereador</w:t>
      </w:r>
    </w:p>
    <w:p w:rsidR="00A73442" w:rsidRDefault="00A73442" w:rsidP="00A73442"/>
    <w:sectPr w:rsidR="00A73442">
      <w:headerReference w:type="default" r:id="rId6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217" w:rsidRDefault="00424217" w:rsidP="00ED4429">
      <w:r>
        <w:separator/>
      </w:r>
    </w:p>
  </w:endnote>
  <w:endnote w:type="continuationSeparator" w:id="0">
    <w:p w:rsidR="00424217" w:rsidRDefault="00424217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DejaVu Sans">
    <w:altName w:val="MS Mincho"/>
    <w:charset w:val="00"/>
    <w:family w:val="swiss"/>
    <w:pitch w:val="variable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217" w:rsidRDefault="00424217" w:rsidP="00ED4429">
      <w:r>
        <w:separator/>
      </w:r>
    </w:p>
  </w:footnote>
  <w:footnote w:type="continuationSeparator" w:id="0">
    <w:p w:rsidR="00424217" w:rsidRDefault="00424217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53A4C"/>
    <w:rsid w:val="0009689B"/>
    <w:rsid w:val="000C65DE"/>
    <w:rsid w:val="00123F90"/>
    <w:rsid w:val="00162A5F"/>
    <w:rsid w:val="001A2C8E"/>
    <w:rsid w:val="001B271D"/>
    <w:rsid w:val="001F1AA1"/>
    <w:rsid w:val="00256F6C"/>
    <w:rsid w:val="002C1A2E"/>
    <w:rsid w:val="002F2A7C"/>
    <w:rsid w:val="003751A4"/>
    <w:rsid w:val="0037729C"/>
    <w:rsid w:val="0039784C"/>
    <w:rsid w:val="00420351"/>
    <w:rsid w:val="00424217"/>
    <w:rsid w:val="004B68B7"/>
    <w:rsid w:val="004C7419"/>
    <w:rsid w:val="004D7C3E"/>
    <w:rsid w:val="00523D3F"/>
    <w:rsid w:val="005B1E94"/>
    <w:rsid w:val="00654DDD"/>
    <w:rsid w:val="00684049"/>
    <w:rsid w:val="006B45B2"/>
    <w:rsid w:val="0072112A"/>
    <w:rsid w:val="007430DB"/>
    <w:rsid w:val="00783771"/>
    <w:rsid w:val="00786FC6"/>
    <w:rsid w:val="00820A1B"/>
    <w:rsid w:val="0084531C"/>
    <w:rsid w:val="00855D6F"/>
    <w:rsid w:val="00867CD1"/>
    <w:rsid w:val="00871CE1"/>
    <w:rsid w:val="008A72D9"/>
    <w:rsid w:val="008F62D7"/>
    <w:rsid w:val="009036F4"/>
    <w:rsid w:val="00945BEA"/>
    <w:rsid w:val="0099593C"/>
    <w:rsid w:val="009B4564"/>
    <w:rsid w:val="009E4BF7"/>
    <w:rsid w:val="00A047E6"/>
    <w:rsid w:val="00A27708"/>
    <w:rsid w:val="00A73442"/>
    <w:rsid w:val="00AA7312"/>
    <w:rsid w:val="00AD00EA"/>
    <w:rsid w:val="00AF0B16"/>
    <w:rsid w:val="00B01005"/>
    <w:rsid w:val="00B25B91"/>
    <w:rsid w:val="00B47ECA"/>
    <w:rsid w:val="00BF5A44"/>
    <w:rsid w:val="00C44257"/>
    <w:rsid w:val="00C52521"/>
    <w:rsid w:val="00CC4102"/>
    <w:rsid w:val="00D32992"/>
    <w:rsid w:val="00D41689"/>
    <w:rsid w:val="00D53E61"/>
    <w:rsid w:val="00D616C2"/>
    <w:rsid w:val="00E20430"/>
    <w:rsid w:val="00E44088"/>
    <w:rsid w:val="00ED4429"/>
    <w:rsid w:val="00F073B3"/>
    <w:rsid w:val="00F771B9"/>
    <w:rsid w:val="00F92E2A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B36BDB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429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Usuario</cp:lastModifiedBy>
  <cp:revision>51</cp:revision>
  <cp:lastPrinted>2021-01-21T17:01:00Z</cp:lastPrinted>
  <dcterms:created xsi:type="dcterms:W3CDTF">2021-01-04T21:34:00Z</dcterms:created>
  <dcterms:modified xsi:type="dcterms:W3CDTF">2021-06-10T13:44:00Z</dcterms:modified>
</cp:coreProperties>
</file>