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D1" w:rsidRDefault="002A3DD1" w:rsidP="002A3DD1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A1FCC5E" wp14:editId="30F02B02">
            <wp:simplePos x="0" y="0"/>
            <wp:positionH relativeFrom="column">
              <wp:posOffset>-800100</wp:posOffset>
            </wp:positionH>
            <wp:positionV relativeFrom="paragraph">
              <wp:posOffset>-228600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8AEC51F" wp14:editId="33CCDE20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2A3DD1" w:rsidRDefault="002A3DD1" w:rsidP="002A3DD1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2A3DD1" w:rsidRDefault="002A3DD1" w:rsidP="0074501A">
      <w:pPr>
        <w:jc w:val="both"/>
        <w:rPr>
          <w:rFonts w:ascii="Times New Roman" w:hAnsi="Times New Roman" w:cs="Times New Roman"/>
          <w:b/>
        </w:rPr>
      </w:pPr>
    </w:p>
    <w:p w:rsidR="002A3DD1" w:rsidRDefault="002A3DD1" w:rsidP="002A3DD1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2A3DD1" w:rsidRDefault="002A3DD1" w:rsidP="002A3DD1">
      <w:pPr>
        <w:ind w:left="4248"/>
        <w:jc w:val="both"/>
        <w:rPr>
          <w:rFonts w:ascii="Times New Roman" w:hAnsi="Times New Roman" w:cs="Times New Roman"/>
        </w:rPr>
      </w:pPr>
    </w:p>
    <w:p w:rsidR="002A3DD1" w:rsidRDefault="002A3DD1" w:rsidP="002A3DD1">
      <w:pPr>
        <w:ind w:left="4248"/>
        <w:jc w:val="both"/>
        <w:rPr>
          <w:rFonts w:ascii="Times New Roman" w:hAnsi="Times New Roman" w:cs="Times New Roman"/>
        </w:rPr>
      </w:pPr>
    </w:p>
    <w:p w:rsidR="002A3DD1" w:rsidRPr="0074501A" w:rsidRDefault="002A3DD1" w:rsidP="0074501A">
      <w:pPr>
        <w:ind w:left="4248"/>
        <w:jc w:val="both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2A3DD1">
        <w:rPr>
          <w:rFonts w:ascii="Times New Roman" w:eastAsia="Calibri" w:hAnsi="Times New Roman" w:cs="Times New Roman"/>
          <w:b/>
          <w:lang w:val="en-US"/>
        </w:rPr>
        <w:t xml:space="preserve">ASSEGURA À CRIANÇA OU ADOLESCENTE CUJOS PAIS OU </w:t>
      </w:r>
      <w:bookmarkStart w:id="0" w:name="_GoBack"/>
      <w:bookmarkEnd w:id="0"/>
      <w:r w:rsidRPr="002A3DD1">
        <w:rPr>
          <w:rFonts w:ascii="Times New Roman" w:eastAsia="Calibri" w:hAnsi="Times New Roman" w:cs="Times New Roman"/>
          <w:b/>
          <w:lang w:val="en-US"/>
        </w:rPr>
        <w:t>RESPONSÁVEIS SEJAM PESSOAS COM DEFICIÊNCIA OU MAIORES DE 60 (SESSENTA) ANOS A PRIORIDADE DE VAGA EM UNIDADE DA REDE PÚBLICA MUNICIPAL DE ENSINO  MAIS PRÓXIMA DE SUA RESIDÊNCIA</w:t>
      </w:r>
      <w:r>
        <w:rPr>
          <w:rFonts w:ascii="Times New Roman" w:eastAsia="Calibri" w:hAnsi="Times New Roman" w:cs="Times New Roman"/>
          <w:b/>
          <w:lang w:val="en-US"/>
        </w:rPr>
        <w:t>.</w:t>
      </w:r>
      <w:r w:rsidRPr="002A3DD1">
        <w:rPr>
          <w:rFonts w:ascii="Times New Roman" w:eastAsia="Calibri" w:hAnsi="Times New Roman" w:cs="Times New Roman"/>
          <w:b/>
          <w:lang w:val="en-US"/>
        </w:rPr>
        <w:t>”</w:t>
      </w:r>
    </w:p>
    <w:p w:rsidR="0074501A" w:rsidRDefault="002A3DD1" w:rsidP="0074501A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>
        <w:rPr>
          <w:color w:val="2F2F2F"/>
        </w:rPr>
        <w:t xml:space="preserve">Fica assegurada à criança e adolescente cujos pais ou responsáveis </w:t>
      </w:r>
      <w:r w:rsidR="00AB51E2">
        <w:rPr>
          <w:color w:val="2F2F2F"/>
        </w:rPr>
        <w:t>sejam pessoas com deficiência ou maiores de 60 (sessenta) anos a prioridade de vaga em unidade da rede pública municipal de ensino mais próxima de sua residência.</w:t>
      </w:r>
    </w:p>
    <w:p w:rsidR="00AB51E2" w:rsidRDefault="002A3DD1" w:rsidP="0074501A">
      <w:pPr>
        <w:pStyle w:val="card-text"/>
        <w:ind w:firstLine="708"/>
        <w:jc w:val="both"/>
        <w:rPr>
          <w:color w:val="2F2F2F"/>
        </w:rPr>
      </w:pPr>
      <w:r>
        <w:br/>
      </w:r>
      <w:r>
        <w:rPr>
          <w:b/>
          <w:color w:val="2F2F2F"/>
        </w:rPr>
        <w:t xml:space="preserve">            § 1º</w:t>
      </w:r>
      <w:r w:rsidR="00AB51E2">
        <w:rPr>
          <w:color w:val="2F2F2F"/>
        </w:rPr>
        <w:t xml:space="preserve"> Para o fim do disposto no caput deste artigo, a pessoa com deficiência ou maior de 60 (sessenta) anos ou mais deverá solicitar o cadastramento diretamente nas unidades da rede pública de ensino municipal de ensino que sejam de interesse da família, mediante apresentação dos seguintes documentos:</w:t>
      </w:r>
    </w:p>
    <w:p w:rsidR="00AB51E2" w:rsidRDefault="00AB51E2" w:rsidP="002A3DD1">
      <w:pPr>
        <w:pStyle w:val="card-text"/>
        <w:ind w:firstLine="708"/>
        <w:jc w:val="both"/>
        <w:rPr>
          <w:color w:val="2F2F2F"/>
        </w:rPr>
      </w:pPr>
      <w:r>
        <w:rPr>
          <w:color w:val="2F2F2F"/>
        </w:rPr>
        <w:t>I – Da criança ou adolescente, identificação;</w:t>
      </w:r>
    </w:p>
    <w:p w:rsidR="00AB51E2" w:rsidRDefault="00AB51E2" w:rsidP="002A3DD1">
      <w:pPr>
        <w:pStyle w:val="card-text"/>
        <w:ind w:firstLine="708"/>
        <w:jc w:val="both"/>
        <w:rPr>
          <w:color w:val="2F2F2F"/>
        </w:rPr>
      </w:pPr>
      <w:r>
        <w:rPr>
          <w:color w:val="2F2F2F"/>
        </w:rPr>
        <w:t>II – Dos pais ou responsáveis:</w:t>
      </w:r>
    </w:p>
    <w:p w:rsidR="00AB51E2" w:rsidRDefault="00AB51E2" w:rsidP="00AB51E2">
      <w:pPr>
        <w:pStyle w:val="card-text"/>
        <w:numPr>
          <w:ilvl w:val="0"/>
          <w:numId w:val="1"/>
        </w:numPr>
        <w:jc w:val="both"/>
        <w:rPr>
          <w:color w:val="2F2F2F"/>
        </w:rPr>
      </w:pPr>
      <w:r>
        <w:rPr>
          <w:color w:val="2F2F2F"/>
        </w:rPr>
        <w:t>Documento que ateste a condição de pessoa com deficiência e comprovante de residência;</w:t>
      </w:r>
    </w:p>
    <w:p w:rsidR="00AB51E2" w:rsidRDefault="00AB51E2" w:rsidP="00AB51E2">
      <w:pPr>
        <w:pStyle w:val="card-text"/>
        <w:numPr>
          <w:ilvl w:val="0"/>
          <w:numId w:val="1"/>
        </w:numPr>
        <w:jc w:val="both"/>
        <w:rPr>
          <w:color w:val="2F2F2F"/>
        </w:rPr>
      </w:pPr>
      <w:r>
        <w:rPr>
          <w:color w:val="2F2F2F"/>
        </w:rPr>
        <w:lastRenderedPageBreak/>
        <w:t>Documento de identificação que ateste ser pessoa maior de 60 (sessenta) anos e comprovante de residência.</w:t>
      </w:r>
    </w:p>
    <w:p w:rsidR="002A3DD1" w:rsidRPr="0074501A" w:rsidRDefault="002A3DD1" w:rsidP="0074501A">
      <w:pPr>
        <w:pStyle w:val="card-text"/>
        <w:ind w:firstLine="708"/>
        <w:jc w:val="both"/>
        <w:rPr>
          <w:color w:val="2F2F2F"/>
        </w:rPr>
      </w:pPr>
      <w:r>
        <w:br/>
      </w:r>
      <w:r>
        <w:rPr>
          <w:b/>
          <w:color w:val="2F2F2F"/>
        </w:rPr>
        <w:t xml:space="preserve">            § 2º</w:t>
      </w:r>
      <w:r>
        <w:rPr>
          <w:color w:val="2F2F2F"/>
        </w:rPr>
        <w:t xml:space="preserve"> </w:t>
      </w:r>
      <w:r w:rsidR="0074501A">
        <w:rPr>
          <w:color w:val="2F2F2F"/>
        </w:rPr>
        <w:t xml:space="preserve">No caso de o responsável não ser um dos pais da criança ou do adolescente será necessário apresentar certidão que comprove sua guarda. </w:t>
      </w:r>
      <w:r>
        <w:br/>
      </w:r>
      <w:r>
        <w:br/>
      </w:r>
      <w:r>
        <w:rPr>
          <w:color w:val="2F2F2F"/>
        </w:rPr>
        <w:t xml:space="preserve">            </w:t>
      </w:r>
      <w:r>
        <w:rPr>
          <w:b/>
          <w:color w:val="2F2F2F"/>
        </w:rPr>
        <w:t>Art. 2º</w:t>
      </w:r>
      <w:r w:rsidR="0074501A">
        <w:rPr>
          <w:color w:val="2F2F2F"/>
        </w:rPr>
        <w:t xml:space="preserve"> </w:t>
      </w:r>
      <w:r>
        <w:rPr>
          <w:color w:val="2F2F2F"/>
        </w:rPr>
        <w:t>Esta Lei entra em vigor na data de sua publicação.</w:t>
      </w:r>
    </w:p>
    <w:p w:rsidR="002A3DD1" w:rsidRDefault="002A3DD1" w:rsidP="002A3DD1">
      <w:pPr>
        <w:pStyle w:val="card-text"/>
        <w:ind w:left="2124" w:firstLine="708"/>
        <w:jc w:val="both"/>
      </w:pPr>
    </w:p>
    <w:p w:rsidR="002A3DD1" w:rsidRDefault="002A3DD1" w:rsidP="002A3DD1">
      <w:pPr>
        <w:pStyle w:val="card-text"/>
        <w:ind w:left="2124" w:firstLine="708"/>
        <w:jc w:val="both"/>
      </w:pPr>
      <w:r>
        <w:t>Sete Lago</w:t>
      </w:r>
      <w:r w:rsidR="0074501A">
        <w:t>as, 23</w:t>
      </w:r>
      <w:r>
        <w:t xml:space="preserve"> de janeiro de 2020.</w:t>
      </w:r>
    </w:p>
    <w:p w:rsidR="002A3DD1" w:rsidRDefault="002A3DD1" w:rsidP="002A3DD1">
      <w:pPr>
        <w:jc w:val="center"/>
        <w:rPr>
          <w:rFonts w:ascii="Times New Roman" w:hAnsi="Times New Roman" w:cs="Times New Roman"/>
        </w:rPr>
      </w:pPr>
    </w:p>
    <w:p w:rsidR="002A3DD1" w:rsidRDefault="002A3DD1" w:rsidP="002A3DD1">
      <w:pPr>
        <w:jc w:val="both"/>
        <w:rPr>
          <w:rFonts w:ascii="Times New Roman" w:hAnsi="Times New Roman" w:cs="Times New Roman"/>
        </w:rPr>
      </w:pPr>
    </w:p>
    <w:p w:rsidR="002A3DD1" w:rsidRDefault="002A3DD1" w:rsidP="002A3DD1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 wp14:anchorId="55723D60" wp14:editId="1AA97E38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DD1" w:rsidRDefault="002A3DD1" w:rsidP="002A3DD1">
      <w:pPr>
        <w:jc w:val="center"/>
        <w:rPr>
          <w:rFonts w:ascii="Times New Roman" w:hAnsi="Times New Roman" w:cs="Times New Roman"/>
        </w:rPr>
      </w:pP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2A3DD1" w:rsidRDefault="002A3DD1" w:rsidP="002A3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2A3DD1" w:rsidRDefault="002A3DD1" w:rsidP="002A3DD1">
      <w:pPr>
        <w:jc w:val="both"/>
        <w:rPr>
          <w:rFonts w:ascii="Times New Roman" w:hAnsi="Times New Roman" w:cs="Times New Roman"/>
        </w:rPr>
      </w:pPr>
    </w:p>
    <w:p w:rsidR="002A3DD1" w:rsidRDefault="002A3DD1" w:rsidP="002A3DD1">
      <w:pPr>
        <w:jc w:val="center"/>
        <w:rPr>
          <w:rFonts w:ascii="Times New Roman" w:hAnsi="Times New Roman" w:cs="Times New Roman"/>
          <w:b/>
        </w:rPr>
      </w:pPr>
    </w:p>
    <w:p w:rsidR="002A3DD1" w:rsidRDefault="002A3DD1" w:rsidP="002A3DD1">
      <w:pPr>
        <w:jc w:val="center"/>
        <w:rPr>
          <w:rFonts w:ascii="Times New Roman" w:hAnsi="Times New Roman" w:cs="Times New Roman"/>
          <w:b/>
        </w:rPr>
      </w:pPr>
    </w:p>
    <w:p w:rsidR="002A3DD1" w:rsidRDefault="002A3DD1" w:rsidP="002A3D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2A3DD1" w:rsidRDefault="002A3DD1" w:rsidP="002A3DD1">
      <w:pPr>
        <w:jc w:val="center"/>
        <w:rPr>
          <w:rFonts w:ascii="Times New Roman" w:hAnsi="Times New Roman" w:cs="Times New Roman"/>
          <w:b/>
        </w:rPr>
      </w:pPr>
    </w:p>
    <w:p w:rsidR="002A3DD1" w:rsidRDefault="002A3DD1" w:rsidP="002A3DD1">
      <w:pPr>
        <w:jc w:val="both"/>
        <w:rPr>
          <w:rFonts w:ascii="Times New Roman" w:hAnsi="Times New Roman" w:cs="Times New Roman"/>
          <w:b/>
        </w:rPr>
      </w:pPr>
    </w:p>
    <w:p w:rsidR="0074501A" w:rsidRDefault="002A3DD1" w:rsidP="0074501A">
      <w:pPr>
        <w:pStyle w:val="card-text"/>
        <w:jc w:val="both"/>
      </w:pPr>
      <w:r>
        <w:lastRenderedPageBreak/>
        <w:tab/>
      </w:r>
      <w:r w:rsidR="0074501A">
        <w:t>P</w:t>
      </w:r>
      <w:r w:rsidR="0074501A" w:rsidRPr="0074501A">
        <w:t xml:space="preserve">rojeto de lei que assegura a criança e </w:t>
      </w:r>
      <w:r w:rsidR="0074501A">
        <w:t>a</w:t>
      </w:r>
      <w:r w:rsidR="0074501A" w:rsidRPr="0074501A">
        <w:t xml:space="preserve">o adolescente cujos pais ou responsáveis sejam pessoas com deficiência ou maiores de 60 anos a prioridade de vaga em unidade da rede pública </w:t>
      </w:r>
      <w:r w:rsidR="0074501A">
        <w:t>Municipal de ensino mais próxima</w:t>
      </w:r>
      <w:r w:rsidR="0074501A" w:rsidRPr="0074501A">
        <w:t xml:space="preserve"> de sua residência. </w:t>
      </w:r>
    </w:p>
    <w:p w:rsidR="0074501A" w:rsidRDefault="0074501A" w:rsidP="0074501A">
      <w:pPr>
        <w:pStyle w:val="card-text"/>
        <w:ind w:firstLine="708"/>
        <w:jc w:val="both"/>
      </w:pPr>
      <w:r>
        <w:t>A</w:t>
      </w:r>
      <w:r w:rsidRPr="0074501A">
        <w:t xml:space="preserve"> evolução da compreensão sobre os princípios da isonomia e da dignidade humana consolidou a ideia da necessidade de tratamento prioritário a indivíduos em situação de maior vulnerabilidade. A disciplina diferenciada tem como objetivo assegurar a tais pessoas em condições de desigualdade com os demais o exercício dos seus direitos e de suas liberdades fundamentais</w:t>
      </w:r>
      <w:r>
        <w:t>,</w:t>
      </w:r>
      <w:r w:rsidRPr="0074501A">
        <w:t xml:space="preserve"> visando a sua inclusão social</w:t>
      </w:r>
      <w:r>
        <w:t>.</w:t>
      </w:r>
    </w:p>
    <w:p w:rsidR="002A3DD1" w:rsidRDefault="0074501A" w:rsidP="005C6DCC">
      <w:pPr>
        <w:pStyle w:val="card-text"/>
        <w:ind w:firstLine="708"/>
        <w:jc w:val="both"/>
      </w:pPr>
      <w:r>
        <w:t>O</w:t>
      </w:r>
      <w:r w:rsidRPr="0074501A">
        <w:t xml:space="preserve"> estatuto da criança e adolescente determina em seu artigo 4º o dever do poder público d assegurar com absoluta prioridade a efetivação dos direitos fundamentais das crianças, dentre os quai</w:t>
      </w:r>
      <w:r w:rsidR="005C6DCC">
        <w:t>s se destacam direito à vida, à</w:t>
      </w:r>
      <w:r w:rsidRPr="0074501A">
        <w:t xml:space="preserve"> saúde, educação, dignidade</w:t>
      </w:r>
      <w:r w:rsidR="005C6DCC">
        <w:t xml:space="preserve"> e</w:t>
      </w:r>
      <w:r w:rsidRPr="0074501A">
        <w:t xml:space="preserve"> a liberdade, todos esses direitos relacionados ao conteúdo da propositura em análise</w:t>
      </w:r>
      <w:r w:rsidR="005C6DCC">
        <w:t>, a qual conto com o apoio dos nobres pares para sua aprovação.</w:t>
      </w:r>
    </w:p>
    <w:p w:rsidR="002A3DD1" w:rsidRDefault="002A3DD1" w:rsidP="002A3DD1">
      <w:pPr>
        <w:pStyle w:val="card-text"/>
        <w:jc w:val="both"/>
      </w:pPr>
    </w:p>
    <w:p w:rsidR="002A3DD1" w:rsidRDefault="005C6DCC" w:rsidP="002A3DD1">
      <w:pPr>
        <w:pStyle w:val="card-text"/>
        <w:ind w:left="2124" w:firstLine="708"/>
        <w:jc w:val="both"/>
      </w:pPr>
      <w:r>
        <w:t>Sete Lagoas, 23</w:t>
      </w:r>
      <w:r w:rsidR="002A3DD1">
        <w:t xml:space="preserve"> de janeiro de 2020.</w:t>
      </w:r>
    </w:p>
    <w:p w:rsidR="002A3DD1" w:rsidRDefault="002A3DD1" w:rsidP="002A3DD1">
      <w:pPr>
        <w:pStyle w:val="card-text"/>
        <w:jc w:val="both"/>
      </w:pPr>
    </w:p>
    <w:p w:rsidR="002A3DD1" w:rsidRDefault="002A3DD1" w:rsidP="002A3DD1">
      <w:pPr>
        <w:jc w:val="center"/>
        <w:rPr>
          <w:rFonts w:ascii="Times New Roman" w:hAnsi="Times New Roman" w:cs="Times New Roman"/>
        </w:rPr>
      </w:pP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735BE4DC" wp14:editId="2767C6CE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</w:p>
    <w:p w:rsidR="002A3DD1" w:rsidRDefault="002A3DD1" w:rsidP="002A3DD1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2A3DD1" w:rsidRDefault="002A3DD1" w:rsidP="002A3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2A3DD1" w:rsidRDefault="002A3DD1" w:rsidP="002A3DD1">
      <w:pPr>
        <w:jc w:val="both"/>
        <w:rPr>
          <w:rFonts w:ascii="Times New Roman" w:hAnsi="Times New Roman" w:cs="Times New Roman"/>
          <w:b/>
        </w:rPr>
      </w:pPr>
    </w:p>
    <w:p w:rsidR="002A3DD1" w:rsidRDefault="002A3DD1" w:rsidP="002A3DD1"/>
    <w:p w:rsidR="002A3DD1" w:rsidRDefault="002A3DD1" w:rsidP="002A3DD1"/>
    <w:p w:rsidR="002A3DD1" w:rsidRDefault="002A3DD1" w:rsidP="002A3DD1"/>
    <w:p w:rsidR="00D5777D" w:rsidRDefault="005C6DCC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65024"/>
    <w:multiLevelType w:val="hybridMultilevel"/>
    <w:tmpl w:val="BFEE8618"/>
    <w:lvl w:ilvl="0" w:tplc="A19C46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C2"/>
    <w:rsid w:val="002A3DD1"/>
    <w:rsid w:val="005C6DCC"/>
    <w:rsid w:val="00680FDD"/>
    <w:rsid w:val="0074501A"/>
    <w:rsid w:val="00832FC2"/>
    <w:rsid w:val="00A0736F"/>
    <w:rsid w:val="00A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D3F64-A4B2-4F2C-9F53-EBC27C2D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DD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2A3D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A3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2020-01-23T18:07:00Z</dcterms:created>
  <dcterms:modified xsi:type="dcterms:W3CDTF">2020-01-23T18:41:00Z</dcterms:modified>
</cp:coreProperties>
</file>