
<file path=[Content_Types].xml><?xml version="1.0" encoding="utf-8"?>
<Types xmlns="http://schemas.openxmlformats.org/package/2006/content-types">
  <Default Extension="rels" ContentType="application/vnd.openxmlformats-package.relationships+xml"/>
  <Default Extension="wmf" ContentType="image/x-e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7C20" w:rsidRDefault="00D67C20" w:rsidP="00A46316">
      <w:pPr>
        <w:ind w:left="1276" w:hanging="567"/>
        <w:rPr>
          <w:noProof/>
          <w:lang w:eastAsia="pt-BR"/>
        </w:rPr>
      </w:pPr>
      <w:r>
        <w:rPr>
          <w:noProof/>
          <w:lang w:eastAsia="pt-BR"/>
        </w:rPr>
        <w:drawing>
          <wp:inline distT="0" distB="0" distL="0" distR="0" wp14:anchorId="1DD626D5" wp14:editId="3B9C8CED">
            <wp:extent cx="5246278" cy="1069921"/>
            <wp:effectExtent l="0" t="0" r="0" b="0"/>
            <wp:docPr id="1" name="figura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lum/>
                      <a:alphaModFix/>
                    </a:blip>
                    <a:srcRect/>
                    <a:stretch>
                      <a:fillRect/>
                    </a:stretch>
                  </pic:blipFill>
                  <pic:spPr>
                    <a:xfrm>
                      <a:off x="0" y="0"/>
                      <a:ext cx="5246278" cy="1069921"/>
                    </a:xfrm>
                    <a:prstGeom prst="rect">
                      <a:avLst/>
                    </a:prstGeom>
                    <a:solidFill>
                      <a:srgbClr val="FFFFFF"/>
                    </a:solidFill>
                    <a:ln>
                      <a:noFill/>
                      <a:prstDash/>
                    </a:ln>
                  </pic:spPr>
                </pic:pic>
              </a:graphicData>
            </a:graphic>
          </wp:inline>
        </w:drawing>
      </w:r>
    </w:p>
    <w:p w:rsidR="00D67C20" w:rsidRDefault="00D67C20" w:rsidP="00D67C20">
      <w:pPr>
        <w:pStyle w:val="Standard"/>
        <w:jc w:val="center"/>
        <w:rPr>
          <w:rFonts w:ascii="Tahoma" w:hAnsi="Tahoma" w:cs="Tahoma"/>
          <w:b/>
          <w:bCs/>
        </w:rPr>
      </w:pPr>
    </w:p>
    <w:p w:rsidR="00D67C20" w:rsidRDefault="00D67C20" w:rsidP="00871FE7">
      <w:pPr>
        <w:pStyle w:val="Standard"/>
        <w:tabs>
          <w:tab w:val="left" w:pos="1418"/>
        </w:tabs>
        <w:jc w:val="center"/>
        <w:rPr>
          <w:rFonts w:ascii="Arial" w:hAnsi="Arial" w:cs="Arial"/>
          <w:b/>
          <w:bCs/>
        </w:rPr>
      </w:pPr>
    </w:p>
    <w:p w:rsidR="00D67C20" w:rsidRDefault="00D67C20" w:rsidP="00D67C20">
      <w:pPr>
        <w:pStyle w:val="Standard"/>
        <w:jc w:val="center"/>
        <w:rPr>
          <w:rFonts w:ascii="Arial" w:hAnsi="Arial" w:cs="Arial"/>
          <w:b/>
          <w:bCs/>
        </w:rPr>
      </w:pPr>
      <w:r>
        <w:rPr>
          <w:rFonts w:ascii="Arial" w:hAnsi="Arial" w:cs="Arial"/>
          <w:b/>
          <w:bCs/>
        </w:rPr>
        <w:t xml:space="preserve">PEDIDO DE PROVIDÊNCIA </w:t>
      </w:r>
      <w:proofErr w:type="spellStart"/>
      <w:r>
        <w:rPr>
          <w:rFonts w:ascii="Arial" w:hAnsi="Arial" w:cs="Arial"/>
          <w:b/>
          <w:bCs/>
        </w:rPr>
        <w:t>N.°</w:t>
      </w:r>
      <w:proofErr w:type="spellEnd"/>
      <w:r>
        <w:rPr>
          <w:rFonts w:ascii="Arial" w:hAnsi="Arial" w:cs="Arial"/>
          <w:b/>
          <w:bCs/>
        </w:rPr>
        <w:t>_________________/2019</w:t>
      </w:r>
    </w:p>
    <w:p w:rsidR="00D67C20" w:rsidRDefault="00D67C20" w:rsidP="00D67C20">
      <w:pPr>
        <w:pStyle w:val="Standard"/>
        <w:jc w:val="center"/>
        <w:rPr>
          <w:rFonts w:ascii="Arial" w:hAnsi="Arial" w:cs="Arial"/>
          <w:b/>
          <w:bCs/>
        </w:rPr>
      </w:pPr>
    </w:p>
    <w:p w:rsidR="00D67C20" w:rsidRDefault="00D67C20" w:rsidP="00D67C20">
      <w:pPr>
        <w:pStyle w:val="Standard"/>
        <w:jc w:val="center"/>
        <w:rPr>
          <w:rFonts w:ascii="Arial" w:hAnsi="Arial" w:cs="Arial"/>
          <w:b/>
          <w:bCs/>
        </w:rPr>
      </w:pPr>
    </w:p>
    <w:p w:rsidR="00D67C20" w:rsidRDefault="00D67C20" w:rsidP="00D67C20">
      <w:pPr>
        <w:pStyle w:val="Standard"/>
        <w:jc w:val="center"/>
        <w:rPr>
          <w:rFonts w:ascii="Arial" w:hAnsi="Arial" w:cs="Arial"/>
          <w:b/>
          <w:bCs/>
        </w:rPr>
      </w:pPr>
    </w:p>
    <w:p w:rsidR="007966C9" w:rsidRPr="00D67C20" w:rsidRDefault="00D67C20" w:rsidP="00871FE7">
      <w:pPr>
        <w:pStyle w:val="Standard"/>
        <w:spacing w:line="276" w:lineRule="auto"/>
        <w:ind w:left="709" w:hanging="1"/>
        <w:jc w:val="both"/>
        <w:rPr>
          <w:rFonts w:ascii="Arial" w:hAnsi="Arial" w:cs="Arial"/>
        </w:rPr>
      </w:pPr>
      <w:r>
        <w:rPr>
          <w:rFonts w:ascii="Arial" w:hAnsi="Arial" w:cs="Arial"/>
          <w:bCs/>
          <w:iCs/>
        </w:rPr>
        <w:t xml:space="preserve"> </w:t>
      </w:r>
      <w:r w:rsidR="00871FE7">
        <w:rPr>
          <w:rFonts w:ascii="Arial" w:hAnsi="Arial" w:cs="Arial"/>
          <w:bCs/>
          <w:iCs/>
        </w:rPr>
        <w:tab/>
      </w:r>
      <w:r w:rsidRPr="00D67C20">
        <w:rPr>
          <w:rFonts w:ascii="Arial" w:hAnsi="Arial" w:cs="Arial"/>
          <w:bCs/>
          <w:iCs/>
        </w:rPr>
        <w:t xml:space="preserve">O Vereador que este subscreve requer, ouvido o Plenário e após os trâmites regimentais, que seja enviada correspondência ao Exmo. Prefeito Municipal, </w:t>
      </w:r>
      <w:r w:rsidRPr="00D67C20">
        <w:rPr>
          <w:rFonts w:ascii="Arial" w:hAnsi="Arial" w:cs="Arial"/>
          <w:bCs/>
          <w:iCs/>
          <w:kern w:val="0"/>
        </w:rPr>
        <w:t>Sr. Duílio de Castro Faria</w:t>
      </w:r>
      <w:r w:rsidRPr="00D67C20">
        <w:rPr>
          <w:rFonts w:ascii="Arial" w:hAnsi="Arial" w:cs="Arial"/>
          <w:bCs/>
          <w:iCs/>
        </w:rPr>
        <w:t xml:space="preserve"> para que determine ao órgão competente a </w:t>
      </w:r>
      <w:r w:rsidRPr="00D67C20">
        <w:rPr>
          <w:rFonts w:ascii="Arial" w:hAnsi="Arial" w:cs="Arial"/>
        </w:rPr>
        <w:t>realização do serviço de reparos nas duas passagens de pedestres na ponte localizada na rua Coronel Augusto de Moura, altura do nº 334, Bairro Piedade neste município.</w:t>
      </w:r>
    </w:p>
    <w:p w:rsidR="00D67C20" w:rsidRPr="00D67C20" w:rsidRDefault="00D67C20" w:rsidP="00D67C20">
      <w:pPr>
        <w:pStyle w:val="Standard"/>
        <w:spacing w:line="276" w:lineRule="auto"/>
        <w:jc w:val="both"/>
        <w:rPr>
          <w:rFonts w:ascii="Arial" w:hAnsi="Arial" w:cs="Arial"/>
        </w:rPr>
      </w:pPr>
    </w:p>
    <w:p w:rsidR="00A46316" w:rsidRDefault="00A46316" w:rsidP="00D67C20">
      <w:pPr>
        <w:pStyle w:val="Standard"/>
        <w:spacing w:line="276" w:lineRule="auto"/>
        <w:jc w:val="center"/>
        <w:rPr>
          <w:rFonts w:ascii="Arial" w:hAnsi="Arial" w:cs="Arial"/>
        </w:rPr>
      </w:pPr>
    </w:p>
    <w:p w:rsidR="00D67C20" w:rsidRPr="00D67C20" w:rsidRDefault="00D67C20" w:rsidP="00D67C20">
      <w:pPr>
        <w:pStyle w:val="Standard"/>
        <w:spacing w:line="276" w:lineRule="auto"/>
        <w:jc w:val="center"/>
        <w:rPr>
          <w:rFonts w:ascii="Arial" w:hAnsi="Arial" w:cs="Arial"/>
        </w:rPr>
      </w:pPr>
      <w:r>
        <w:rPr>
          <w:rFonts w:ascii="Arial" w:hAnsi="Arial" w:cs="Arial"/>
        </w:rPr>
        <w:t>JUSTIFICATIVA</w:t>
      </w:r>
    </w:p>
    <w:p w:rsidR="00A46316" w:rsidRDefault="00A46316" w:rsidP="00D67C20">
      <w:pPr>
        <w:shd w:val="clear" w:color="auto" w:fill="FFFFFF" w:themeFill="background1"/>
        <w:spacing w:before="100" w:beforeAutospacing="1" w:after="0" w:line="240" w:lineRule="auto"/>
        <w:ind w:left="360" w:firstLine="348"/>
        <w:jc w:val="both"/>
        <w:rPr>
          <w:rFonts w:ascii="Arial" w:hAnsi="Arial" w:cs="Arial"/>
          <w:sz w:val="24"/>
          <w:szCs w:val="24"/>
        </w:rPr>
      </w:pPr>
      <w:bookmarkStart w:id="0" w:name="_GoBack"/>
      <w:bookmarkEnd w:id="0"/>
    </w:p>
    <w:p w:rsidR="00D67C20" w:rsidRPr="00D67C20" w:rsidRDefault="00D67C20" w:rsidP="00871FE7">
      <w:pPr>
        <w:shd w:val="clear" w:color="auto" w:fill="FFFFFF" w:themeFill="background1"/>
        <w:spacing w:after="0" w:line="240" w:lineRule="auto"/>
        <w:ind w:left="709" w:firstLine="707"/>
        <w:jc w:val="both"/>
        <w:rPr>
          <w:rFonts w:ascii="Arial" w:hAnsi="Arial" w:cs="Arial"/>
          <w:sz w:val="24"/>
          <w:szCs w:val="24"/>
        </w:rPr>
      </w:pPr>
      <w:r w:rsidRPr="00D67C20">
        <w:rPr>
          <w:rFonts w:ascii="Arial" w:hAnsi="Arial" w:cs="Arial"/>
          <w:sz w:val="24"/>
          <w:szCs w:val="24"/>
        </w:rPr>
        <w:t xml:space="preserve">Existe um costume, bastante comum, de considerar que a vida das pontes é </w:t>
      </w:r>
      <w:r w:rsidR="00871FE7">
        <w:rPr>
          <w:rFonts w:ascii="Arial" w:hAnsi="Arial" w:cs="Arial"/>
          <w:sz w:val="24"/>
          <w:szCs w:val="24"/>
        </w:rPr>
        <w:t xml:space="preserve">       </w:t>
      </w:r>
      <w:r w:rsidRPr="00D67C20">
        <w:rPr>
          <w:rFonts w:ascii="Arial" w:hAnsi="Arial" w:cs="Arial"/>
          <w:sz w:val="24"/>
          <w:szCs w:val="24"/>
        </w:rPr>
        <w:t xml:space="preserve">extraordinariamente longa, talvez até infinita, pela impressão de robustez e solidez </w:t>
      </w:r>
      <w:proofErr w:type="gramStart"/>
      <w:r w:rsidRPr="00D67C20">
        <w:rPr>
          <w:rFonts w:ascii="Arial" w:hAnsi="Arial" w:cs="Arial"/>
          <w:sz w:val="24"/>
          <w:szCs w:val="24"/>
        </w:rPr>
        <w:t xml:space="preserve">que </w:t>
      </w:r>
      <w:r w:rsidR="00871FE7">
        <w:rPr>
          <w:rFonts w:ascii="Arial" w:hAnsi="Arial" w:cs="Arial"/>
          <w:sz w:val="24"/>
          <w:szCs w:val="24"/>
        </w:rPr>
        <w:t xml:space="preserve"> </w:t>
      </w:r>
      <w:r w:rsidRPr="00D67C20">
        <w:rPr>
          <w:rFonts w:ascii="Arial" w:hAnsi="Arial" w:cs="Arial"/>
          <w:sz w:val="24"/>
          <w:szCs w:val="24"/>
        </w:rPr>
        <w:t>esse</w:t>
      </w:r>
      <w:proofErr w:type="gramEnd"/>
      <w:r w:rsidRPr="00D67C20">
        <w:rPr>
          <w:rFonts w:ascii="Arial" w:hAnsi="Arial" w:cs="Arial"/>
          <w:sz w:val="24"/>
          <w:szCs w:val="24"/>
        </w:rPr>
        <w:t xml:space="preserve"> tipo de obra transmite. </w:t>
      </w:r>
    </w:p>
    <w:p w:rsidR="00D67C20" w:rsidRPr="00D67C20" w:rsidRDefault="00A46316" w:rsidP="00871FE7">
      <w:pPr>
        <w:shd w:val="clear" w:color="auto" w:fill="FFFFFF" w:themeFill="background1"/>
        <w:spacing w:before="100" w:beforeAutospacing="1" w:after="0" w:line="240" w:lineRule="auto"/>
        <w:ind w:left="709" w:hanging="1"/>
        <w:jc w:val="both"/>
        <w:rPr>
          <w:rFonts w:ascii="Arial" w:hAnsi="Arial" w:cs="Arial"/>
          <w:sz w:val="24"/>
          <w:szCs w:val="24"/>
        </w:rPr>
      </w:pPr>
      <w:r>
        <w:rPr>
          <w:rFonts w:ascii="Arial" w:hAnsi="Arial" w:cs="Arial"/>
          <w:sz w:val="24"/>
          <w:szCs w:val="24"/>
        </w:rPr>
        <w:t xml:space="preserve"> </w:t>
      </w:r>
      <w:r w:rsidR="00871FE7">
        <w:rPr>
          <w:rFonts w:ascii="Arial" w:hAnsi="Arial" w:cs="Arial"/>
          <w:sz w:val="24"/>
          <w:szCs w:val="24"/>
        </w:rPr>
        <w:tab/>
      </w:r>
      <w:r>
        <w:rPr>
          <w:rFonts w:ascii="Arial" w:hAnsi="Arial" w:cs="Arial"/>
          <w:sz w:val="24"/>
          <w:szCs w:val="24"/>
        </w:rPr>
        <w:t xml:space="preserve"> </w:t>
      </w:r>
      <w:r w:rsidR="00D67C20" w:rsidRPr="00D67C20">
        <w:rPr>
          <w:rFonts w:ascii="Arial" w:hAnsi="Arial" w:cs="Arial"/>
          <w:sz w:val="24"/>
          <w:szCs w:val="24"/>
        </w:rPr>
        <w:t xml:space="preserve">Mesmo considerando-se que, de modo geral, tais obras representam verdadeiros exemplos de grande durabilidade, na maioria das vezes sob condições de uso totalmente adversas, convém lembrar que elas não são eternas. </w:t>
      </w:r>
    </w:p>
    <w:p w:rsidR="00D67C20" w:rsidRDefault="00A46316" w:rsidP="00871FE7">
      <w:pPr>
        <w:shd w:val="clear" w:color="auto" w:fill="FFFFFF" w:themeFill="background1"/>
        <w:spacing w:before="100" w:beforeAutospacing="1" w:after="0" w:line="240" w:lineRule="auto"/>
        <w:ind w:left="709" w:firstLine="348"/>
        <w:jc w:val="both"/>
        <w:rPr>
          <w:rFonts w:ascii="Arial" w:hAnsi="Arial" w:cs="Arial"/>
          <w:sz w:val="24"/>
          <w:szCs w:val="24"/>
        </w:rPr>
      </w:pPr>
      <w:r>
        <w:rPr>
          <w:rFonts w:ascii="Arial" w:hAnsi="Arial" w:cs="Arial"/>
          <w:sz w:val="24"/>
          <w:szCs w:val="24"/>
        </w:rPr>
        <w:t xml:space="preserve">  </w:t>
      </w:r>
      <w:r w:rsidR="00871FE7">
        <w:rPr>
          <w:rFonts w:ascii="Arial" w:hAnsi="Arial" w:cs="Arial"/>
          <w:sz w:val="24"/>
          <w:szCs w:val="24"/>
        </w:rPr>
        <w:t xml:space="preserve">     </w:t>
      </w:r>
      <w:r w:rsidR="00D67C20" w:rsidRPr="00D67C20">
        <w:rPr>
          <w:rFonts w:ascii="Arial" w:hAnsi="Arial" w:cs="Arial"/>
          <w:sz w:val="24"/>
          <w:szCs w:val="24"/>
        </w:rPr>
        <w:t>A garantia de maior vida útil e de satisfatórios desempenhos estrutural e funcional só será obtida através de uma adequada manutenção, que por sua vez deverá fazer parte de um processo mais amplo de gestão, que identifique, através de vistorias periódicas, as avarias existentes, diagnosticando-as e indicando as ações de recuperação.</w:t>
      </w:r>
    </w:p>
    <w:p w:rsidR="00D67C20" w:rsidRPr="00D67C20" w:rsidRDefault="00D67C20" w:rsidP="00D67C20">
      <w:pPr>
        <w:shd w:val="clear" w:color="auto" w:fill="FFFFFF" w:themeFill="background1"/>
        <w:spacing w:before="100" w:beforeAutospacing="1" w:after="0" w:line="240" w:lineRule="auto"/>
        <w:ind w:left="360" w:firstLine="348"/>
        <w:jc w:val="both"/>
        <w:rPr>
          <w:rFonts w:ascii="Arial" w:hAnsi="Arial" w:cs="Arial"/>
          <w:sz w:val="24"/>
          <w:szCs w:val="24"/>
        </w:rPr>
      </w:pPr>
    </w:p>
    <w:p w:rsidR="00D67C20" w:rsidRDefault="00D67C20" w:rsidP="00D67C20">
      <w:pPr>
        <w:pStyle w:val="Standard"/>
        <w:jc w:val="center"/>
        <w:rPr>
          <w:rFonts w:ascii="Arial" w:hAnsi="Arial" w:cs="Arial"/>
        </w:rPr>
      </w:pPr>
      <w:r>
        <w:rPr>
          <w:rFonts w:ascii="Arial" w:hAnsi="Arial" w:cs="Arial"/>
        </w:rPr>
        <w:t xml:space="preserve">Sala das Sessões, 11 de </w:t>
      </w:r>
      <w:proofErr w:type="gramStart"/>
      <w:r>
        <w:rPr>
          <w:rFonts w:ascii="Arial" w:hAnsi="Arial" w:cs="Arial"/>
        </w:rPr>
        <w:t>Novembro</w:t>
      </w:r>
      <w:proofErr w:type="gramEnd"/>
      <w:r>
        <w:rPr>
          <w:rFonts w:ascii="Arial" w:hAnsi="Arial" w:cs="Arial"/>
        </w:rPr>
        <w:t xml:space="preserve"> de 2019.</w:t>
      </w:r>
    </w:p>
    <w:p w:rsidR="00D67C20" w:rsidRDefault="00D67C20" w:rsidP="00D67C20">
      <w:pPr>
        <w:pStyle w:val="Standard"/>
        <w:jc w:val="center"/>
        <w:rPr>
          <w:rFonts w:ascii="Arial" w:hAnsi="Arial" w:cs="Arial"/>
          <w:i/>
          <w:iCs/>
        </w:rPr>
      </w:pPr>
    </w:p>
    <w:p w:rsidR="00D67C20" w:rsidRDefault="00D67C20" w:rsidP="00D67C20">
      <w:pPr>
        <w:pStyle w:val="Standard"/>
        <w:jc w:val="center"/>
        <w:rPr>
          <w:rFonts w:ascii="Tahoma" w:hAnsi="Tahoma" w:cs="Tahoma"/>
          <w:i/>
          <w:iCs/>
        </w:rPr>
      </w:pPr>
    </w:p>
    <w:p w:rsidR="00D67C20" w:rsidRDefault="00D67C20" w:rsidP="00D67C20">
      <w:pPr>
        <w:pStyle w:val="Standard"/>
        <w:jc w:val="center"/>
        <w:rPr>
          <w:rFonts w:ascii="Tahoma" w:hAnsi="Tahoma" w:cs="Tahoma"/>
          <w:i/>
          <w:iCs/>
        </w:rPr>
      </w:pPr>
    </w:p>
    <w:p w:rsidR="00D67C20" w:rsidRDefault="00D67C20" w:rsidP="00D67C20">
      <w:pPr>
        <w:pStyle w:val="Standard"/>
        <w:jc w:val="center"/>
        <w:rPr>
          <w:rFonts w:ascii="Tahoma" w:hAnsi="Tahoma" w:cs="Tahoma"/>
          <w:b/>
          <w:bCs/>
        </w:rPr>
      </w:pPr>
    </w:p>
    <w:p w:rsidR="00D67C20" w:rsidRDefault="00D67C20" w:rsidP="00D67C20">
      <w:pPr>
        <w:pStyle w:val="Standard"/>
        <w:jc w:val="center"/>
        <w:rPr>
          <w:rFonts w:ascii="Arial Narrow" w:hAnsi="Arial Narrow" w:cs="Tahoma"/>
          <w:b/>
          <w:bCs/>
        </w:rPr>
      </w:pPr>
      <w:r>
        <w:rPr>
          <w:rFonts w:ascii="Arial Narrow" w:hAnsi="Arial Narrow" w:cs="Tahoma"/>
          <w:b/>
          <w:bCs/>
        </w:rPr>
        <w:t>Joaquim Gonzaga Barbosa</w:t>
      </w:r>
    </w:p>
    <w:p w:rsidR="00D67C20" w:rsidRPr="00871FE7" w:rsidRDefault="00D67C20" w:rsidP="00871FE7">
      <w:pPr>
        <w:pStyle w:val="Standard"/>
        <w:jc w:val="center"/>
        <w:rPr>
          <w:rFonts w:ascii="Arial Narrow" w:hAnsi="Arial Narrow" w:cs="Tahoma"/>
          <w:b/>
          <w:bCs/>
        </w:rPr>
      </w:pPr>
      <w:r>
        <w:rPr>
          <w:rFonts w:ascii="Arial Narrow" w:hAnsi="Arial Narrow" w:cs="Tahoma"/>
          <w:b/>
          <w:bCs/>
        </w:rPr>
        <w:t>VEREADOR GONZAGA - PSL</w:t>
      </w:r>
    </w:p>
    <w:sectPr w:rsidR="00D67C20" w:rsidRPr="00871FE7" w:rsidSect="00871FE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Liberation Serif">
    <w:altName w:val="Times New Roman"/>
    <w:charset w:val="00"/>
    <w:family w:val="roman"/>
    <w:pitch w:val="variable"/>
  </w:font>
  <w:font w:name="DejaVu Sans">
    <w:altName w:val="Times New Roman"/>
    <w:charset w:val="00"/>
    <w:family w:val="auto"/>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C20"/>
    <w:rsid w:val="006C5964"/>
    <w:rsid w:val="00871FE7"/>
    <w:rsid w:val="00A46316"/>
    <w:rsid w:val="00AF1B67"/>
    <w:rsid w:val="00D67C2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9B4AC"/>
  <w15:chartTrackingRefBased/>
  <w15:docId w15:val="{1E154F3E-EFDD-47CD-ABB5-210105C6D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67C20"/>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rsid w:val="00D67C20"/>
    <w:pPr>
      <w:suppressAutoHyphens/>
      <w:autoSpaceDN w:val="0"/>
      <w:spacing w:after="0" w:line="240" w:lineRule="auto"/>
      <w:textAlignment w:val="baseline"/>
    </w:pPr>
    <w:rPr>
      <w:rFonts w:ascii="Liberation Serif" w:eastAsia="DejaVu Sans" w:hAnsi="Liberation Serif" w:cs="DejaVu Sans"/>
      <w:kern w:val="3"/>
      <w:sz w:val="24"/>
      <w:szCs w:val="24"/>
      <w:lang w:eastAsia="hi-IN" w:bidi="hi-IN"/>
    </w:rPr>
  </w:style>
  <w:style w:type="paragraph" w:styleId="Textodebalo">
    <w:name w:val="Balloon Text"/>
    <w:basedOn w:val="Normal"/>
    <w:link w:val="TextodebaloChar"/>
    <w:uiPriority w:val="99"/>
    <w:semiHidden/>
    <w:unhideWhenUsed/>
    <w:rsid w:val="00D67C2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67C2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205</Words>
  <Characters>1109</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KATIA RODRIGUES DA SILVA TEIXEIRA</dc:creator>
  <cp:keywords/>
  <dc:description/>
  <cp:lastModifiedBy>KATIA RODRIGUES DA SILVA TEIXEIRA</cp:lastModifiedBy>
  <cp:revision>2</cp:revision>
  <cp:lastPrinted>2019-11-11T18:31:00Z</cp:lastPrinted>
  <dcterms:created xsi:type="dcterms:W3CDTF">2019-11-11T17:56:00Z</dcterms:created>
  <dcterms:modified xsi:type="dcterms:W3CDTF">2019-11-11T18:35:00Z</dcterms:modified>
</cp:coreProperties>
</file>