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36423" w14:textId="77777777" w:rsidR="00470BFE" w:rsidRDefault="00470BFE" w:rsidP="00470BFE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5ED72DFB" wp14:editId="000BDAE4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544C5" w14:textId="77777777" w:rsidR="00470BFE" w:rsidRDefault="00470BFE" w:rsidP="00470BF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E9BF9EE" w14:textId="77777777" w:rsidR="00470BFE" w:rsidRDefault="00470BFE" w:rsidP="00470BF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14:paraId="50CFFA6C" w14:textId="77777777" w:rsidR="00470BFE" w:rsidRDefault="00470BFE" w:rsidP="00470B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C6EEB4" w14:textId="77777777" w:rsidR="00470BFE" w:rsidRDefault="00470BFE" w:rsidP="00470B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14:paraId="4BC057B1" w14:textId="77777777" w:rsidR="00470BFE" w:rsidRDefault="00470BFE" w:rsidP="00470B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14:paraId="2CF0F526" w14:textId="77777777" w:rsidR="00470BFE" w:rsidRDefault="00470BFE" w:rsidP="00470BF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4E38E3" w14:textId="08D1A14F" w:rsidR="00470BFE" w:rsidRDefault="00470BFE" w:rsidP="00CB0952">
      <w:pPr>
        <w:widowControl w:val="0"/>
        <w:spacing w:after="0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CB0952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ereador </w:t>
      </w:r>
      <w:r>
        <w:rPr>
          <w:rFonts w:ascii="Arial" w:hAnsi="Arial" w:cs="Arial"/>
          <w:b/>
          <w:sz w:val="24"/>
          <w:szCs w:val="24"/>
        </w:rPr>
        <w:t>MILTON MAURÍCIO MARTINS</w:t>
      </w:r>
      <w:r>
        <w:rPr>
          <w:rFonts w:ascii="Arial" w:hAnsi="Arial" w:cs="Arial"/>
          <w:sz w:val="24"/>
          <w:szCs w:val="24"/>
        </w:rPr>
        <w:t>, vem respeitosamente, requerer</w:t>
      </w:r>
      <w:r w:rsidR="00FB198E">
        <w:rPr>
          <w:rFonts w:ascii="Arial" w:hAnsi="Arial" w:cs="Arial"/>
          <w:sz w:val="24"/>
          <w:szCs w:val="24"/>
        </w:rPr>
        <w:t xml:space="preserve"> a </w:t>
      </w:r>
      <w:r w:rsidR="00FB198E" w:rsidRPr="00FB198E">
        <w:rPr>
          <w:rFonts w:ascii="Arial" w:hAnsi="Arial" w:cs="Arial"/>
          <w:b/>
          <w:bCs/>
          <w:sz w:val="24"/>
          <w:szCs w:val="24"/>
          <w:u w:val="single"/>
        </w:rPr>
        <w:t>TITULO DE FISCALIZAÇÃO</w:t>
      </w:r>
      <w:r>
        <w:rPr>
          <w:rFonts w:ascii="Arial" w:hAnsi="Arial" w:cs="Arial"/>
          <w:sz w:val="24"/>
          <w:szCs w:val="24"/>
        </w:rPr>
        <w:t xml:space="preserve">, após os tramites regimentais, </w:t>
      </w:r>
      <w:r>
        <w:rPr>
          <w:rFonts w:ascii="Arial" w:hAnsi="Arial" w:cs="Arial"/>
          <w:sz w:val="24"/>
          <w:szCs w:val="24"/>
          <w:lang w:eastAsia="pt-BR"/>
        </w:rPr>
        <w:t xml:space="preserve">que seja enviada correspondência ao presidente desta casa, para que seja criada Comissão Parlamentar de Inquérito (CPI), para investigar as </w:t>
      </w:r>
      <w:r w:rsidR="00FB198E">
        <w:rPr>
          <w:rFonts w:ascii="Arial" w:hAnsi="Arial" w:cs="Arial"/>
          <w:sz w:val="24"/>
          <w:szCs w:val="24"/>
          <w:lang w:eastAsia="pt-BR"/>
        </w:rPr>
        <w:t>possíveis</w:t>
      </w:r>
      <w:r>
        <w:rPr>
          <w:rFonts w:ascii="Arial" w:hAnsi="Arial" w:cs="Arial"/>
          <w:sz w:val="24"/>
          <w:szCs w:val="24"/>
          <w:lang w:eastAsia="pt-BR"/>
        </w:rPr>
        <w:t xml:space="preserve"> irregularidades ocorridas na </w:t>
      </w:r>
      <w:r w:rsidR="00FB198E" w:rsidRPr="00FB198E">
        <w:rPr>
          <w:rFonts w:ascii="Arial" w:hAnsi="Arial" w:cs="Arial"/>
          <w:sz w:val="24"/>
          <w:szCs w:val="24"/>
          <w:lang w:eastAsia="pt-BR"/>
        </w:rPr>
        <w:t xml:space="preserve">Secretária de  </w:t>
      </w:r>
      <w:r w:rsidR="00FB198E">
        <w:rPr>
          <w:rFonts w:ascii="Arial" w:hAnsi="Arial" w:cs="Arial"/>
          <w:sz w:val="24"/>
          <w:szCs w:val="24"/>
          <w:lang w:eastAsia="pt-BR"/>
        </w:rPr>
        <w:t>A</w:t>
      </w:r>
      <w:r w:rsidR="00FB198E" w:rsidRPr="00FB198E">
        <w:rPr>
          <w:rFonts w:ascii="Arial" w:hAnsi="Arial" w:cs="Arial"/>
          <w:sz w:val="24"/>
          <w:szCs w:val="24"/>
          <w:lang w:eastAsia="pt-BR"/>
        </w:rPr>
        <w:t xml:space="preserve">ssistência </w:t>
      </w:r>
      <w:r w:rsidR="00FB198E">
        <w:rPr>
          <w:rFonts w:ascii="Arial" w:hAnsi="Arial" w:cs="Arial"/>
          <w:sz w:val="24"/>
          <w:szCs w:val="24"/>
          <w:lang w:eastAsia="pt-BR"/>
        </w:rPr>
        <w:t>S</w:t>
      </w:r>
      <w:r w:rsidR="00FB198E" w:rsidRPr="00FB198E">
        <w:rPr>
          <w:rFonts w:ascii="Arial" w:hAnsi="Arial" w:cs="Arial"/>
          <w:sz w:val="24"/>
          <w:szCs w:val="24"/>
          <w:lang w:eastAsia="pt-BR"/>
        </w:rPr>
        <w:t>ocial nos  últimos 12 anos nos programas dirigidos aos moradores em situação de rua e os  programas relacionados aos  dependes químicos em Sete Lagoas.</w:t>
      </w:r>
    </w:p>
    <w:p w14:paraId="21E93316" w14:textId="77777777" w:rsidR="00470BFE" w:rsidRDefault="00470BFE" w:rsidP="00470BFE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0A598593" w14:textId="57D444FE" w:rsidR="00470BFE" w:rsidRDefault="00470BFE" w:rsidP="00470BFE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Sala de Sessões, </w:t>
      </w:r>
      <w:r w:rsidR="00FB198E">
        <w:rPr>
          <w:rFonts w:ascii="Arial" w:hAnsi="Arial" w:cs="Arial"/>
          <w:sz w:val="24"/>
          <w:szCs w:val="24"/>
          <w:lang w:eastAsia="pt-BR"/>
        </w:rPr>
        <w:t>05 de novembro de 2018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14:paraId="2765FCD2" w14:textId="77777777" w:rsidR="00470BFE" w:rsidRDefault="00470BFE" w:rsidP="00470BFE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61D91519" wp14:editId="600B49BB">
            <wp:extent cx="1752600" cy="857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0C268" w14:textId="77777777" w:rsidR="00470BFE" w:rsidRDefault="00470BFE" w:rsidP="00470BFE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b/>
          <w:sz w:val="24"/>
          <w:szCs w:val="24"/>
          <w:lang w:eastAsia="pt-BR"/>
        </w:rPr>
        <w:t>MILTON  MARTINS</w:t>
      </w:r>
      <w:proofErr w:type="gramEnd"/>
    </w:p>
    <w:p w14:paraId="484ED983" w14:textId="77777777" w:rsidR="00470BFE" w:rsidRDefault="00470BFE" w:rsidP="00470BFE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14:paraId="13FB463E" w14:textId="77777777" w:rsidR="00470BFE" w:rsidRDefault="00470BFE" w:rsidP="00470BFE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29C26F39" w14:textId="77777777" w:rsidR="00470BFE" w:rsidRDefault="00470BFE" w:rsidP="00470BF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pt-BR"/>
        </w:rPr>
        <w:t>JUSTIFICATIVA:</w:t>
      </w:r>
    </w:p>
    <w:p w14:paraId="50FE8382" w14:textId="2A57532A" w:rsidR="00303ED5" w:rsidRPr="00303ED5" w:rsidRDefault="00303ED5" w:rsidP="00303ED5">
      <w:pPr>
        <w:widowControl w:val="0"/>
        <w:spacing w:before="240" w:after="0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303ED5">
        <w:rPr>
          <w:rFonts w:ascii="Arial" w:hAnsi="Arial" w:cs="Arial"/>
          <w:sz w:val="24"/>
          <w:szCs w:val="24"/>
          <w:lang w:eastAsia="pt-BR"/>
        </w:rPr>
        <w:t>Necessário a abertura de uma CPI, uma vez que atendendo a diversas denúncias recebidas, há diversos questionamentos sobre possíveis irregularidades ocorridas na Secretária de Assistência Social nos últimos 12 anos nos programas dirigidos aos moradores em situação de rua e os</w:t>
      </w:r>
      <w:bookmarkStart w:id="0" w:name="_GoBack"/>
      <w:bookmarkEnd w:id="0"/>
      <w:r w:rsidRPr="00303ED5">
        <w:rPr>
          <w:rFonts w:ascii="Arial" w:hAnsi="Arial" w:cs="Arial"/>
          <w:sz w:val="24"/>
          <w:szCs w:val="24"/>
          <w:lang w:eastAsia="pt-BR"/>
        </w:rPr>
        <w:t xml:space="preserve"> programas relacionados aos dependes químicos em Sete Lagoas mister destacar que, vários destes não foram respondidos.</w:t>
      </w:r>
    </w:p>
    <w:p w14:paraId="4F07F907" w14:textId="77777777" w:rsidR="00303ED5" w:rsidRPr="00303ED5" w:rsidRDefault="00303ED5" w:rsidP="00303ED5">
      <w:pPr>
        <w:widowControl w:val="0"/>
        <w:spacing w:before="240" w:after="0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303ED5">
        <w:rPr>
          <w:rFonts w:ascii="Arial" w:hAnsi="Arial" w:cs="Arial"/>
          <w:sz w:val="24"/>
          <w:szCs w:val="24"/>
          <w:lang w:eastAsia="pt-BR"/>
        </w:rPr>
        <w:t>Fica evidenciado diante disso a necessidade de análise apurada dos fatos, pois deles podem decorrer irregularidades não abarcadas pelos órgãos competentes, como a existência de prováveis inconstâncias nos programas supracitados.</w:t>
      </w:r>
    </w:p>
    <w:p w14:paraId="0E86A791" w14:textId="7FE96378" w:rsidR="00CA1EDB" w:rsidRDefault="00303ED5" w:rsidP="00303ED5">
      <w:pPr>
        <w:widowControl w:val="0"/>
        <w:spacing w:before="240" w:after="0"/>
        <w:ind w:firstLine="708"/>
        <w:jc w:val="both"/>
      </w:pPr>
      <w:r w:rsidRPr="00303ED5">
        <w:rPr>
          <w:rFonts w:ascii="Arial" w:hAnsi="Arial" w:cs="Arial"/>
          <w:sz w:val="24"/>
          <w:szCs w:val="24"/>
          <w:lang w:eastAsia="pt-BR"/>
        </w:rPr>
        <w:t xml:space="preserve"> Certo é que este fato merece total acolhida por parte desta Casa Legislativa, e, incisiva providência por parte dos agentes políticos responsáveis, aos quais se destina o presente Requerimento.</w:t>
      </w:r>
    </w:p>
    <w:sectPr w:rsidR="00CA1EDB" w:rsidSect="00470BFE">
      <w:pgSz w:w="11906" w:h="16838"/>
      <w:pgMar w:top="1135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432"/>
    <w:rsid w:val="00303ED5"/>
    <w:rsid w:val="00470BFE"/>
    <w:rsid w:val="00B71432"/>
    <w:rsid w:val="00CA1EDB"/>
    <w:rsid w:val="00CB0952"/>
    <w:rsid w:val="00D94FCB"/>
    <w:rsid w:val="00FB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290"/>
  <w15:chartTrackingRefBased/>
  <w15:docId w15:val="{2E593CA4-75F4-4555-A427-D7609FC1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BFE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6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GABINETE MILTON</cp:lastModifiedBy>
  <cp:revision>2</cp:revision>
  <cp:lastPrinted>2019-11-05T13:15:00Z</cp:lastPrinted>
  <dcterms:created xsi:type="dcterms:W3CDTF">2019-11-05T13:21:00Z</dcterms:created>
  <dcterms:modified xsi:type="dcterms:W3CDTF">2019-11-05T13:21:00Z</dcterms:modified>
</cp:coreProperties>
</file>