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5C" w:rsidRDefault="0035335C" w:rsidP="003533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79852809" wp14:editId="045DDDF4">
            <wp:extent cx="5400675" cy="1085850"/>
            <wp:effectExtent l="0" t="0" r="0" b="0"/>
            <wp:docPr id="10" name="Imagem 10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35C" w:rsidRDefault="0035335C" w:rsidP="0035335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5335C" w:rsidRDefault="0035335C" w:rsidP="003533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35335C" w:rsidRDefault="0035335C" w:rsidP="003533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335C" w:rsidRDefault="0035335C" w:rsidP="003533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335C" w:rsidRDefault="0035335C" w:rsidP="003533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35335C" w:rsidRDefault="0035335C" w:rsidP="003533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35335C" w:rsidRDefault="0035335C" w:rsidP="0035335C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subscreve,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à Secretaria de</w:t>
      </w:r>
      <w:r w:rsidR="005D4B34">
        <w:rPr>
          <w:rFonts w:ascii="Arial" w:eastAsia="DejaVuSans" w:hAnsi="Arial" w:cs="Arial"/>
          <w:kern w:val="2"/>
        </w:rPr>
        <w:t xml:space="preserve"> Obras</w:t>
      </w:r>
      <w:bookmarkStart w:id="0" w:name="_GoBack"/>
      <w:bookmarkEnd w:id="0"/>
      <w:r>
        <w:rPr>
          <w:rFonts w:ascii="Arial" w:eastAsia="DejaVuSans" w:hAnsi="Arial" w:cs="Arial"/>
          <w:kern w:val="2"/>
        </w:rPr>
        <w:t xml:space="preserve"> para que preste </w:t>
      </w:r>
      <w:r w:rsidRPr="0035335C">
        <w:rPr>
          <w:rFonts w:ascii="Arial" w:eastAsia="DejaVuSans" w:hAnsi="Arial" w:cs="Arial"/>
          <w:kern w:val="2"/>
        </w:rPr>
        <w:t xml:space="preserve">esclarecimentos sobre a regularização fundiária de Estiva e Silva Xavier, explicando por qual motivo </w:t>
      </w:r>
      <w:r>
        <w:rPr>
          <w:rFonts w:ascii="Arial" w:eastAsia="DejaVuSans" w:hAnsi="Arial" w:cs="Arial"/>
          <w:kern w:val="2"/>
        </w:rPr>
        <w:t xml:space="preserve">a regularização destas duas comunidades </w:t>
      </w:r>
      <w:r w:rsidRPr="0035335C">
        <w:rPr>
          <w:rFonts w:ascii="Arial" w:eastAsia="DejaVuSans" w:hAnsi="Arial" w:cs="Arial"/>
          <w:kern w:val="2"/>
        </w:rPr>
        <w:t>não constam no quadro de ações da Secretaria.</w:t>
      </w:r>
      <w:r>
        <w:rPr>
          <w:rFonts w:ascii="Arial" w:eastAsia="DejaVuSans" w:hAnsi="Arial" w:cs="Arial"/>
          <w:kern w:val="2"/>
        </w:rPr>
        <w:t xml:space="preserve"> </w:t>
      </w:r>
    </w:p>
    <w:p w:rsidR="0035335C" w:rsidRDefault="0035335C" w:rsidP="0035335C">
      <w:pPr>
        <w:pStyle w:val="NormalWeb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09 de julho de 2019.</w:t>
      </w:r>
    </w:p>
    <w:p w:rsidR="0035335C" w:rsidRDefault="0035335C" w:rsidP="003533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01896B6" wp14:editId="6A5A7904">
            <wp:extent cx="1562100" cy="866775"/>
            <wp:effectExtent l="0" t="0" r="0" b="9525"/>
            <wp:docPr id="9" name="Imagem 9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35C" w:rsidRDefault="0035335C" w:rsidP="003533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35335C" w:rsidRDefault="0035335C" w:rsidP="003533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5335C" w:rsidRDefault="0035335C" w:rsidP="0035335C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5335C" w:rsidRDefault="0035335C" w:rsidP="0035335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35335C" w:rsidRDefault="0035335C" w:rsidP="0035335C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35335C" w:rsidRDefault="0035335C" w:rsidP="0035335C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  <w:r>
        <w:rPr>
          <w:noProof/>
        </w:rPr>
        <w:t xml:space="preserve"> </w:t>
      </w:r>
    </w:p>
    <w:p w:rsidR="0035335C" w:rsidRDefault="0035335C" w:rsidP="0035335C"/>
    <w:p w:rsidR="0035335C" w:rsidRDefault="0035335C" w:rsidP="0035335C"/>
    <w:p w:rsidR="00A96621" w:rsidRDefault="00A96621"/>
    <w:sectPr w:rsidR="00A96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E2"/>
    <w:rsid w:val="0035335C"/>
    <w:rsid w:val="005D4B34"/>
    <w:rsid w:val="00A96621"/>
    <w:rsid w:val="00D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C1360-C7AE-490C-8C70-33A71DD3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5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2019-07-09T16:00:00Z</dcterms:created>
  <dcterms:modified xsi:type="dcterms:W3CDTF">2019-07-09T16:21:00Z</dcterms:modified>
</cp:coreProperties>
</file>