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E1" w:rsidRPr="001345E1" w:rsidRDefault="001345E1" w:rsidP="001345E1">
      <w:pPr>
        <w:autoSpaceDE w:val="0"/>
        <w:autoSpaceDN w:val="0"/>
        <w:adjustRightInd w:val="0"/>
        <w:jc w:val="center"/>
        <w:rPr>
          <w:rFonts w:ascii="Arial" w:hAnsi="Arial" w:cs="Arial"/>
          <w:b/>
          <w:bCs/>
          <w:sz w:val="24"/>
          <w:szCs w:val="24"/>
        </w:rPr>
      </w:pPr>
      <w:r w:rsidRPr="001345E1">
        <w:rPr>
          <w:rFonts w:ascii="Arial" w:hAnsi="Arial" w:cs="Arial"/>
          <w:b/>
          <w:bCs/>
          <w:sz w:val="24"/>
          <w:szCs w:val="24"/>
        </w:rPr>
        <w:t>ANTEPROJETO DE LEI N°______ 2019.</w:t>
      </w:r>
    </w:p>
    <w:p w:rsidR="00250D3C" w:rsidRPr="001345E1" w:rsidRDefault="007F7F69" w:rsidP="007F7F69">
      <w:pPr>
        <w:shd w:val="clear" w:color="auto" w:fill="FFFFFF"/>
        <w:spacing w:before="300" w:after="300" w:line="300" w:lineRule="atLeast"/>
        <w:ind w:left="1701" w:right="-1"/>
        <w:jc w:val="both"/>
        <w:outlineLvl w:val="0"/>
        <w:rPr>
          <w:rFonts w:ascii="Arial" w:eastAsia="Times New Roman" w:hAnsi="Arial" w:cs="Arial"/>
          <w:bCs/>
          <w:color w:val="333333"/>
          <w:kern w:val="36"/>
          <w:sz w:val="24"/>
          <w:szCs w:val="24"/>
          <w:lang w:eastAsia="pt-BR"/>
        </w:rPr>
      </w:pPr>
      <w:proofErr w:type="gramStart"/>
      <w:r>
        <w:rPr>
          <w:rFonts w:ascii="Arial" w:eastAsia="Times New Roman" w:hAnsi="Arial" w:cs="Arial"/>
          <w:bCs/>
          <w:color w:val="333333"/>
          <w:kern w:val="36"/>
          <w:sz w:val="24"/>
          <w:szCs w:val="24"/>
          <w:lang w:eastAsia="pt-BR"/>
        </w:rPr>
        <w:t>DISPÕE</w:t>
      </w:r>
      <w:proofErr w:type="gramEnd"/>
      <w:r>
        <w:rPr>
          <w:rFonts w:ascii="Arial" w:eastAsia="Times New Roman" w:hAnsi="Arial" w:cs="Arial"/>
          <w:bCs/>
          <w:color w:val="333333"/>
          <w:kern w:val="36"/>
          <w:sz w:val="24"/>
          <w:szCs w:val="24"/>
          <w:lang w:eastAsia="pt-BR"/>
        </w:rPr>
        <w:t xml:space="preserve"> </w:t>
      </w:r>
      <w:r w:rsidRPr="001345E1">
        <w:rPr>
          <w:rFonts w:ascii="Arial" w:eastAsia="Times New Roman" w:hAnsi="Arial" w:cs="Arial"/>
          <w:bCs/>
          <w:color w:val="333333"/>
          <w:kern w:val="36"/>
          <w:sz w:val="24"/>
          <w:szCs w:val="24"/>
          <w:lang w:eastAsia="pt-BR"/>
        </w:rPr>
        <w:t>SOBRE A OBRIGATORIEDADE DE BARES, RESTAURANTES, LANCHONETES, HOTÉIS E ESTABELECIMENTOS SIM</w:t>
      </w:r>
      <w:r>
        <w:rPr>
          <w:rFonts w:ascii="Arial" w:eastAsia="Times New Roman" w:hAnsi="Arial" w:cs="Arial"/>
          <w:bCs/>
          <w:color w:val="333333"/>
          <w:kern w:val="36"/>
          <w:sz w:val="24"/>
          <w:szCs w:val="24"/>
          <w:lang w:eastAsia="pt-BR"/>
        </w:rPr>
        <w:t xml:space="preserve">ILARES INFORMAREM AO CONSUMIDOR </w:t>
      </w:r>
      <w:r w:rsidRPr="001345E1">
        <w:rPr>
          <w:rFonts w:ascii="Arial" w:eastAsia="Times New Roman" w:hAnsi="Arial" w:cs="Arial"/>
          <w:bCs/>
          <w:color w:val="333333"/>
          <w:kern w:val="36"/>
          <w:sz w:val="24"/>
          <w:szCs w:val="24"/>
          <w:lang w:eastAsia="pt-BR"/>
        </w:rPr>
        <w:t>QUE É DE PAGAMENTO OPCIONAL O ACRÉSCIMO DE DEZ POR CENTO OU DE QUALQUER PERCENTUAL NO VALOR DA DESPESA, A TÍTULO D</w:t>
      </w:r>
      <w:r>
        <w:rPr>
          <w:rFonts w:ascii="Arial" w:eastAsia="Times New Roman" w:hAnsi="Arial" w:cs="Arial"/>
          <w:bCs/>
          <w:color w:val="333333"/>
          <w:kern w:val="36"/>
          <w:sz w:val="24"/>
          <w:szCs w:val="24"/>
          <w:lang w:eastAsia="pt-BR"/>
        </w:rPr>
        <w:t>E GORJETA OU DE TAXA DE SERVIÇO.</w:t>
      </w:r>
      <w:bookmarkStart w:id="0" w:name="_GoBack"/>
      <w:bookmarkEnd w:id="0"/>
    </w:p>
    <w:p w:rsidR="001345E1" w:rsidRDefault="001345E1" w:rsidP="001345E1">
      <w:pPr>
        <w:autoSpaceDE w:val="0"/>
        <w:autoSpaceDN w:val="0"/>
        <w:adjustRightInd w:val="0"/>
        <w:spacing w:after="0"/>
        <w:jc w:val="both"/>
        <w:rPr>
          <w:rFonts w:ascii="Arial" w:eastAsia="Times New Roman" w:hAnsi="Arial" w:cs="Arial"/>
          <w:color w:val="333333"/>
          <w:sz w:val="24"/>
          <w:szCs w:val="24"/>
          <w:shd w:val="clear" w:color="auto" w:fill="FFFFFF"/>
          <w:lang w:eastAsia="pt-BR"/>
        </w:rPr>
      </w:pPr>
      <w:r w:rsidRPr="00A66237">
        <w:rPr>
          <w:rFonts w:ascii="Arial" w:eastAsia="Times New Roman" w:hAnsi="Arial" w:cs="Arial"/>
          <w:b/>
          <w:color w:val="333333"/>
          <w:sz w:val="24"/>
          <w:szCs w:val="24"/>
          <w:shd w:val="clear" w:color="auto" w:fill="FFFFFF"/>
          <w:lang w:eastAsia="pt-BR"/>
        </w:rPr>
        <w:t>Art. 1º.</w:t>
      </w:r>
      <w:r>
        <w:rPr>
          <w:rFonts w:ascii="Arial" w:eastAsia="Times New Roman" w:hAnsi="Arial" w:cs="Arial"/>
          <w:color w:val="333333"/>
          <w:sz w:val="24"/>
          <w:szCs w:val="24"/>
          <w:shd w:val="clear" w:color="auto" w:fill="FFFFFF"/>
          <w:lang w:eastAsia="pt-BR"/>
        </w:rPr>
        <w:t xml:space="preserve"> </w:t>
      </w:r>
      <w:r w:rsidR="00A66237">
        <w:rPr>
          <w:rFonts w:ascii="Arial" w:eastAsia="Times New Roman" w:hAnsi="Arial" w:cs="Arial"/>
          <w:color w:val="333333"/>
          <w:sz w:val="24"/>
          <w:szCs w:val="24"/>
          <w:shd w:val="clear" w:color="auto" w:fill="FFFFFF"/>
          <w:lang w:eastAsia="pt-BR"/>
        </w:rPr>
        <w:t xml:space="preserve">É obrigatória a </w:t>
      </w:r>
      <w:r w:rsidR="00250D3C" w:rsidRPr="001345E1">
        <w:rPr>
          <w:rFonts w:ascii="Arial" w:eastAsia="Times New Roman" w:hAnsi="Arial" w:cs="Arial"/>
          <w:sz w:val="24"/>
          <w:szCs w:val="24"/>
          <w:lang w:eastAsia="pt-BR"/>
        </w:rPr>
        <w:t>bares</w:t>
      </w:r>
      <w:r w:rsidR="00250D3C" w:rsidRPr="001345E1">
        <w:rPr>
          <w:rFonts w:ascii="Arial" w:eastAsia="Times New Roman" w:hAnsi="Arial" w:cs="Arial"/>
          <w:color w:val="333333"/>
          <w:sz w:val="24"/>
          <w:szCs w:val="24"/>
          <w:shd w:val="clear" w:color="auto" w:fill="FFFFFF"/>
          <w:lang w:eastAsia="pt-BR"/>
        </w:rPr>
        <w:t>, restaurantes, lanchonetes, hotéis e estabelec</w:t>
      </w:r>
      <w:r w:rsidR="00A66237">
        <w:rPr>
          <w:rFonts w:ascii="Arial" w:eastAsia="Times New Roman" w:hAnsi="Arial" w:cs="Arial"/>
          <w:color w:val="333333"/>
          <w:sz w:val="24"/>
          <w:szCs w:val="24"/>
          <w:shd w:val="clear" w:color="auto" w:fill="FFFFFF"/>
          <w:lang w:eastAsia="pt-BR"/>
        </w:rPr>
        <w:t xml:space="preserve">imentos similares </w:t>
      </w:r>
      <w:proofErr w:type="gramStart"/>
      <w:r w:rsidR="00A66237">
        <w:rPr>
          <w:rFonts w:ascii="Arial" w:eastAsia="Times New Roman" w:hAnsi="Arial" w:cs="Arial"/>
          <w:color w:val="333333"/>
          <w:sz w:val="24"/>
          <w:szCs w:val="24"/>
          <w:shd w:val="clear" w:color="auto" w:fill="FFFFFF"/>
          <w:lang w:eastAsia="pt-BR"/>
        </w:rPr>
        <w:t>a</w:t>
      </w:r>
      <w:proofErr w:type="gramEnd"/>
      <w:r w:rsidR="00A66237">
        <w:rPr>
          <w:rFonts w:ascii="Arial" w:eastAsia="Times New Roman" w:hAnsi="Arial" w:cs="Arial"/>
          <w:color w:val="333333"/>
          <w:sz w:val="24"/>
          <w:szCs w:val="24"/>
          <w:shd w:val="clear" w:color="auto" w:fill="FFFFFF"/>
          <w:lang w:eastAsia="pt-BR"/>
        </w:rPr>
        <w:t xml:space="preserve"> afixação no cardápio ou</w:t>
      </w:r>
      <w:r w:rsidR="00250D3C" w:rsidRPr="001345E1">
        <w:rPr>
          <w:rFonts w:ascii="Arial" w:eastAsia="Times New Roman" w:hAnsi="Arial" w:cs="Arial"/>
          <w:color w:val="333333"/>
          <w:sz w:val="24"/>
          <w:szCs w:val="24"/>
          <w:shd w:val="clear" w:color="auto" w:fill="FFFFFF"/>
          <w:lang w:eastAsia="pt-BR"/>
        </w:rPr>
        <w:t xml:space="preserve"> local de fácil visualização, de</w:t>
      </w:r>
      <w:r w:rsidR="00A66237">
        <w:rPr>
          <w:rFonts w:ascii="Arial" w:eastAsia="Times New Roman" w:hAnsi="Arial" w:cs="Arial"/>
          <w:color w:val="333333"/>
          <w:sz w:val="24"/>
          <w:szCs w:val="24"/>
          <w:shd w:val="clear" w:color="auto" w:fill="FFFFFF"/>
          <w:lang w:eastAsia="pt-BR"/>
        </w:rPr>
        <w:t xml:space="preserve"> informativo </w:t>
      </w:r>
      <w:r w:rsidR="00250D3C" w:rsidRPr="001345E1">
        <w:rPr>
          <w:rFonts w:ascii="Arial" w:eastAsia="Times New Roman" w:hAnsi="Arial" w:cs="Arial"/>
          <w:color w:val="333333"/>
          <w:sz w:val="24"/>
          <w:szCs w:val="24"/>
          <w:shd w:val="clear" w:color="auto" w:fill="FFFFFF"/>
          <w:lang w:eastAsia="pt-BR"/>
        </w:rPr>
        <w:t>aos consumidores</w:t>
      </w:r>
      <w:r w:rsidR="00A66237">
        <w:rPr>
          <w:rFonts w:ascii="Arial" w:eastAsia="Times New Roman" w:hAnsi="Arial" w:cs="Arial"/>
          <w:color w:val="333333"/>
          <w:sz w:val="24"/>
          <w:szCs w:val="24"/>
          <w:shd w:val="clear" w:color="auto" w:fill="FFFFFF"/>
          <w:lang w:eastAsia="pt-BR"/>
        </w:rPr>
        <w:t xml:space="preserve"> </w:t>
      </w:r>
      <w:r w:rsidR="00250D3C" w:rsidRPr="001345E1">
        <w:rPr>
          <w:rFonts w:ascii="Arial" w:eastAsia="Times New Roman" w:hAnsi="Arial" w:cs="Arial"/>
          <w:color w:val="333333"/>
          <w:sz w:val="24"/>
          <w:szCs w:val="24"/>
          <w:shd w:val="clear" w:color="auto" w:fill="FFFFFF"/>
          <w:lang w:eastAsia="pt-BR"/>
        </w:rPr>
        <w:t>que o acréscimo de 10% (dez por cento) ou de qualquer percentual no valor da despesa, a título de gorjeta ou de taxa de serviços, é de pagamento opcional.</w:t>
      </w:r>
    </w:p>
    <w:p w:rsidR="001345E1" w:rsidRDefault="00250D3C" w:rsidP="001345E1">
      <w:pPr>
        <w:autoSpaceDE w:val="0"/>
        <w:autoSpaceDN w:val="0"/>
        <w:adjustRightInd w:val="0"/>
        <w:spacing w:after="0"/>
        <w:jc w:val="both"/>
        <w:rPr>
          <w:rFonts w:ascii="Arial" w:eastAsia="Times New Roman" w:hAnsi="Arial" w:cs="Arial"/>
          <w:color w:val="333333"/>
          <w:sz w:val="24"/>
          <w:szCs w:val="24"/>
          <w:shd w:val="clear" w:color="auto" w:fill="FFFFFF"/>
          <w:lang w:eastAsia="pt-BR"/>
        </w:rPr>
      </w:pPr>
      <w:r w:rsidRPr="001345E1">
        <w:rPr>
          <w:rFonts w:ascii="Arial" w:eastAsia="Times New Roman" w:hAnsi="Arial" w:cs="Arial"/>
          <w:color w:val="333333"/>
          <w:sz w:val="24"/>
          <w:szCs w:val="24"/>
          <w:lang w:eastAsia="pt-BR"/>
        </w:rPr>
        <w:br/>
      </w:r>
      <w:r w:rsidRPr="001345E1">
        <w:rPr>
          <w:rFonts w:ascii="Arial" w:eastAsia="Times New Roman" w:hAnsi="Arial" w:cs="Arial"/>
          <w:color w:val="333333"/>
          <w:sz w:val="24"/>
          <w:szCs w:val="24"/>
          <w:shd w:val="clear" w:color="auto" w:fill="FFFFFF"/>
          <w:lang w:eastAsia="pt-BR"/>
        </w:rPr>
        <w:t>Parágrafo Único</w:t>
      </w:r>
      <w:r w:rsidR="00A66237">
        <w:rPr>
          <w:rFonts w:ascii="Arial" w:eastAsia="Times New Roman" w:hAnsi="Arial" w:cs="Arial"/>
          <w:color w:val="333333"/>
          <w:sz w:val="24"/>
          <w:szCs w:val="24"/>
          <w:shd w:val="clear" w:color="auto" w:fill="FFFFFF"/>
          <w:lang w:eastAsia="pt-BR"/>
        </w:rPr>
        <w:t xml:space="preserve">. </w:t>
      </w:r>
      <w:r w:rsidRPr="001345E1">
        <w:rPr>
          <w:rFonts w:ascii="Arial" w:eastAsia="Times New Roman" w:hAnsi="Arial" w:cs="Arial"/>
          <w:color w:val="333333"/>
          <w:sz w:val="24"/>
          <w:szCs w:val="24"/>
          <w:shd w:val="clear" w:color="auto" w:fill="FFFFFF"/>
          <w:lang w:eastAsia="pt-BR"/>
        </w:rPr>
        <w:t>A informação a que se refere o caput deste artigo será apresentada em letra grande e visível,</w:t>
      </w:r>
      <w:r w:rsidR="00A66237">
        <w:rPr>
          <w:rFonts w:ascii="Arial" w:eastAsia="Times New Roman" w:hAnsi="Arial" w:cs="Arial"/>
          <w:color w:val="333333"/>
          <w:sz w:val="24"/>
          <w:szCs w:val="24"/>
          <w:shd w:val="clear" w:color="auto" w:fill="FFFFFF"/>
          <w:lang w:eastAsia="pt-BR"/>
        </w:rPr>
        <w:t xml:space="preserve"> no cardápio ou</w:t>
      </w:r>
      <w:r w:rsidRPr="001345E1">
        <w:rPr>
          <w:rFonts w:ascii="Arial" w:eastAsia="Times New Roman" w:hAnsi="Arial" w:cs="Arial"/>
          <w:color w:val="333333"/>
          <w:sz w:val="24"/>
          <w:szCs w:val="24"/>
          <w:shd w:val="clear" w:color="auto" w:fill="FFFFFF"/>
          <w:lang w:eastAsia="pt-BR"/>
        </w:rPr>
        <w:t xml:space="preserve"> em cartaz com dimensões de, no mínimo, 50 cm (cinquenta centímetros) de altura por 60 cm (s</w:t>
      </w:r>
      <w:r w:rsidR="00A23412">
        <w:rPr>
          <w:rFonts w:ascii="Arial" w:eastAsia="Times New Roman" w:hAnsi="Arial" w:cs="Arial"/>
          <w:color w:val="333333"/>
          <w:sz w:val="24"/>
          <w:szCs w:val="24"/>
          <w:shd w:val="clear" w:color="auto" w:fill="FFFFFF"/>
          <w:lang w:eastAsia="pt-BR"/>
        </w:rPr>
        <w:t>essenta centímetros) de largura, contendo os dizeres: “O PAGAMENTO DE TAXA DE SERVIÇOS DE GORJETA NÃO É OBRIGATÓRIO”.</w:t>
      </w:r>
    </w:p>
    <w:p w:rsidR="001345E1" w:rsidRDefault="00250D3C" w:rsidP="001345E1">
      <w:pPr>
        <w:autoSpaceDE w:val="0"/>
        <w:autoSpaceDN w:val="0"/>
        <w:adjustRightInd w:val="0"/>
        <w:spacing w:after="0"/>
        <w:jc w:val="both"/>
        <w:rPr>
          <w:rFonts w:ascii="Arial" w:eastAsia="Times New Roman" w:hAnsi="Arial" w:cs="Arial"/>
          <w:color w:val="333333"/>
          <w:sz w:val="24"/>
          <w:szCs w:val="24"/>
          <w:shd w:val="clear" w:color="auto" w:fill="FFFFFF"/>
          <w:lang w:eastAsia="pt-BR"/>
        </w:rPr>
      </w:pPr>
      <w:r w:rsidRPr="001345E1">
        <w:rPr>
          <w:rFonts w:ascii="Arial" w:eastAsia="Times New Roman" w:hAnsi="Arial" w:cs="Arial"/>
          <w:color w:val="333333"/>
          <w:sz w:val="24"/>
          <w:szCs w:val="24"/>
          <w:lang w:eastAsia="pt-BR"/>
        </w:rPr>
        <w:br/>
      </w:r>
      <w:r w:rsidR="001345E1" w:rsidRPr="00A66237">
        <w:rPr>
          <w:rFonts w:ascii="Arial" w:eastAsia="Times New Roman" w:hAnsi="Arial" w:cs="Arial"/>
          <w:b/>
          <w:color w:val="333333"/>
          <w:sz w:val="24"/>
          <w:szCs w:val="24"/>
          <w:shd w:val="clear" w:color="auto" w:fill="FFFFFF"/>
          <w:lang w:eastAsia="pt-BR"/>
        </w:rPr>
        <w:t>Art. 2º.</w:t>
      </w:r>
      <w:r w:rsidR="001345E1">
        <w:rPr>
          <w:rFonts w:ascii="Arial" w:eastAsia="Times New Roman" w:hAnsi="Arial" w:cs="Arial"/>
          <w:color w:val="333333"/>
          <w:sz w:val="24"/>
          <w:szCs w:val="24"/>
          <w:shd w:val="clear" w:color="auto" w:fill="FFFFFF"/>
          <w:lang w:eastAsia="pt-BR"/>
        </w:rPr>
        <w:t xml:space="preserve"> </w:t>
      </w:r>
      <w:r w:rsidRPr="001345E1">
        <w:rPr>
          <w:rFonts w:ascii="Arial" w:eastAsia="Times New Roman" w:hAnsi="Arial" w:cs="Arial"/>
          <w:color w:val="333333"/>
          <w:sz w:val="24"/>
          <w:szCs w:val="24"/>
          <w:shd w:val="clear" w:color="auto" w:fill="FFFFFF"/>
          <w:lang w:eastAsia="pt-BR"/>
        </w:rPr>
        <w:t>Os estabelecimentos de que trata o caput do art. 1º desta lei terão o prazo de 60 (sessenta) dias, contado da publicação desta lei, para o cumprimento do que nela está disposto.</w:t>
      </w:r>
    </w:p>
    <w:p w:rsidR="001345E1" w:rsidRDefault="00250D3C" w:rsidP="001345E1">
      <w:pPr>
        <w:autoSpaceDE w:val="0"/>
        <w:autoSpaceDN w:val="0"/>
        <w:adjustRightInd w:val="0"/>
        <w:spacing w:after="0"/>
        <w:jc w:val="both"/>
        <w:rPr>
          <w:rFonts w:ascii="Arial" w:eastAsia="Times New Roman" w:hAnsi="Arial" w:cs="Arial"/>
          <w:color w:val="333333"/>
          <w:sz w:val="24"/>
          <w:szCs w:val="24"/>
          <w:shd w:val="clear" w:color="auto" w:fill="FFFFFF"/>
          <w:lang w:eastAsia="pt-BR"/>
        </w:rPr>
      </w:pPr>
      <w:r w:rsidRPr="001345E1">
        <w:rPr>
          <w:rFonts w:ascii="Arial" w:eastAsia="Times New Roman" w:hAnsi="Arial" w:cs="Arial"/>
          <w:color w:val="333333"/>
          <w:sz w:val="24"/>
          <w:szCs w:val="24"/>
          <w:lang w:eastAsia="pt-BR"/>
        </w:rPr>
        <w:br/>
      </w:r>
      <w:r w:rsidR="001345E1" w:rsidRPr="00A23412">
        <w:rPr>
          <w:rFonts w:ascii="Arial" w:eastAsia="Times New Roman" w:hAnsi="Arial" w:cs="Arial"/>
          <w:b/>
          <w:color w:val="333333"/>
          <w:sz w:val="24"/>
          <w:szCs w:val="24"/>
          <w:shd w:val="clear" w:color="auto" w:fill="FFFFFF"/>
          <w:lang w:eastAsia="pt-BR"/>
        </w:rPr>
        <w:t>Art. 3º.</w:t>
      </w:r>
      <w:r w:rsidR="001345E1">
        <w:rPr>
          <w:rFonts w:ascii="Arial" w:eastAsia="Times New Roman" w:hAnsi="Arial" w:cs="Arial"/>
          <w:color w:val="333333"/>
          <w:sz w:val="24"/>
          <w:szCs w:val="24"/>
          <w:shd w:val="clear" w:color="auto" w:fill="FFFFFF"/>
          <w:lang w:eastAsia="pt-BR"/>
        </w:rPr>
        <w:t xml:space="preserve"> </w:t>
      </w:r>
      <w:r w:rsidRPr="001345E1">
        <w:rPr>
          <w:rFonts w:ascii="Arial" w:eastAsia="Times New Roman" w:hAnsi="Arial" w:cs="Arial"/>
          <w:color w:val="333333"/>
          <w:sz w:val="24"/>
          <w:szCs w:val="24"/>
          <w:shd w:val="clear" w:color="auto" w:fill="FFFFFF"/>
          <w:lang w:eastAsia="pt-BR"/>
        </w:rPr>
        <w:t>O descumprimento do disposto nesta lei sujeita o estabelecimento infrator às seguintes penalidades:</w:t>
      </w:r>
    </w:p>
    <w:p w:rsidR="00A23412" w:rsidRPr="005B3AA1" w:rsidRDefault="00250D3C" w:rsidP="001345E1">
      <w:pPr>
        <w:autoSpaceDE w:val="0"/>
        <w:autoSpaceDN w:val="0"/>
        <w:adjustRightInd w:val="0"/>
        <w:spacing w:after="0"/>
        <w:jc w:val="both"/>
        <w:rPr>
          <w:rFonts w:ascii="Arial" w:eastAsia="Times New Roman" w:hAnsi="Arial" w:cs="Arial"/>
          <w:color w:val="333333"/>
          <w:sz w:val="24"/>
          <w:szCs w:val="24"/>
          <w:shd w:val="clear" w:color="auto" w:fill="FFFFFF"/>
          <w:lang w:eastAsia="pt-BR"/>
        </w:rPr>
      </w:pPr>
      <w:r w:rsidRPr="001345E1">
        <w:rPr>
          <w:rFonts w:ascii="Arial" w:eastAsia="Times New Roman" w:hAnsi="Arial" w:cs="Arial"/>
          <w:color w:val="333333"/>
          <w:sz w:val="24"/>
          <w:szCs w:val="24"/>
          <w:lang w:eastAsia="pt-BR"/>
        </w:rPr>
        <w:br/>
      </w:r>
      <w:r w:rsidRPr="001345E1">
        <w:rPr>
          <w:rFonts w:ascii="Arial" w:eastAsia="Times New Roman" w:hAnsi="Arial" w:cs="Arial"/>
          <w:color w:val="333333"/>
          <w:sz w:val="24"/>
          <w:szCs w:val="24"/>
          <w:shd w:val="clear" w:color="auto" w:fill="FFFFFF"/>
          <w:lang w:eastAsia="pt-BR"/>
        </w:rPr>
        <w:t>I - notificação, com prazo de 30 (trinta) dias para adequação ao disposto nesta lei;</w:t>
      </w:r>
      <w:r w:rsidRPr="001345E1">
        <w:rPr>
          <w:rFonts w:ascii="Arial" w:eastAsia="Times New Roman" w:hAnsi="Arial" w:cs="Arial"/>
          <w:color w:val="333333"/>
          <w:sz w:val="24"/>
          <w:szCs w:val="24"/>
          <w:lang w:eastAsia="pt-BR"/>
        </w:rPr>
        <w:br/>
      </w:r>
      <w:r w:rsidRPr="001345E1">
        <w:rPr>
          <w:rFonts w:ascii="Arial" w:eastAsia="Times New Roman" w:hAnsi="Arial" w:cs="Arial"/>
          <w:color w:val="333333"/>
          <w:sz w:val="24"/>
          <w:szCs w:val="24"/>
          <w:shd w:val="clear" w:color="auto" w:fill="FFFFFF"/>
          <w:lang w:eastAsia="pt-BR"/>
        </w:rPr>
        <w:t>II - cancelamento do Alvará de Localização e Funcionamento de Atividades, caso a irregularidade persista após a notificação prevista no inciso I deste artigo.</w:t>
      </w:r>
      <w:r w:rsidRPr="001345E1">
        <w:rPr>
          <w:rFonts w:ascii="Arial" w:eastAsia="Times New Roman" w:hAnsi="Arial" w:cs="Arial"/>
          <w:color w:val="333333"/>
          <w:sz w:val="24"/>
          <w:szCs w:val="24"/>
          <w:lang w:eastAsia="pt-BR"/>
        </w:rPr>
        <w:br/>
      </w:r>
      <w:r w:rsidRPr="001345E1">
        <w:rPr>
          <w:rFonts w:ascii="Arial" w:eastAsia="Times New Roman" w:hAnsi="Arial" w:cs="Arial"/>
          <w:color w:val="333333"/>
          <w:sz w:val="24"/>
          <w:szCs w:val="24"/>
          <w:lang w:eastAsia="pt-BR"/>
        </w:rPr>
        <w:br/>
      </w:r>
      <w:r w:rsidR="001345E1" w:rsidRPr="005B3AA1">
        <w:rPr>
          <w:rFonts w:ascii="Arial" w:eastAsia="Times New Roman" w:hAnsi="Arial" w:cs="Arial"/>
          <w:b/>
          <w:color w:val="333333"/>
          <w:sz w:val="24"/>
          <w:szCs w:val="24"/>
          <w:shd w:val="clear" w:color="auto" w:fill="FFFFFF"/>
          <w:lang w:eastAsia="pt-BR"/>
        </w:rPr>
        <w:t>Art. 4º.</w:t>
      </w:r>
      <w:r w:rsidR="00A23412" w:rsidRPr="005B3AA1">
        <w:rPr>
          <w:rFonts w:ascii="Arial" w:eastAsia="Times New Roman" w:hAnsi="Arial" w:cs="Arial"/>
          <w:b/>
          <w:color w:val="333333"/>
          <w:sz w:val="24"/>
          <w:szCs w:val="24"/>
          <w:shd w:val="clear" w:color="auto" w:fill="FFFFFF"/>
          <w:lang w:eastAsia="pt-BR"/>
        </w:rPr>
        <w:t xml:space="preserve"> </w:t>
      </w:r>
      <w:r w:rsidR="00A23412" w:rsidRPr="005B3AA1">
        <w:rPr>
          <w:rFonts w:ascii="Arial" w:eastAsia="Times New Roman" w:hAnsi="Arial" w:cs="Arial"/>
          <w:color w:val="333333"/>
          <w:sz w:val="24"/>
          <w:szCs w:val="24"/>
          <w:shd w:val="clear" w:color="auto" w:fill="FFFFFF"/>
          <w:lang w:eastAsia="pt-BR"/>
        </w:rPr>
        <w:t>Fica o PROCON</w:t>
      </w:r>
      <w:r w:rsidR="00A23412" w:rsidRPr="005B3AA1">
        <w:rPr>
          <w:rFonts w:ascii="Arial" w:eastAsia="Times New Roman" w:hAnsi="Arial" w:cs="Arial"/>
          <w:b/>
          <w:color w:val="333333"/>
          <w:sz w:val="24"/>
          <w:szCs w:val="24"/>
          <w:shd w:val="clear" w:color="auto" w:fill="FFFFFF"/>
          <w:lang w:eastAsia="pt-BR"/>
        </w:rPr>
        <w:t xml:space="preserve"> </w:t>
      </w:r>
      <w:r w:rsidR="00623C10" w:rsidRPr="005B3AA1">
        <w:rPr>
          <w:rFonts w:ascii="Arial" w:eastAsia="Times New Roman" w:hAnsi="Arial" w:cs="Arial"/>
          <w:color w:val="333333"/>
          <w:sz w:val="24"/>
          <w:szCs w:val="24"/>
          <w:shd w:val="clear" w:color="auto" w:fill="FFFFFF"/>
          <w:lang w:eastAsia="pt-BR"/>
        </w:rPr>
        <w:t xml:space="preserve">municipal </w:t>
      </w:r>
      <w:r w:rsidRPr="005B3AA1">
        <w:rPr>
          <w:rFonts w:ascii="Arial" w:eastAsia="Times New Roman" w:hAnsi="Arial" w:cs="Arial"/>
          <w:color w:val="333333"/>
          <w:sz w:val="24"/>
          <w:szCs w:val="24"/>
          <w:shd w:val="clear" w:color="auto" w:fill="FFFFFF"/>
          <w:lang w:eastAsia="pt-BR"/>
        </w:rPr>
        <w:t>responsável pela fiscalização do disposto nesta lei</w:t>
      </w:r>
      <w:r w:rsidR="00A23412" w:rsidRPr="005B3AA1">
        <w:rPr>
          <w:rFonts w:ascii="Arial" w:eastAsia="Times New Roman" w:hAnsi="Arial" w:cs="Arial"/>
          <w:color w:val="333333"/>
          <w:sz w:val="24"/>
          <w:szCs w:val="24"/>
          <w:shd w:val="clear" w:color="auto" w:fill="FFFFFF"/>
          <w:lang w:eastAsia="pt-BR"/>
        </w:rPr>
        <w:t>.</w:t>
      </w:r>
    </w:p>
    <w:p w:rsidR="001345E1" w:rsidRDefault="00A23412" w:rsidP="001345E1">
      <w:pPr>
        <w:autoSpaceDE w:val="0"/>
        <w:autoSpaceDN w:val="0"/>
        <w:adjustRightInd w:val="0"/>
        <w:spacing w:after="0"/>
        <w:jc w:val="both"/>
        <w:rPr>
          <w:rFonts w:ascii="Arial" w:eastAsia="Times New Roman" w:hAnsi="Arial" w:cs="Arial"/>
          <w:color w:val="333333"/>
          <w:sz w:val="24"/>
          <w:szCs w:val="24"/>
          <w:shd w:val="clear" w:color="auto" w:fill="FFFFFF"/>
          <w:lang w:eastAsia="pt-BR"/>
        </w:rPr>
      </w:pPr>
      <w:r>
        <w:rPr>
          <w:rFonts w:ascii="Arial" w:eastAsia="Times New Roman" w:hAnsi="Arial" w:cs="Arial"/>
          <w:color w:val="333333"/>
          <w:sz w:val="24"/>
          <w:szCs w:val="24"/>
          <w:highlight w:val="yellow"/>
          <w:shd w:val="clear" w:color="auto" w:fill="FFFFFF"/>
          <w:lang w:eastAsia="pt-BR"/>
        </w:rPr>
        <w:t xml:space="preserve"> </w:t>
      </w:r>
      <w:r w:rsidR="00250D3C" w:rsidRPr="00A23412">
        <w:rPr>
          <w:rFonts w:ascii="Arial" w:eastAsia="Times New Roman" w:hAnsi="Arial" w:cs="Arial"/>
          <w:color w:val="333333"/>
          <w:sz w:val="24"/>
          <w:szCs w:val="24"/>
          <w:highlight w:val="yellow"/>
          <w:shd w:val="clear" w:color="auto" w:fill="FFFFFF"/>
          <w:lang w:eastAsia="pt-BR"/>
        </w:rPr>
        <w:t xml:space="preserve"> </w:t>
      </w:r>
      <w:r w:rsidR="00250D3C" w:rsidRPr="001345E1">
        <w:rPr>
          <w:rFonts w:ascii="Arial" w:eastAsia="Times New Roman" w:hAnsi="Arial" w:cs="Arial"/>
          <w:color w:val="333333"/>
          <w:sz w:val="24"/>
          <w:szCs w:val="24"/>
          <w:lang w:eastAsia="pt-BR"/>
        </w:rPr>
        <w:br/>
      </w:r>
      <w:r w:rsidR="001345E1" w:rsidRPr="00623C10">
        <w:rPr>
          <w:rFonts w:ascii="Arial" w:eastAsia="Times New Roman" w:hAnsi="Arial" w:cs="Arial"/>
          <w:b/>
          <w:color w:val="333333"/>
          <w:sz w:val="24"/>
          <w:szCs w:val="24"/>
          <w:shd w:val="clear" w:color="auto" w:fill="FFFFFF"/>
          <w:lang w:eastAsia="pt-BR"/>
        </w:rPr>
        <w:t>Art. 5º.</w:t>
      </w:r>
      <w:r w:rsidR="001345E1">
        <w:rPr>
          <w:rFonts w:ascii="Arial" w:eastAsia="Times New Roman" w:hAnsi="Arial" w:cs="Arial"/>
          <w:color w:val="333333"/>
          <w:sz w:val="24"/>
          <w:szCs w:val="24"/>
          <w:shd w:val="clear" w:color="auto" w:fill="FFFFFF"/>
          <w:lang w:eastAsia="pt-BR"/>
        </w:rPr>
        <w:t xml:space="preserve"> </w:t>
      </w:r>
      <w:r w:rsidR="00250D3C" w:rsidRPr="001345E1">
        <w:rPr>
          <w:rFonts w:ascii="Arial" w:eastAsia="Times New Roman" w:hAnsi="Arial" w:cs="Arial"/>
          <w:color w:val="333333"/>
          <w:sz w:val="24"/>
          <w:szCs w:val="24"/>
          <w:shd w:val="clear" w:color="auto" w:fill="FFFFFF"/>
          <w:lang w:eastAsia="pt-BR"/>
        </w:rPr>
        <w:t>Esta Lei entra em vigor na data de sua publicação.</w:t>
      </w:r>
    </w:p>
    <w:p w:rsidR="001345E1" w:rsidRDefault="001345E1" w:rsidP="001345E1">
      <w:pPr>
        <w:autoSpaceDE w:val="0"/>
        <w:autoSpaceDN w:val="0"/>
        <w:adjustRightInd w:val="0"/>
        <w:spacing w:after="0"/>
        <w:rPr>
          <w:rFonts w:ascii="Arial" w:hAnsi="Arial" w:cs="Arial"/>
          <w:bCs/>
          <w:sz w:val="24"/>
          <w:szCs w:val="24"/>
        </w:rPr>
      </w:pPr>
    </w:p>
    <w:p w:rsidR="001345E1" w:rsidRPr="00537D06" w:rsidRDefault="001345E1" w:rsidP="001345E1">
      <w:pPr>
        <w:autoSpaceDE w:val="0"/>
        <w:autoSpaceDN w:val="0"/>
        <w:adjustRightInd w:val="0"/>
        <w:spacing w:after="0"/>
        <w:rPr>
          <w:rFonts w:ascii="Arial" w:hAnsi="Arial" w:cs="Arial"/>
          <w:bCs/>
          <w:sz w:val="24"/>
          <w:szCs w:val="24"/>
        </w:rPr>
      </w:pPr>
      <w:r>
        <w:rPr>
          <w:rFonts w:ascii="Arial" w:hAnsi="Arial" w:cs="Arial"/>
          <w:bCs/>
          <w:sz w:val="24"/>
          <w:szCs w:val="24"/>
        </w:rPr>
        <w:t>Sala das Sessões, 27 de maio</w:t>
      </w:r>
      <w:r w:rsidRPr="00537D06">
        <w:rPr>
          <w:rFonts w:ascii="Arial" w:hAnsi="Arial" w:cs="Arial"/>
          <w:bCs/>
          <w:sz w:val="24"/>
          <w:szCs w:val="24"/>
        </w:rPr>
        <w:t xml:space="preserve"> de 2019.</w:t>
      </w:r>
    </w:p>
    <w:p w:rsidR="00623C10" w:rsidRDefault="00623C10" w:rsidP="001345E1">
      <w:pPr>
        <w:autoSpaceDE w:val="0"/>
        <w:autoSpaceDN w:val="0"/>
        <w:adjustRightInd w:val="0"/>
        <w:spacing w:after="0"/>
        <w:jc w:val="center"/>
        <w:rPr>
          <w:rFonts w:ascii="Arial" w:hAnsi="Arial" w:cs="Arial"/>
          <w:b/>
          <w:sz w:val="24"/>
          <w:szCs w:val="24"/>
        </w:rPr>
      </w:pPr>
    </w:p>
    <w:p w:rsidR="00623C10" w:rsidRDefault="00623C10" w:rsidP="001345E1">
      <w:pPr>
        <w:autoSpaceDE w:val="0"/>
        <w:autoSpaceDN w:val="0"/>
        <w:adjustRightInd w:val="0"/>
        <w:spacing w:after="0"/>
        <w:jc w:val="center"/>
        <w:rPr>
          <w:rFonts w:ascii="Arial" w:hAnsi="Arial" w:cs="Arial"/>
          <w:b/>
          <w:sz w:val="24"/>
          <w:szCs w:val="24"/>
        </w:rPr>
      </w:pPr>
    </w:p>
    <w:p w:rsidR="00623C10" w:rsidRDefault="00623C10" w:rsidP="001345E1">
      <w:pPr>
        <w:autoSpaceDE w:val="0"/>
        <w:autoSpaceDN w:val="0"/>
        <w:adjustRightInd w:val="0"/>
        <w:spacing w:after="0"/>
        <w:jc w:val="center"/>
        <w:rPr>
          <w:rFonts w:ascii="Arial" w:hAnsi="Arial" w:cs="Arial"/>
          <w:b/>
          <w:sz w:val="24"/>
          <w:szCs w:val="24"/>
        </w:rPr>
      </w:pPr>
    </w:p>
    <w:p w:rsidR="00623C10" w:rsidRDefault="00623C10" w:rsidP="001345E1">
      <w:pPr>
        <w:autoSpaceDE w:val="0"/>
        <w:autoSpaceDN w:val="0"/>
        <w:adjustRightInd w:val="0"/>
        <w:spacing w:after="0"/>
        <w:jc w:val="center"/>
        <w:rPr>
          <w:rFonts w:ascii="Arial" w:hAnsi="Arial" w:cs="Arial"/>
          <w:b/>
          <w:sz w:val="24"/>
          <w:szCs w:val="24"/>
        </w:rPr>
      </w:pPr>
    </w:p>
    <w:p w:rsidR="001345E1" w:rsidRPr="00537D06" w:rsidRDefault="001345E1" w:rsidP="001345E1">
      <w:pPr>
        <w:autoSpaceDE w:val="0"/>
        <w:autoSpaceDN w:val="0"/>
        <w:adjustRightInd w:val="0"/>
        <w:spacing w:after="0"/>
        <w:jc w:val="center"/>
        <w:rPr>
          <w:rFonts w:ascii="Arial" w:hAnsi="Arial" w:cs="Arial"/>
          <w:b/>
          <w:sz w:val="24"/>
          <w:szCs w:val="24"/>
        </w:rPr>
      </w:pPr>
      <w:r w:rsidRPr="00537D06">
        <w:rPr>
          <w:rFonts w:ascii="Arial" w:hAnsi="Arial" w:cs="Arial"/>
          <w:b/>
          <w:sz w:val="24"/>
          <w:szCs w:val="24"/>
        </w:rPr>
        <w:t>RODRIGO BRAGA</w:t>
      </w:r>
    </w:p>
    <w:p w:rsidR="001345E1" w:rsidRPr="00537D06" w:rsidRDefault="001345E1" w:rsidP="001345E1">
      <w:pPr>
        <w:autoSpaceDE w:val="0"/>
        <w:autoSpaceDN w:val="0"/>
        <w:adjustRightInd w:val="0"/>
        <w:spacing w:after="0"/>
        <w:jc w:val="center"/>
        <w:rPr>
          <w:rFonts w:ascii="Arial" w:hAnsi="Arial" w:cs="Arial"/>
          <w:b/>
          <w:sz w:val="24"/>
          <w:szCs w:val="24"/>
        </w:rPr>
      </w:pPr>
      <w:r w:rsidRPr="00537D06">
        <w:rPr>
          <w:rFonts w:ascii="Arial" w:hAnsi="Arial" w:cs="Arial"/>
          <w:b/>
          <w:sz w:val="24"/>
          <w:szCs w:val="24"/>
        </w:rPr>
        <w:t>VEREADOR</w:t>
      </w:r>
    </w:p>
    <w:p w:rsidR="001345E1" w:rsidRPr="00537D06" w:rsidRDefault="001345E1" w:rsidP="001345E1">
      <w:pPr>
        <w:spacing w:after="0"/>
        <w:jc w:val="both"/>
        <w:rPr>
          <w:rFonts w:ascii="Arial" w:hAnsi="Arial" w:cs="Arial"/>
          <w:b/>
          <w:sz w:val="24"/>
          <w:szCs w:val="24"/>
        </w:rPr>
      </w:pPr>
    </w:p>
    <w:p w:rsidR="00EE3129" w:rsidRPr="00537D06" w:rsidRDefault="00EE3129" w:rsidP="001345E1">
      <w:pPr>
        <w:spacing w:after="0"/>
        <w:jc w:val="center"/>
        <w:rPr>
          <w:rFonts w:ascii="Arial" w:hAnsi="Arial" w:cs="Arial"/>
          <w:b/>
          <w:sz w:val="24"/>
          <w:szCs w:val="24"/>
        </w:rPr>
      </w:pPr>
    </w:p>
    <w:p w:rsidR="00A30C49" w:rsidRDefault="00625DEC" w:rsidP="00625DEC">
      <w:pPr>
        <w:spacing w:after="0"/>
        <w:jc w:val="center"/>
        <w:rPr>
          <w:rFonts w:ascii="Arial" w:hAnsi="Arial" w:cs="Arial"/>
          <w:b/>
          <w:sz w:val="24"/>
          <w:szCs w:val="24"/>
        </w:rPr>
      </w:pPr>
      <w:r w:rsidRPr="00625DEC">
        <w:rPr>
          <w:rFonts w:ascii="Arial" w:hAnsi="Arial" w:cs="Arial"/>
          <w:b/>
          <w:sz w:val="24"/>
          <w:szCs w:val="24"/>
        </w:rPr>
        <w:t>JUSTIFICATIVA</w:t>
      </w:r>
    </w:p>
    <w:p w:rsidR="00EE3129" w:rsidRDefault="00EE3129" w:rsidP="00625DEC">
      <w:pPr>
        <w:spacing w:after="0"/>
        <w:jc w:val="center"/>
        <w:rPr>
          <w:rFonts w:ascii="Arial" w:hAnsi="Arial" w:cs="Arial"/>
          <w:b/>
          <w:sz w:val="24"/>
          <w:szCs w:val="24"/>
        </w:rPr>
      </w:pPr>
    </w:p>
    <w:p w:rsidR="00EE3129" w:rsidRDefault="00EE3129" w:rsidP="00EE3129">
      <w:pPr>
        <w:spacing w:after="0"/>
        <w:jc w:val="both"/>
        <w:rPr>
          <w:rFonts w:ascii="Arial" w:eastAsia="Times New Roman" w:hAnsi="Arial" w:cs="Arial"/>
          <w:color w:val="333333"/>
          <w:sz w:val="24"/>
          <w:szCs w:val="24"/>
          <w:shd w:val="clear" w:color="auto" w:fill="FFFFFF"/>
          <w:lang w:eastAsia="pt-BR"/>
        </w:rPr>
      </w:pPr>
      <w:r w:rsidRPr="00EE3129">
        <w:rPr>
          <w:rFonts w:ascii="Arial" w:eastAsia="Times New Roman" w:hAnsi="Arial" w:cs="Arial"/>
          <w:color w:val="333333"/>
          <w:sz w:val="24"/>
          <w:szCs w:val="24"/>
          <w:shd w:val="clear" w:color="auto" w:fill="FFFFFF"/>
          <w:lang w:eastAsia="pt-BR"/>
        </w:rPr>
        <w:t>É prática arraigada em nosso cotidiano a cobrança de gorjeta em bares, restaurantes, casas noturnas, pousadas etc., como forma de remunerar garçons e outros empregados desses estabelecimentos, no momento em que a conta do consumo é apresentada ao consumidor, fazendo com que sobre o total consumidor seja acrescido 10% a tal título.</w:t>
      </w:r>
    </w:p>
    <w:p w:rsidR="00EE3129" w:rsidRDefault="00EE3129" w:rsidP="00EE3129">
      <w:pPr>
        <w:spacing w:after="0"/>
        <w:jc w:val="both"/>
        <w:rPr>
          <w:rFonts w:ascii="Arial" w:eastAsia="Times New Roman" w:hAnsi="Arial" w:cs="Arial"/>
          <w:color w:val="333333"/>
          <w:sz w:val="24"/>
          <w:szCs w:val="24"/>
          <w:shd w:val="clear" w:color="auto" w:fill="FFFFFF"/>
          <w:lang w:eastAsia="pt-BR"/>
        </w:rPr>
      </w:pPr>
    </w:p>
    <w:p w:rsidR="00B50DCD" w:rsidRDefault="00B50DCD" w:rsidP="00EE3129">
      <w:pPr>
        <w:spacing w:after="0"/>
        <w:jc w:val="both"/>
        <w:rPr>
          <w:rFonts w:ascii="Arial" w:eastAsia="Times New Roman" w:hAnsi="Arial" w:cs="Arial"/>
          <w:color w:val="333333"/>
          <w:sz w:val="24"/>
          <w:szCs w:val="24"/>
          <w:shd w:val="clear" w:color="auto" w:fill="FFFFFF"/>
          <w:lang w:eastAsia="pt-BR"/>
        </w:rPr>
      </w:pPr>
      <w:r w:rsidRPr="00B50DCD">
        <w:rPr>
          <w:rFonts w:ascii="Arial" w:eastAsia="Times New Roman" w:hAnsi="Arial" w:cs="Arial"/>
          <w:color w:val="333333"/>
          <w:sz w:val="24"/>
          <w:szCs w:val="24"/>
          <w:shd w:val="clear" w:color="auto" w:fill="FFFFFF"/>
          <w:lang w:eastAsia="pt-BR"/>
        </w:rPr>
        <w:t>Alguns estabelecimentos chegam até mesmo a veicular no rodapé das “notinhas” que a cobrança possui respaldo legal, em razão da existência de Convenções Coletivas firmadas entre sindicatos de patrões e empregados, de modo a constranger o consumidor, fazendo-o crer que as Convenções Coletivas trabalhistas têm o condão de tornar a gorjeta exigível do cliente. Todavia, esse argumento não procede. Constranger o consumidor a</w:t>
      </w:r>
      <w:r>
        <w:rPr>
          <w:rFonts w:ascii="Arial" w:eastAsia="Times New Roman" w:hAnsi="Arial" w:cs="Arial"/>
          <w:color w:val="333333"/>
          <w:sz w:val="24"/>
          <w:szCs w:val="24"/>
          <w:shd w:val="clear" w:color="auto" w:fill="FFFFFF"/>
          <w:lang w:eastAsia="pt-BR"/>
        </w:rPr>
        <w:t xml:space="preserve"> pagar os 10% é prática abusiva</w:t>
      </w:r>
      <w:r w:rsidRPr="00B50DCD">
        <w:rPr>
          <w:rFonts w:ascii="Arial" w:eastAsia="Times New Roman" w:hAnsi="Arial" w:cs="Arial"/>
          <w:color w:val="333333"/>
          <w:sz w:val="24"/>
          <w:szCs w:val="24"/>
          <w:shd w:val="clear" w:color="auto" w:fill="FFFFFF"/>
          <w:lang w:eastAsia="pt-BR"/>
        </w:rPr>
        <w:t xml:space="preserve"> e, portanto</w:t>
      </w:r>
      <w:r>
        <w:rPr>
          <w:rFonts w:ascii="Arial" w:eastAsia="Times New Roman" w:hAnsi="Arial" w:cs="Arial"/>
          <w:color w:val="333333"/>
          <w:sz w:val="24"/>
          <w:szCs w:val="24"/>
          <w:shd w:val="clear" w:color="auto" w:fill="FFFFFF"/>
          <w:lang w:eastAsia="pt-BR"/>
        </w:rPr>
        <w:t>,</w:t>
      </w:r>
      <w:r w:rsidRPr="00B50DCD">
        <w:rPr>
          <w:rFonts w:ascii="Arial" w:eastAsia="Times New Roman" w:hAnsi="Arial" w:cs="Arial"/>
          <w:color w:val="333333"/>
          <w:sz w:val="24"/>
          <w:szCs w:val="24"/>
          <w:shd w:val="clear" w:color="auto" w:fill="FFFFFF"/>
          <w:lang w:eastAsia="pt-BR"/>
        </w:rPr>
        <w:t xml:space="preserve"> ilegal.</w:t>
      </w:r>
    </w:p>
    <w:p w:rsidR="00B50DCD" w:rsidRDefault="00B50DCD" w:rsidP="00EE3129">
      <w:pPr>
        <w:spacing w:after="0"/>
        <w:jc w:val="both"/>
        <w:rPr>
          <w:rFonts w:ascii="Arial" w:eastAsia="Times New Roman" w:hAnsi="Arial" w:cs="Arial"/>
          <w:color w:val="333333"/>
          <w:sz w:val="24"/>
          <w:szCs w:val="24"/>
          <w:shd w:val="clear" w:color="auto" w:fill="FFFFFF"/>
          <w:lang w:eastAsia="pt-BR"/>
        </w:rPr>
      </w:pPr>
    </w:p>
    <w:p w:rsidR="00B50DCD" w:rsidRDefault="00B50DCD" w:rsidP="00B50DCD">
      <w:pPr>
        <w:shd w:val="clear" w:color="auto" w:fill="FFFFFF"/>
        <w:spacing w:after="0"/>
        <w:jc w:val="both"/>
        <w:rPr>
          <w:rFonts w:ascii="Arial" w:eastAsia="Times New Roman" w:hAnsi="Arial" w:cs="Arial"/>
          <w:color w:val="333333"/>
          <w:sz w:val="24"/>
          <w:szCs w:val="24"/>
          <w:shd w:val="clear" w:color="auto" w:fill="FFFFFF"/>
          <w:lang w:eastAsia="pt-BR"/>
        </w:rPr>
      </w:pPr>
      <w:r w:rsidRPr="00B50DCD">
        <w:rPr>
          <w:rFonts w:ascii="Arial" w:eastAsia="Times New Roman" w:hAnsi="Arial" w:cs="Arial"/>
          <w:color w:val="333333"/>
          <w:sz w:val="24"/>
          <w:szCs w:val="24"/>
          <w:shd w:val="clear" w:color="auto" w:fill="FFFFFF"/>
          <w:lang w:eastAsia="pt-BR"/>
        </w:rPr>
        <w:t>Como se sabe, o art. </w:t>
      </w:r>
      <w:hyperlink r:id="rId6" w:tooltip="Artigo 5 da Constituição Federal de 1988" w:history="1">
        <w:r w:rsidRPr="00B50DCD">
          <w:rPr>
            <w:rFonts w:ascii="Arial" w:eastAsia="Times New Roman" w:hAnsi="Arial" w:cs="Arial"/>
            <w:color w:val="333333"/>
            <w:sz w:val="24"/>
            <w:szCs w:val="24"/>
            <w:shd w:val="clear" w:color="auto" w:fill="FFFFFF"/>
            <w:lang w:eastAsia="pt-BR"/>
          </w:rPr>
          <w:t>5º</w:t>
        </w:r>
      </w:hyperlink>
      <w:r w:rsidRPr="00B50DCD">
        <w:rPr>
          <w:rFonts w:ascii="Arial" w:eastAsia="Times New Roman" w:hAnsi="Arial" w:cs="Arial"/>
          <w:color w:val="333333"/>
          <w:sz w:val="24"/>
          <w:szCs w:val="24"/>
          <w:shd w:val="clear" w:color="auto" w:fill="FFFFFF"/>
          <w:lang w:eastAsia="pt-BR"/>
        </w:rPr>
        <w:t>, </w:t>
      </w:r>
      <w:hyperlink r:id="rId7" w:tooltip="Inciso II do Artigo 5 da Constituição Federal de 1988" w:history="1">
        <w:r w:rsidRPr="00B50DCD">
          <w:rPr>
            <w:rFonts w:ascii="Arial" w:eastAsia="Times New Roman" w:hAnsi="Arial" w:cs="Arial"/>
            <w:color w:val="333333"/>
            <w:sz w:val="24"/>
            <w:szCs w:val="24"/>
            <w:shd w:val="clear" w:color="auto" w:fill="FFFFFF"/>
            <w:lang w:eastAsia="pt-BR"/>
          </w:rPr>
          <w:t>II</w:t>
        </w:r>
      </w:hyperlink>
      <w:r w:rsidRPr="00B50DCD">
        <w:rPr>
          <w:rFonts w:ascii="Arial" w:eastAsia="Times New Roman" w:hAnsi="Arial" w:cs="Arial"/>
          <w:color w:val="333333"/>
          <w:sz w:val="24"/>
          <w:szCs w:val="24"/>
          <w:shd w:val="clear" w:color="auto" w:fill="FFFFFF"/>
          <w:lang w:eastAsia="pt-BR"/>
        </w:rPr>
        <w:t>, da </w:t>
      </w:r>
      <w:hyperlink r:id="rId8" w:tooltip="CONSTITUIÇÃO DA REPÚBLICA FEDERATIVA DO BRASIL DE 1988" w:history="1">
        <w:r w:rsidRPr="00B50DCD">
          <w:rPr>
            <w:rFonts w:ascii="Arial" w:eastAsia="Times New Roman" w:hAnsi="Arial" w:cs="Arial"/>
            <w:color w:val="333333"/>
            <w:sz w:val="24"/>
            <w:szCs w:val="24"/>
            <w:shd w:val="clear" w:color="auto" w:fill="FFFFFF"/>
            <w:lang w:eastAsia="pt-BR"/>
          </w:rPr>
          <w:t>Constituição Federal</w:t>
        </w:r>
      </w:hyperlink>
      <w:r w:rsidRPr="00B50DCD">
        <w:rPr>
          <w:rFonts w:ascii="Arial" w:eastAsia="Times New Roman" w:hAnsi="Arial" w:cs="Arial"/>
          <w:color w:val="333333"/>
          <w:sz w:val="24"/>
          <w:szCs w:val="24"/>
          <w:shd w:val="clear" w:color="auto" w:fill="FFFFFF"/>
          <w:lang w:eastAsia="pt-BR"/>
        </w:rPr>
        <w:t> de 1988, estatui como direito fundamental a máxima de que “ninguém será obrigado a fazer ou deixar de fazer alguma coisa senão em virtude de lei” (princípio da legalidade). Nesse sentido, cabe destacar que as Convenções Coletivas são fontes normativas do Direito do Trabalho, não produzindo efeitos em relação a terceiros totalmente estranhos à relação de trabalho. Sendo assim, não incide sobre a relação de consumo. Mas, aproveitando-se da ignorância do consumidor em relação a esse detalhe técnico, o qual não é de conhecimento amplo por parte do leigo, o fornecedor acaba ludibriando o cliente no momento da apresentaç</w:t>
      </w:r>
      <w:r>
        <w:rPr>
          <w:rFonts w:ascii="Arial" w:eastAsia="Times New Roman" w:hAnsi="Arial" w:cs="Arial"/>
          <w:color w:val="333333"/>
          <w:sz w:val="24"/>
          <w:szCs w:val="24"/>
          <w:shd w:val="clear" w:color="auto" w:fill="FFFFFF"/>
          <w:lang w:eastAsia="pt-BR"/>
        </w:rPr>
        <w:t>ão</w:t>
      </w:r>
      <w:r w:rsidRPr="00B50DCD">
        <w:rPr>
          <w:rFonts w:ascii="Arial" w:eastAsia="Times New Roman" w:hAnsi="Arial" w:cs="Arial"/>
          <w:color w:val="333333"/>
          <w:sz w:val="24"/>
          <w:szCs w:val="24"/>
          <w:shd w:val="clear" w:color="auto" w:fill="FFFFFF"/>
          <w:lang w:eastAsia="pt-BR"/>
        </w:rPr>
        <w:t xml:space="preserve"> da conta.</w:t>
      </w:r>
    </w:p>
    <w:p w:rsidR="00B50DCD" w:rsidRPr="00B50DCD" w:rsidRDefault="00B50DCD" w:rsidP="00B50DCD">
      <w:pPr>
        <w:shd w:val="clear" w:color="auto" w:fill="FFFFFF"/>
        <w:spacing w:after="0"/>
        <w:jc w:val="both"/>
        <w:rPr>
          <w:rFonts w:ascii="Arial" w:eastAsia="Times New Roman" w:hAnsi="Arial" w:cs="Arial"/>
          <w:color w:val="333333"/>
          <w:sz w:val="24"/>
          <w:szCs w:val="24"/>
          <w:shd w:val="clear" w:color="auto" w:fill="FFFFFF"/>
          <w:lang w:eastAsia="pt-BR"/>
        </w:rPr>
      </w:pPr>
    </w:p>
    <w:p w:rsidR="00B50DCD" w:rsidRPr="00B50DCD" w:rsidRDefault="00B50DCD" w:rsidP="00B50DCD">
      <w:pPr>
        <w:shd w:val="clear" w:color="auto" w:fill="FFFFFF"/>
        <w:spacing w:after="480"/>
        <w:jc w:val="both"/>
        <w:rPr>
          <w:rFonts w:ascii="Arial" w:eastAsia="Times New Roman" w:hAnsi="Arial" w:cs="Arial"/>
          <w:color w:val="333333"/>
          <w:sz w:val="24"/>
          <w:szCs w:val="24"/>
          <w:shd w:val="clear" w:color="auto" w:fill="FFFFFF"/>
          <w:lang w:eastAsia="pt-BR"/>
        </w:rPr>
      </w:pPr>
      <w:r w:rsidRPr="00B50DCD">
        <w:rPr>
          <w:rFonts w:ascii="Arial" w:eastAsia="Times New Roman" w:hAnsi="Arial" w:cs="Arial"/>
          <w:color w:val="333333"/>
          <w:sz w:val="24"/>
          <w:szCs w:val="24"/>
          <w:shd w:val="clear" w:color="auto" w:fill="FFFFFF"/>
          <w:lang w:eastAsia="pt-BR"/>
        </w:rPr>
        <w:t>Sobre o tema, o Tribunal Regional Federal da 1ª Região já decidiu a respeito, conforme se infere da seguinte ementa:</w:t>
      </w:r>
    </w:p>
    <w:p w:rsidR="00B50DCD" w:rsidRPr="00D05C87" w:rsidRDefault="00B50DCD" w:rsidP="00B928DF">
      <w:pPr>
        <w:shd w:val="clear" w:color="auto" w:fill="FFFFFF"/>
        <w:spacing w:after="0" w:line="240" w:lineRule="auto"/>
        <w:ind w:left="2835"/>
        <w:jc w:val="both"/>
        <w:rPr>
          <w:rFonts w:ascii="Arial" w:eastAsia="Times New Roman" w:hAnsi="Arial" w:cs="Arial"/>
          <w:b/>
          <w:bCs/>
          <w:spacing w:val="2"/>
          <w:sz w:val="24"/>
          <w:szCs w:val="24"/>
          <w:lang w:eastAsia="pt-BR"/>
        </w:rPr>
      </w:pPr>
      <w:r w:rsidRPr="00B50DCD">
        <w:rPr>
          <w:rFonts w:ascii="Arial" w:eastAsia="Times New Roman" w:hAnsi="Arial" w:cs="Arial"/>
          <w:bCs/>
          <w:spacing w:val="2"/>
          <w:sz w:val="24"/>
          <w:szCs w:val="24"/>
          <w:lang w:eastAsia="pt-BR"/>
        </w:rPr>
        <w:t>CONSTITUCIONAL, CONSUMIDOR E PROCESSUAL CIVIL. AÇÃO CIVIL PÚBLICA. ESTABELECIMENTOS COMERCIAIS. PRESTAÇÃO DE SERVIÇOS. COBRANÇA DE ACRÉSCIMO PECUNIÁRIO (GORJETA). PORTARIA Nº. 4/94 (SUNAB). VIOLAÇÃO AO PRINCÍPO DA LEGALIDADE E AO </w:t>
      </w:r>
      <w:hyperlink r:id="rId9" w:tooltip="Lei nº 8.078, de 11 de setembro de 1990." w:history="1">
        <w:r w:rsidRPr="00D05C87">
          <w:rPr>
            <w:rFonts w:ascii="Arial" w:eastAsia="Times New Roman" w:hAnsi="Arial" w:cs="Arial"/>
            <w:b/>
            <w:bCs/>
            <w:spacing w:val="2"/>
            <w:sz w:val="24"/>
            <w:szCs w:val="24"/>
            <w:lang w:eastAsia="pt-BR"/>
          </w:rPr>
          <w:t>CÓDIGO DE DEFESA DO CONSUMIDOR</w:t>
        </w:r>
      </w:hyperlink>
      <w:r w:rsidRPr="00D05C87">
        <w:rPr>
          <w:rFonts w:ascii="Arial" w:eastAsia="Times New Roman" w:hAnsi="Arial" w:cs="Arial"/>
          <w:b/>
          <w:bCs/>
          <w:spacing w:val="2"/>
          <w:sz w:val="24"/>
          <w:szCs w:val="24"/>
          <w:lang w:eastAsia="pt-BR"/>
        </w:rPr>
        <w:t>.</w:t>
      </w:r>
    </w:p>
    <w:p w:rsidR="00B50DCD" w:rsidRPr="00B50DCD" w:rsidRDefault="00B50DCD" w:rsidP="00B928DF">
      <w:pPr>
        <w:shd w:val="clear" w:color="auto" w:fill="FFFFFF"/>
        <w:spacing w:after="0" w:line="240" w:lineRule="auto"/>
        <w:ind w:left="2835"/>
        <w:rPr>
          <w:rFonts w:ascii="Arial" w:eastAsia="Times New Roman" w:hAnsi="Arial" w:cs="Arial"/>
          <w:spacing w:val="2"/>
          <w:sz w:val="24"/>
          <w:szCs w:val="24"/>
          <w:lang w:eastAsia="pt-BR"/>
        </w:rPr>
      </w:pPr>
    </w:p>
    <w:p w:rsidR="00B50DCD" w:rsidRDefault="00B50DCD" w:rsidP="00B928DF">
      <w:pPr>
        <w:spacing w:after="0"/>
        <w:ind w:left="2835"/>
        <w:jc w:val="both"/>
        <w:rPr>
          <w:rFonts w:ascii="Arial" w:eastAsia="Times New Roman" w:hAnsi="Arial" w:cs="Arial"/>
          <w:i/>
          <w:color w:val="373A3C"/>
          <w:shd w:val="clear" w:color="auto" w:fill="FFFFFF"/>
          <w:lang w:eastAsia="pt-BR"/>
        </w:rPr>
      </w:pPr>
      <w:r w:rsidRPr="00B50DCD">
        <w:rPr>
          <w:rFonts w:ascii="Arial" w:eastAsia="Times New Roman" w:hAnsi="Arial" w:cs="Arial"/>
          <w:i/>
          <w:color w:val="373A3C"/>
          <w:shd w:val="clear" w:color="auto" w:fill="FFFFFF"/>
          <w:lang w:eastAsia="pt-BR"/>
        </w:rPr>
        <w:t xml:space="preserve">I – O pagamento de acréscimo pecuniário (gorjeta), em virtude da prestação de serviço, possui natureza facultativa, a caracterizar a ilegitimidade de sua imposição, por mero ato normativo (Portaria nº. 4/94, editada pela extinta SUNAB), e decorrente de convenção coletiva do trabalho, cuja eficácia abrange, tão-somente, as partes convenientes, não alcançando a terceiros, como no caso, em que se pretende transferir ao consumidor, compulsoriamente, a sua cobrança, em </w:t>
      </w:r>
      <w:r w:rsidRPr="00B50DCD">
        <w:rPr>
          <w:rFonts w:ascii="Arial" w:eastAsia="Times New Roman" w:hAnsi="Arial" w:cs="Arial"/>
          <w:i/>
          <w:color w:val="373A3C"/>
          <w:shd w:val="clear" w:color="auto" w:fill="FFFFFF"/>
          <w:lang w:eastAsia="pt-BR"/>
        </w:rPr>
        <w:lastRenderedPageBreak/>
        <w:t>manifesta violação ao princípio da legalidade, insculpido em nossa </w:t>
      </w:r>
      <w:hyperlink r:id="rId10" w:tooltip="CONSTITUIÇÃO DA REPÚBLICA FEDERATIVA DO BRASIL DE 1988" w:history="1">
        <w:r w:rsidRPr="00D05C87">
          <w:rPr>
            <w:rFonts w:ascii="Arial" w:eastAsia="Times New Roman" w:hAnsi="Arial" w:cs="Arial"/>
            <w:b/>
            <w:i/>
            <w:shd w:val="clear" w:color="auto" w:fill="FFFFFF"/>
            <w:lang w:eastAsia="pt-BR"/>
          </w:rPr>
          <w:t>Carta Magna</w:t>
        </w:r>
      </w:hyperlink>
      <w:r w:rsidRPr="00B50DCD">
        <w:rPr>
          <w:rFonts w:ascii="Arial" w:eastAsia="Times New Roman" w:hAnsi="Arial" w:cs="Arial"/>
          <w:i/>
          <w:color w:val="373A3C"/>
          <w:shd w:val="clear" w:color="auto" w:fill="FFFFFF"/>
          <w:lang w:eastAsia="pt-BR"/>
        </w:rPr>
        <w:t> (</w:t>
      </w:r>
      <w:hyperlink r:id="rId11" w:tooltip="CONSTITUIÇÃO DA REPÚBLICA FEDERATIVA DO BRASIL DE 1988" w:history="1">
        <w:r w:rsidRPr="00D05C87">
          <w:rPr>
            <w:rFonts w:ascii="Arial" w:eastAsia="Times New Roman" w:hAnsi="Arial" w:cs="Arial"/>
            <w:b/>
            <w:i/>
            <w:shd w:val="clear" w:color="auto" w:fill="FFFFFF"/>
            <w:lang w:eastAsia="pt-BR"/>
          </w:rPr>
          <w:t>CF</w:t>
        </w:r>
      </w:hyperlink>
      <w:r w:rsidRPr="00B50DCD">
        <w:rPr>
          <w:rFonts w:ascii="Arial" w:eastAsia="Times New Roman" w:hAnsi="Arial" w:cs="Arial"/>
          <w:b/>
          <w:i/>
          <w:shd w:val="clear" w:color="auto" w:fill="FFFFFF"/>
          <w:lang w:eastAsia="pt-BR"/>
        </w:rPr>
        <w:t>, art. </w:t>
      </w:r>
      <w:hyperlink r:id="rId12" w:tooltip="Artigo 5 da Constituição Federal de 1988" w:history="1">
        <w:r w:rsidRPr="00D05C87">
          <w:rPr>
            <w:rFonts w:ascii="Arial" w:eastAsia="Times New Roman" w:hAnsi="Arial" w:cs="Arial"/>
            <w:b/>
            <w:i/>
            <w:shd w:val="clear" w:color="auto" w:fill="FFFFFF"/>
            <w:lang w:eastAsia="pt-BR"/>
          </w:rPr>
          <w:t>5º</w:t>
        </w:r>
      </w:hyperlink>
      <w:r w:rsidRPr="00B50DCD">
        <w:rPr>
          <w:rFonts w:ascii="Arial" w:eastAsia="Times New Roman" w:hAnsi="Arial" w:cs="Arial"/>
          <w:b/>
          <w:i/>
          <w:shd w:val="clear" w:color="auto" w:fill="FFFFFF"/>
          <w:lang w:eastAsia="pt-BR"/>
        </w:rPr>
        <w:t>, </w:t>
      </w:r>
      <w:hyperlink r:id="rId13" w:tooltip="Inciso II do Artigo 5 da Constituição Federal de 1988" w:history="1">
        <w:r w:rsidRPr="00D05C87">
          <w:rPr>
            <w:rFonts w:ascii="Arial" w:eastAsia="Times New Roman" w:hAnsi="Arial" w:cs="Arial"/>
            <w:b/>
            <w:i/>
            <w:shd w:val="clear" w:color="auto" w:fill="FFFFFF"/>
            <w:lang w:eastAsia="pt-BR"/>
          </w:rPr>
          <w:t>II</w:t>
        </w:r>
      </w:hyperlink>
      <w:r w:rsidRPr="00B50DCD">
        <w:rPr>
          <w:rFonts w:ascii="Arial" w:eastAsia="Times New Roman" w:hAnsi="Arial" w:cs="Arial"/>
          <w:i/>
          <w:color w:val="373A3C"/>
          <w:shd w:val="clear" w:color="auto" w:fill="FFFFFF"/>
          <w:lang w:eastAsia="pt-BR"/>
        </w:rPr>
        <w:t>) e ao </w:t>
      </w:r>
      <w:hyperlink r:id="rId14" w:tooltip="Lei nº 8.078, de 11 de setembro de 1990." w:history="1">
        <w:r w:rsidRPr="00D05C87">
          <w:rPr>
            <w:rFonts w:ascii="Arial" w:eastAsia="Times New Roman" w:hAnsi="Arial" w:cs="Arial"/>
            <w:b/>
            <w:i/>
            <w:shd w:val="clear" w:color="auto" w:fill="FFFFFF"/>
            <w:lang w:eastAsia="pt-BR"/>
          </w:rPr>
          <w:t>Código de Defesa do Consumidor</w:t>
        </w:r>
      </w:hyperlink>
      <w:r w:rsidRPr="00B50DCD">
        <w:rPr>
          <w:rFonts w:ascii="Arial" w:eastAsia="Times New Roman" w:hAnsi="Arial" w:cs="Arial"/>
          <w:b/>
          <w:i/>
          <w:shd w:val="clear" w:color="auto" w:fill="FFFFFF"/>
          <w:lang w:eastAsia="pt-BR"/>
        </w:rPr>
        <w:t> </w:t>
      </w:r>
      <w:proofErr w:type="gramStart"/>
      <w:r w:rsidRPr="00B50DCD">
        <w:rPr>
          <w:rFonts w:ascii="Arial" w:eastAsia="Times New Roman" w:hAnsi="Arial" w:cs="Arial"/>
          <w:b/>
          <w:i/>
          <w:shd w:val="clear" w:color="auto" w:fill="FFFFFF"/>
          <w:lang w:eastAsia="pt-BR"/>
        </w:rPr>
        <w:t>(Lei nº.</w:t>
      </w:r>
      <w:proofErr w:type="gramEnd"/>
      <w:r w:rsidRPr="00B50DCD">
        <w:rPr>
          <w:rFonts w:ascii="Arial" w:eastAsia="Times New Roman" w:hAnsi="Arial" w:cs="Arial"/>
          <w:b/>
          <w:i/>
          <w:shd w:val="clear" w:color="auto" w:fill="FFFFFF"/>
          <w:lang w:eastAsia="pt-BR"/>
        </w:rPr>
        <w:t> </w:t>
      </w:r>
      <w:hyperlink r:id="rId15" w:tooltip="Lei nº 8.078, de 11 de setembro de 1990." w:history="1">
        <w:r w:rsidRPr="00D05C87">
          <w:rPr>
            <w:rFonts w:ascii="Arial" w:eastAsia="Times New Roman" w:hAnsi="Arial" w:cs="Arial"/>
            <w:b/>
            <w:i/>
            <w:shd w:val="clear" w:color="auto" w:fill="FFFFFF"/>
            <w:lang w:eastAsia="pt-BR"/>
          </w:rPr>
          <w:t>8.078</w:t>
        </w:r>
      </w:hyperlink>
      <w:r w:rsidRPr="00B50DCD">
        <w:rPr>
          <w:rFonts w:ascii="Arial" w:eastAsia="Times New Roman" w:hAnsi="Arial" w:cs="Arial"/>
          <w:b/>
          <w:i/>
          <w:shd w:val="clear" w:color="auto" w:fill="FFFFFF"/>
          <w:lang w:eastAsia="pt-BR"/>
        </w:rPr>
        <w:t xml:space="preserve">/90, </w:t>
      </w:r>
      <w:proofErr w:type="spellStart"/>
      <w:r w:rsidRPr="00B50DCD">
        <w:rPr>
          <w:rFonts w:ascii="Arial" w:eastAsia="Times New Roman" w:hAnsi="Arial" w:cs="Arial"/>
          <w:b/>
          <w:i/>
          <w:shd w:val="clear" w:color="auto" w:fill="FFFFFF"/>
          <w:lang w:eastAsia="pt-BR"/>
        </w:rPr>
        <w:t>arts</w:t>
      </w:r>
      <w:proofErr w:type="spellEnd"/>
      <w:r w:rsidRPr="00B50DCD">
        <w:rPr>
          <w:rFonts w:ascii="Arial" w:eastAsia="Times New Roman" w:hAnsi="Arial" w:cs="Arial"/>
          <w:b/>
          <w:i/>
          <w:shd w:val="clear" w:color="auto" w:fill="FFFFFF"/>
          <w:lang w:eastAsia="pt-BR"/>
        </w:rPr>
        <w:t>. </w:t>
      </w:r>
      <w:hyperlink r:id="rId16" w:tooltip="Artigo 6 da Lei nº 8.078 de 11 de Setembro de 1990" w:history="1">
        <w:r w:rsidRPr="00D05C87">
          <w:rPr>
            <w:rFonts w:ascii="Arial" w:eastAsia="Times New Roman" w:hAnsi="Arial" w:cs="Arial"/>
            <w:b/>
            <w:i/>
            <w:shd w:val="clear" w:color="auto" w:fill="FFFFFF"/>
            <w:lang w:eastAsia="pt-BR"/>
          </w:rPr>
          <w:t>6º</w:t>
        </w:r>
      </w:hyperlink>
      <w:r w:rsidRPr="00B50DCD">
        <w:rPr>
          <w:rFonts w:ascii="Arial" w:eastAsia="Times New Roman" w:hAnsi="Arial" w:cs="Arial"/>
          <w:b/>
          <w:i/>
          <w:shd w:val="clear" w:color="auto" w:fill="FFFFFF"/>
          <w:lang w:eastAsia="pt-BR"/>
        </w:rPr>
        <w:t>, </w:t>
      </w:r>
      <w:hyperlink r:id="rId17" w:tooltip="Inciso IV do Artigo 6 da Lei nº 8.078 de 11 de Setembro de 1990" w:history="1">
        <w:r w:rsidRPr="00D05C87">
          <w:rPr>
            <w:rFonts w:ascii="Arial" w:eastAsia="Times New Roman" w:hAnsi="Arial" w:cs="Arial"/>
            <w:b/>
            <w:i/>
            <w:shd w:val="clear" w:color="auto" w:fill="FFFFFF"/>
            <w:lang w:eastAsia="pt-BR"/>
          </w:rPr>
          <w:t>IV</w:t>
        </w:r>
      </w:hyperlink>
      <w:r w:rsidRPr="00B50DCD">
        <w:rPr>
          <w:rFonts w:ascii="Arial" w:eastAsia="Times New Roman" w:hAnsi="Arial" w:cs="Arial"/>
          <w:b/>
          <w:i/>
          <w:shd w:val="clear" w:color="auto" w:fill="FFFFFF"/>
          <w:lang w:eastAsia="pt-BR"/>
        </w:rPr>
        <w:t>, e </w:t>
      </w:r>
      <w:hyperlink r:id="rId18" w:tooltip="Artigo 37 da Lei nº 8.078 de 11 de Setembro de 1990" w:history="1">
        <w:r w:rsidRPr="00D05C87">
          <w:rPr>
            <w:rFonts w:ascii="Arial" w:eastAsia="Times New Roman" w:hAnsi="Arial" w:cs="Arial"/>
            <w:b/>
            <w:i/>
            <w:shd w:val="clear" w:color="auto" w:fill="FFFFFF"/>
            <w:lang w:eastAsia="pt-BR"/>
          </w:rPr>
          <w:t>37</w:t>
        </w:r>
      </w:hyperlink>
      <w:r w:rsidRPr="00B50DCD">
        <w:rPr>
          <w:rFonts w:ascii="Arial" w:eastAsia="Times New Roman" w:hAnsi="Arial" w:cs="Arial"/>
          <w:b/>
          <w:i/>
          <w:shd w:val="clear" w:color="auto" w:fill="FFFFFF"/>
          <w:lang w:eastAsia="pt-BR"/>
        </w:rPr>
        <w:t>, </w:t>
      </w:r>
      <w:hyperlink r:id="rId19" w:tooltip="Parágrafo 1 Artigo 37 da Lei nº 8.078 de 11 de Setembro de 1990" w:history="1">
        <w:r w:rsidRPr="00D05C87">
          <w:rPr>
            <w:rFonts w:ascii="Arial" w:eastAsia="Times New Roman" w:hAnsi="Arial" w:cs="Arial"/>
            <w:b/>
            <w:i/>
            <w:shd w:val="clear" w:color="auto" w:fill="FFFFFF"/>
            <w:lang w:eastAsia="pt-BR"/>
          </w:rPr>
          <w:t>§ 1º</w:t>
        </w:r>
      </w:hyperlink>
      <w:r w:rsidRPr="00B50DCD">
        <w:rPr>
          <w:rFonts w:ascii="Arial" w:eastAsia="Times New Roman" w:hAnsi="Arial" w:cs="Arial"/>
          <w:b/>
          <w:i/>
          <w:shd w:val="clear" w:color="auto" w:fill="FFFFFF"/>
          <w:lang w:eastAsia="pt-BR"/>
        </w:rPr>
        <w:t>),</w:t>
      </w:r>
      <w:r w:rsidRPr="00B50DCD">
        <w:rPr>
          <w:rFonts w:ascii="Arial" w:eastAsia="Times New Roman" w:hAnsi="Arial" w:cs="Arial"/>
          <w:i/>
          <w:color w:val="373A3C"/>
          <w:shd w:val="clear" w:color="auto" w:fill="FFFFFF"/>
          <w:lang w:eastAsia="pt-BR"/>
        </w:rPr>
        <w:t xml:space="preserve"> por veicular informação incorreta, no sentido de que a referida cobrança estaria legalmente respaldada (Apelação Cível AC 2001. 1.00.037891-</w:t>
      </w:r>
      <w:proofErr w:type="gramStart"/>
      <w:r w:rsidRPr="00B50DCD">
        <w:rPr>
          <w:rFonts w:ascii="Arial" w:eastAsia="Times New Roman" w:hAnsi="Arial" w:cs="Arial"/>
          <w:i/>
          <w:color w:val="373A3C"/>
          <w:shd w:val="clear" w:color="auto" w:fill="FFFFFF"/>
          <w:lang w:eastAsia="pt-BR"/>
        </w:rPr>
        <w:t>8/DF,</w:t>
      </w:r>
      <w:r w:rsidR="00D05C87">
        <w:rPr>
          <w:rFonts w:ascii="Arial" w:eastAsia="Times New Roman" w:hAnsi="Arial" w:cs="Arial"/>
          <w:i/>
          <w:color w:val="373A3C"/>
          <w:shd w:val="clear" w:color="auto" w:fill="FFFFFF"/>
          <w:lang w:eastAsia="pt-BR"/>
        </w:rPr>
        <w:t xml:space="preserve"> </w:t>
      </w:r>
      <w:r w:rsidRPr="00B50DCD">
        <w:rPr>
          <w:rFonts w:ascii="Arial" w:eastAsia="Times New Roman" w:hAnsi="Arial" w:cs="Arial"/>
          <w:i/>
          <w:color w:val="373A3C"/>
          <w:shd w:val="clear" w:color="auto" w:fill="FFFFFF"/>
          <w:lang w:eastAsia="pt-BR"/>
        </w:rPr>
        <w:t>rel.</w:t>
      </w:r>
      <w:proofErr w:type="gramEnd"/>
      <w:r w:rsidRPr="00B50DCD">
        <w:rPr>
          <w:rFonts w:ascii="Arial" w:eastAsia="Times New Roman" w:hAnsi="Arial" w:cs="Arial"/>
          <w:i/>
          <w:color w:val="373A3C"/>
          <w:shd w:val="clear" w:color="auto" w:fill="FFFFFF"/>
          <w:lang w:eastAsia="pt-BR"/>
        </w:rPr>
        <w:t xml:space="preserve"> Desembargador Federal Souza Prudente. Tribunal Regional Federal da 1ª Região. Publicado em 13/10/2008).</w:t>
      </w:r>
    </w:p>
    <w:p w:rsidR="00B50DCD" w:rsidRPr="00B50DCD" w:rsidRDefault="00B50DCD" w:rsidP="00B50DCD">
      <w:pPr>
        <w:spacing w:after="0" w:line="240" w:lineRule="auto"/>
        <w:jc w:val="both"/>
        <w:rPr>
          <w:rFonts w:ascii="Arial" w:eastAsia="Times New Roman" w:hAnsi="Arial" w:cs="Arial"/>
          <w:i/>
          <w:lang w:eastAsia="pt-BR"/>
        </w:rPr>
      </w:pPr>
    </w:p>
    <w:p w:rsidR="00B50DCD" w:rsidRPr="00B50DCD" w:rsidRDefault="00B50DCD" w:rsidP="00B50DCD">
      <w:pPr>
        <w:shd w:val="clear" w:color="auto" w:fill="FFFFFF"/>
        <w:spacing w:after="0"/>
        <w:jc w:val="both"/>
        <w:rPr>
          <w:rFonts w:ascii="Arial" w:eastAsia="Times New Roman" w:hAnsi="Arial" w:cs="Arial"/>
          <w:spacing w:val="2"/>
          <w:sz w:val="24"/>
          <w:szCs w:val="24"/>
          <w:lang w:eastAsia="pt-BR"/>
        </w:rPr>
      </w:pPr>
      <w:r w:rsidRPr="00B50DCD">
        <w:rPr>
          <w:rFonts w:ascii="Arial" w:eastAsia="Times New Roman" w:hAnsi="Arial" w:cs="Arial"/>
          <w:spacing w:val="2"/>
          <w:sz w:val="24"/>
          <w:szCs w:val="24"/>
          <w:lang w:eastAsia="pt-BR"/>
        </w:rPr>
        <w:t xml:space="preserve">Assevera-se, ainda, que o rol de práticas abusivas estatuído pelo </w:t>
      </w:r>
      <w:r w:rsidRPr="00B928DF">
        <w:rPr>
          <w:rFonts w:ascii="Arial" w:eastAsia="Times New Roman" w:hAnsi="Arial" w:cs="Arial"/>
          <w:spacing w:val="2"/>
          <w:sz w:val="24"/>
          <w:szCs w:val="24"/>
          <w:lang w:eastAsia="pt-BR"/>
        </w:rPr>
        <w:t>art. </w:t>
      </w:r>
      <w:hyperlink r:id="rId20" w:tooltip="Artigo 39 da Lei nº 8.078 de 11 de Setembro de 1990" w:history="1">
        <w:r w:rsidRPr="00B928DF">
          <w:rPr>
            <w:rFonts w:ascii="Arial" w:eastAsia="Times New Roman" w:hAnsi="Arial" w:cs="Arial"/>
            <w:spacing w:val="2"/>
            <w:sz w:val="24"/>
            <w:szCs w:val="24"/>
            <w:lang w:eastAsia="pt-BR"/>
          </w:rPr>
          <w:t>39</w:t>
        </w:r>
      </w:hyperlink>
      <w:r w:rsidRPr="00B928DF">
        <w:rPr>
          <w:rFonts w:ascii="Arial" w:eastAsia="Times New Roman" w:hAnsi="Arial" w:cs="Arial"/>
          <w:spacing w:val="2"/>
          <w:sz w:val="24"/>
          <w:szCs w:val="24"/>
          <w:lang w:eastAsia="pt-BR"/>
        </w:rPr>
        <w:t> do </w:t>
      </w:r>
      <w:hyperlink r:id="rId21" w:tooltip="Lei nº 8.078, de 11 de setembro de 1990." w:history="1">
        <w:r w:rsidRPr="00B928DF">
          <w:rPr>
            <w:rFonts w:ascii="Arial" w:eastAsia="Times New Roman" w:hAnsi="Arial" w:cs="Arial"/>
            <w:spacing w:val="2"/>
            <w:sz w:val="24"/>
            <w:szCs w:val="24"/>
            <w:lang w:eastAsia="pt-BR"/>
          </w:rPr>
          <w:t>Código de Defesa do Consumidor</w:t>
        </w:r>
      </w:hyperlink>
      <w:r w:rsidRPr="00B928DF">
        <w:rPr>
          <w:rFonts w:ascii="Arial" w:eastAsia="Times New Roman" w:hAnsi="Arial" w:cs="Arial"/>
          <w:spacing w:val="2"/>
          <w:sz w:val="24"/>
          <w:szCs w:val="24"/>
          <w:lang w:eastAsia="pt-BR"/>
        </w:rPr>
        <w:t> é meramente exemplificativo</w:t>
      </w:r>
      <w:r w:rsidRPr="00B50DCD">
        <w:rPr>
          <w:rFonts w:ascii="Arial" w:eastAsia="Times New Roman" w:hAnsi="Arial" w:cs="Arial"/>
          <w:spacing w:val="2"/>
          <w:sz w:val="24"/>
          <w:szCs w:val="24"/>
          <w:lang w:eastAsia="pt-BR"/>
        </w:rPr>
        <w:t xml:space="preserve"> (</w:t>
      </w:r>
      <w:proofErr w:type="spellStart"/>
      <w:r>
        <w:rPr>
          <w:rFonts w:ascii="Arial" w:eastAsia="Times New Roman" w:hAnsi="Arial" w:cs="Arial"/>
          <w:i/>
          <w:iCs/>
          <w:spacing w:val="2"/>
          <w:sz w:val="24"/>
          <w:szCs w:val="24"/>
          <w:lang w:eastAsia="pt-BR"/>
        </w:rPr>
        <w:t>numerus</w:t>
      </w:r>
      <w:proofErr w:type="spellEnd"/>
      <w:r>
        <w:rPr>
          <w:rFonts w:ascii="Arial" w:eastAsia="Times New Roman" w:hAnsi="Arial" w:cs="Arial"/>
          <w:i/>
          <w:iCs/>
          <w:spacing w:val="2"/>
          <w:sz w:val="24"/>
          <w:szCs w:val="24"/>
          <w:lang w:eastAsia="pt-BR"/>
        </w:rPr>
        <w:t xml:space="preserve"> </w:t>
      </w:r>
      <w:proofErr w:type="spellStart"/>
      <w:r w:rsidRPr="00B50DCD">
        <w:rPr>
          <w:rFonts w:ascii="Arial" w:eastAsia="Times New Roman" w:hAnsi="Arial" w:cs="Arial"/>
          <w:i/>
          <w:iCs/>
          <w:spacing w:val="2"/>
          <w:sz w:val="24"/>
          <w:szCs w:val="24"/>
          <w:lang w:eastAsia="pt-BR"/>
        </w:rPr>
        <w:t>apertus</w:t>
      </w:r>
      <w:proofErr w:type="spellEnd"/>
      <w:r w:rsidRPr="00B50DCD">
        <w:rPr>
          <w:rFonts w:ascii="Arial" w:eastAsia="Times New Roman" w:hAnsi="Arial" w:cs="Arial"/>
          <w:spacing w:val="2"/>
          <w:sz w:val="24"/>
          <w:szCs w:val="24"/>
          <w:lang w:eastAsia="pt-BR"/>
        </w:rPr>
        <w:t xml:space="preserve">), a julgar pela parte final do preceptivo, contendo a expressão </w:t>
      </w:r>
      <w:r>
        <w:rPr>
          <w:rFonts w:ascii="Arial" w:eastAsia="Times New Roman" w:hAnsi="Arial" w:cs="Arial"/>
          <w:spacing w:val="2"/>
          <w:sz w:val="24"/>
          <w:szCs w:val="24"/>
          <w:lang w:eastAsia="pt-BR"/>
        </w:rPr>
        <w:t>dentre outras práticas abusivas</w:t>
      </w:r>
      <w:r w:rsidRPr="00B50DCD">
        <w:rPr>
          <w:rFonts w:ascii="Arial" w:eastAsia="Times New Roman" w:hAnsi="Arial" w:cs="Arial"/>
          <w:spacing w:val="2"/>
          <w:sz w:val="24"/>
          <w:szCs w:val="24"/>
          <w:lang w:eastAsia="pt-BR"/>
        </w:rPr>
        <w:t>. Significa que, no caso concreto, eventual prática não prevista nos incisos do citado dispositivo poderá ser caracterizada como abusiva. Nada obstante, o inciso IV do mesmo artigo pode servir para rechaçar tal prática, já que o que se percebe é que o fornecedor prevalece do desconhecimento do consumidor acerca do alcance normativo da Convenção Coletiva. Vejamos:</w:t>
      </w:r>
    </w:p>
    <w:p w:rsidR="00B50DCD" w:rsidRDefault="00B50DCD" w:rsidP="00B50DCD">
      <w:pPr>
        <w:shd w:val="clear" w:color="auto" w:fill="FFFFFF"/>
        <w:spacing w:after="0" w:line="360" w:lineRule="auto"/>
        <w:jc w:val="both"/>
        <w:rPr>
          <w:rFonts w:ascii="Arial" w:eastAsia="Times New Roman" w:hAnsi="Arial" w:cs="Arial"/>
          <w:i/>
          <w:iCs/>
          <w:spacing w:val="2"/>
          <w:sz w:val="24"/>
          <w:szCs w:val="24"/>
          <w:lang w:eastAsia="pt-BR"/>
        </w:rPr>
      </w:pPr>
    </w:p>
    <w:p w:rsidR="00B50DCD" w:rsidRPr="00B928DF" w:rsidRDefault="00B50DCD" w:rsidP="00B928DF">
      <w:pPr>
        <w:shd w:val="clear" w:color="auto" w:fill="FFFFFF"/>
        <w:spacing w:after="0" w:line="360" w:lineRule="auto"/>
        <w:ind w:left="2835"/>
        <w:jc w:val="both"/>
        <w:rPr>
          <w:rFonts w:ascii="Arial" w:eastAsia="Times New Roman" w:hAnsi="Arial" w:cs="Arial"/>
          <w:spacing w:val="2"/>
          <w:sz w:val="24"/>
          <w:szCs w:val="24"/>
          <w:lang w:eastAsia="pt-BR"/>
        </w:rPr>
      </w:pPr>
      <w:r w:rsidRPr="00B50DCD">
        <w:rPr>
          <w:rFonts w:ascii="Arial" w:eastAsia="Times New Roman" w:hAnsi="Arial" w:cs="Arial"/>
          <w:i/>
          <w:iCs/>
          <w:spacing w:val="2"/>
          <w:sz w:val="24"/>
          <w:szCs w:val="24"/>
          <w:lang w:eastAsia="pt-BR"/>
        </w:rPr>
        <w:t xml:space="preserve">Art. 39. É vedado ao fornecedor de produtos ou </w:t>
      </w:r>
      <w:r w:rsidRPr="00B928DF">
        <w:rPr>
          <w:rFonts w:ascii="Arial" w:eastAsia="Times New Roman" w:hAnsi="Arial" w:cs="Arial"/>
          <w:i/>
          <w:iCs/>
          <w:spacing w:val="2"/>
          <w:sz w:val="24"/>
          <w:szCs w:val="24"/>
          <w:lang w:eastAsia="pt-BR"/>
        </w:rPr>
        <w:t>serviços, </w:t>
      </w:r>
      <w:r w:rsidRPr="00B928DF">
        <w:rPr>
          <w:rFonts w:ascii="Arial" w:eastAsia="Times New Roman" w:hAnsi="Arial" w:cs="Arial"/>
          <w:bCs/>
          <w:i/>
          <w:iCs/>
          <w:spacing w:val="2"/>
          <w:sz w:val="24"/>
          <w:szCs w:val="24"/>
          <w:lang w:eastAsia="pt-BR"/>
        </w:rPr>
        <w:t>dentre outras práticas abusivas</w:t>
      </w:r>
      <w:r w:rsidRPr="00B928DF">
        <w:rPr>
          <w:rFonts w:ascii="Arial" w:eastAsia="Times New Roman" w:hAnsi="Arial" w:cs="Arial"/>
          <w:i/>
          <w:iCs/>
          <w:spacing w:val="2"/>
          <w:sz w:val="24"/>
          <w:szCs w:val="24"/>
          <w:lang w:eastAsia="pt-BR"/>
        </w:rPr>
        <w:t>:</w:t>
      </w:r>
    </w:p>
    <w:p w:rsidR="00B50DCD" w:rsidRPr="00B50DCD" w:rsidRDefault="00B50DCD" w:rsidP="00B928DF">
      <w:pPr>
        <w:shd w:val="clear" w:color="auto" w:fill="FFFFFF"/>
        <w:spacing w:after="0" w:line="360" w:lineRule="auto"/>
        <w:ind w:left="2835"/>
        <w:jc w:val="both"/>
        <w:rPr>
          <w:rFonts w:ascii="Arial" w:eastAsia="Times New Roman" w:hAnsi="Arial" w:cs="Arial"/>
          <w:spacing w:val="2"/>
          <w:sz w:val="24"/>
          <w:szCs w:val="24"/>
          <w:lang w:eastAsia="pt-BR"/>
        </w:rPr>
      </w:pPr>
      <w:r w:rsidRPr="00B50DCD">
        <w:rPr>
          <w:rFonts w:ascii="Arial" w:eastAsia="Times New Roman" w:hAnsi="Arial" w:cs="Arial"/>
          <w:i/>
          <w:iCs/>
          <w:spacing w:val="2"/>
          <w:sz w:val="24"/>
          <w:szCs w:val="24"/>
          <w:lang w:eastAsia="pt-BR"/>
        </w:rPr>
        <w:t>(…)</w:t>
      </w:r>
    </w:p>
    <w:p w:rsidR="00B50DCD" w:rsidRDefault="00B50DCD" w:rsidP="00B928DF">
      <w:pPr>
        <w:shd w:val="clear" w:color="auto" w:fill="FFFFFF"/>
        <w:spacing w:after="0"/>
        <w:ind w:left="2835"/>
        <w:jc w:val="both"/>
        <w:rPr>
          <w:rFonts w:ascii="Arial" w:eastAsia="Times New Roman" w:hAnsi="Arial" w:cs="Arial"/>
          <w:i/>
          <w:iCs/>
          <w:spacing w:val="2"/>
          <w:sz w:val="24"/>
          <w:szCs w:val="24"/>
          <w:lang w:eastAsia="pt-BR"/>
        </w:rPr>
      </w:pPr>
    </w:p>
    <w:p w:rsidR="00B50DCD" w:rsidRPr="00B50DCD" w:rsidRDefault="00B50DCD" w:rsidP="00B928DF">
      <w:pPr>
        <w:shd w:val="clear" w:color="auto" w:fill="FFFFFF"/>
        <w:spacing w:after="0"/>
        <w:ind w:left="2835"/>
        <w:jc w:val="both"/>
        <w:rPr>
          <w:rFonts w:ascii="Arial" w:eastAsia="Times New Roman" w:hAnsi="Arial" w:cs="Arial"/>
          <w:spacing w:val="2"/>
          <w:sz w:val="24"/>
          <w:szCs w:val="24"/>
          <w:lang w:eastAsia="pt-BR"/>
        </w:rPr>
      </w:pPr>
      <w:r w:rsidRPr="00B50DCD">
        <w:rPr>
          <w:rFonts w:ascii="Arial" w:eastAsia="Times New Roman" w:hAnsi="Arial" w:cs="Arial"/>
          <w:i/>
          <w:iCs/>
          <w:spacing w:val="2"/>
          <w:sz w:val="24"/>
          <w:szCs w:val="24"/>
          <w:lang w:eastAsia="pt-BR"/>
        </w:rPr>
        <w:t>IV – prevalecer-se da fraqueza ou ignorância do consumidor, tendo em vista sua idade, saúde, conhecimento ou condição social, para impingir-lhe seus produtos ou serviços.</w:t>
      </w:r>
    </w:p>
    <w:p w:rsidR="00B50DCD" w:rsidRDefault="00B50DCD" w:rsidP="00B50DCD">
      <w:pPr>
        <w:shd w:val="clear" w:color="auto" w:fill="FFFFFF"/>
        <w:spacing w:after="0"/>
        <w:jc w:val="both"/>
        <w:rPr>
          <w:rFonts w:ascii="Arial" w:eastAsia="Times New Roman" w:hAnsi="Arial" w:cs="Arial"/>
          <w:spacing w:val="2"/>
          <w:sz w:val="24"/>
          <w:szCs w:val="24"/>
          <w:lang w:eastAsia="pt-BR"/>
        </w:rPr>
      </w:pPr>
    </w:p>
    <w:p w:rsidR="00B50DCD" w:rsidRPr="00B50DCD" w:rsidRDefault="00B50DCD" w:rsidP="00B50DCD">
      <w:pPr>
        <w:shd w:val="clear" w:color="auto" w:fill="FFFFFF"/>
        <w:spacing w:after="0"/>
        <w:jc w:val="both"/>
        <w:rPr>
          <w:rFonts w:ascii="Arial" w:eastAsia="Times New Roman" w:hAnsi="Arial" w:cs="Arial"/>
          <w:spacing w:val="2"/>
          <w:sz w:val="24"/>
          <w:szCs w:val="24"/>
          <w:lang w:eastAsia="pt-BR"/>
        </w:rPr>
      </w:pPr>
      <w:r w:rsidRPr="00B50DCD">
        <w:rPr>
          <w:rFonts w:ascii="Arial" w:eastAsia="Times New Roman" w:hAnsi="Arial" w:cs="Arial"/>
          <w:spacing w:val="2"/>
          <w:sz w:val="24"/>
          <w:szCs w:val="24"/>
          <w:lang w:eastAsia="pt-BR"/>
        </w:rPr>
        <w:t xml:space="preserve">Sendo assim, fica a advertência: Convenção Coletiva, embora seja uma fonte </w:t>
      </w:r>
      <w:r w:rsidRPr="00B928DF">
        <w:rPr>
          <w:rFonts w:ascii="Arial" w:eastAsia="Times New Roman" w:hAnsi="Arial" w:cs="Arial"/>
          <w:spacing w:val="2"/>
          <w:sz w:val="24"/>
          <w:szCs w:val="24"/>
          <w:lang w:eastAsia="pt-BR"/>
        </w:rPr>
        <w:t>do direito trabalhista, </w:t>
      </w:r>
      <w:r w:rsidRPr="00B928DF">
        <w:rPr>
          <w:rFonts w:ascii="Arial" w:eastAsia="Times New Roman" w:hAnsi="Arial" w:cs="Arial"/>
          <w:bCs/>
          <w:spacing w:val="2"/>
          <w:sz w:val="24"/>
          <w:szCs w:val="24"/>
          <w:lang w:eastAsia="pt-BR"/>
        </w:rPr>
        <w:t>não é lei</w:t>
      </w:r>
      <w:r w:rsidRPr="00B928DF">
        <w:rPr>
          <w:rFonts w:ascii="Arial" w:eastAsia="Times New Roman" w:hAnsi="Arial" w:cs="Arial"/>
          <w:spacing w:val="2"/>
          <w:sz w:val="24"/>
          <w:szCs w:val="24"/>
          <w:lang w:eastAsia="pt-BR"/>
        </w:rPr>
        <w:t>, pois não foi produzida pelo Poder tipicamente</w:t>
      </w:r>
      <w:r w:rsidRPr="00B50DCD">
        <w:rPr>
          <w:rFonts w:ascii="Arial" w:eastAsia="Times New Roman" w:hAnsi="Arial" w:cs="Arial"/>
          <w:spacing w:val="2"/>
          <w:sz w:val="24"/>
          <w:szCs w:val="24"/>
          <w:lang w:eastAsia="pt-BR"/>
        </w:rPr>
        <w:t xml:space="preserve"> responsável por inovar o ordenamento jurídico, isto é, o Poder Legislativo. Dessa forma, pagar o acréscimo de 10% sobre a conta é uma faculdade do consumidor, não lhe sendo exigível, por não ser obrigatório.</w:t>
      </w:r>
    </w:p>
    <w:p w:rsidR="002150F8" w:rsidRDefault="00B928DF" w:rsidP="002150F8">
      <w:pPr>
        <w:pStyle w:val="NormalWeb"/>
        <w:jc w:val="both"/>
        <w:rPr>
          <w:rFonts w:ascii="Arial" w:hAnsi="Arial" w:cs="Arial"/>
          <w:color w:val="000000"/>
        </w:rPr>
      </w:pPr>
      <w:r>
        <w:rPr>
          <w:rFonts w:ascii="Arial" w:hAnsi="Arial" w:cs="Arial"/>
          <w:color w:val="000000"/>
        </w:rPr>
        <w:t xml:space="preserve">Com isso, essa proposta de lei é uma forma de encorajar o consumidor a usufruir de seus direitos e não sentir-se coagido. </w:t>
      </w:r>
      <w:r w:rsidR="002150F8">
        <w:rPr>
          <w:rFonts w:ascii="Arial" w:hAnsi="Arial" w:cs="Arial"/>
          <w:color w:val="000000"/>
        </w:rPr>
        <w:t>Diante da importância da matéria, conto com o apoio dos meus nobres Pares para análise e posterior aprovação.</w:t>
      </w:r>
    </w:p>
    <w:p w:rsidR="002150F8" w:rsidRPr="00537D06" w:rsidRDefault="002150F8" w:rsidP="002150F8">
      <w:pPr>
        <w:autoSpaceDE w:val="0"/>
        <w:autoSpaceDN w:val="0"/>
        <w:adjustRightInd w:val="0"/>
        <w:spacing w:after="0"/>
        <w:rPr>
          <w:rFonts w:ascii="Arial" w:hAnsi="Arial" w:cs="Arial"/>
          <w:bCs/>
          <w:sz w:val="24"/>
          <w:szCs w:val="24"/>
        </w:rPr>
      </w:pPr>
      <w:r>
        <w:rPr>
          <w:rFonts w:ascii="Arial" w:hAnsi="Arial" w:cs="Arial"/>
          <w:bCs/>
          <w:sz w:val="24"/>
          <w:szCs w:val="24"/>
        </w:rPr>
        <w:t>Sala das Sessões, 27 de maio</w:t>
      </w:r>
      <w:r w:rsidRPr="00537D06">
        <w:rPr>
          <w:rFonts w:ascii="Arial" w:hAnsi="Arial" w:cs="Arial"/>
          <w:bCs/>
          <w:sz w:val="24"/>
          <w:szCs w:val="24"/>
        </w:rPr>
        <w:t xml:space="preserve"> de 2019.</w:t>
      </w:r>
    </w:p>
    <w:p w:rsidR="002150F8" w:rsidRPr="00537D06" w:rsidRDefault="002150F8" w:rsidP="002150F8">
      <w:pPr>
        <w:autoSpaceDE w:val="0"/>
        <w:autoSpaceDN w:val="0"/>
        <w:adjustRightInd w:val="0"/>
        <w:spacing w:after="0"/>
        <w:rPr>
          <w:rFonts w:ascii="Arial" w:hAnsi="Arial" w:cs="Arial"/>
          <w:b/>
          <w:bCs/>
          <w:sz w:val="24"/>
          <w:szCs w:val="24"/>
        </w:rPr>
      </w:pPr>
    </w:p>
    <w:p w:rsidR="000B7D18" w:rsidRDefault="000B7D18" w:rsidP="00CD709B">
      <w:pPr>
        <w:autoSpaceDE w:val="0"/>
        <w:autoSpaceDN w:val="0"/>
        <w:adjustRightInd w:val="0"/>
        <w:spacing w:after="0"/>
        <w:rPr>
          <w:rFonts w:ascii="Arial" w:hAnsi="Arial" w:cs="Arial"/>
          <w:b/>
          <w:bCs/>
          <w:sz w:val="24"/>
          <w:szCs w:val="24"/>
        </w:rPr>
      </w:pPr>
    </w:p>
    <w:p w:rsidR="000B7D18" w:rsidRDefault="000B7D18" w:rsidP="00CD709B">
      <w:pPr>
        <w:autoSpaceDE w:val="0"/>
        <w:autoSpaceDN w:val="0"/>
        <w:adjustRightInd w:val="0"/>
        <w:spacing w:after="0"/>
        <w:rPr>
          <w:rFonts w:ascii="Arial" w:hAnsi="Arial" w:cs="Arial"/>
          <w:b/>
          <w:bCs/>
          <w:sz w:val="24"/>
          <w:szCs w:val="24"/>
        </w:rPr>
      </w:pPr>
    </w:p>
    <w:p w:rsidR="000B7D18" w:rsidRDefault="000B7D18" w:rsidP="00CD709B">
      <w:pPr>
        <w:autoSpaceDE w:val="0"/>
        <w:autoSpaceDN w:val="0"/>
        <w:adjustRightInd w:val="0"/>
        <w:spacing w:after="0"/>
        <w:rPr>
          <w:rFonts w:ascii="Arial" w:hAnsi="Arial" w:cs="Arial"/>
          <w:b/>
          <w:bCs/>
          <w:sz w:val="24"/>
          <w:szCs w:val="24"/>
        </w:rPr>
      </w:pPr>
    </w:p>
    <w:p w:rsidR="000B7D18" w:rsidRPr="00537D06" w:rsidRDefault="000B7D18" w:rsidP="00CD709B">
      <w:pPr>
        <w:autoSpaceDE w:val="0"/>
        <w:autoSpaceDN w:val="0"/>
        <w:adjustRightInd w:val="0"/>
        <w:spacing w:after="0"/>
        <w:rPr>
          <w:rFonts w:ascii="Arial" w:hAnsi="Arial" w:cs="Arial"/>
          <w:b/>
          <w:bCs/>
          <w:sz w:val="24"/>
          <w:szCs w:val="24"/>
        </w:rPr>
      </w:pPr>
    </w:p>
    <w:p w:rsidR="00CD709B" w:rsidRPr="00537D06" w:rsidRDefault="00CD709B" w:rsidP="00CD709B">
      <w:pPr>
        <w:autoSpaceDE w:val="0"/>
        <w:autoSpaceDN w:val="0"/>
        <w:adjustRightInd w:val="0"/>
        <w:spacing w:after="0"/>
        <w:jc w:val="center"/>
        <w:rPr>
          <w:rFonts w:ascii="Arial" w:hAnsi="Arial" w:cs="Arial"/>
          <w:b/>
          <w:sz w:val="24"/>
          <w:szCs w:val="24"/>
        </w:rPr>
      </w:pPr>
      <w:r w:rsidRPr="00537D06">
        <w:rPr>
          <w:rFonts w:ascii="Arial" w:hAnsi="Arial" w:cs="Arial"/>
          <w:b/>
          <w:sz w:val="24"/>
          <w:szCs w:val="24"/>
        </w:rPr>
        <w:t>RODRIGO BRAGA</w:t>
      </w:r>
    </w:p>
    <w:p w:rsidR="00CD709B" w:rsidRPr="00CD709B" w:rsidRDefault="00CD709B" w:rsidP="00CD709B">
      <w:pPr>
        <w:autoSpaceDE w:val="0"/>
        <w:autoSpaceDN w:val="0"/>
        <w:adjustRightInd w:val="0"/>
        <w:spacing w:after="0"/>
        <w:jc w:val="center"/>
        <w:rPr>
          <w:rFonts w:ascii="Arial" w:hAnsi="Arial" w:cs="Arial"/>
          <w:b/>
          <w:sz w:val="24"/>
          <w:szCs w:val="24"/>
        </w:rPr>
      </w:pPr>
      <w:r w:rsidRPr="00537D06">
        <w:rPr>
          <w:rFonts w:ascii="Arial" w:hAnsi="Arial" w:cs="Arial"/>
          <w:b/>
          <w:sz w:val="24"/>
          <w:szCs w:val="24"/>
        </w:rPr>
        <w:t>VEREADOR</w:t>
      </w:r>
    </w:p>
    <w:sectPr w:rsidR="00CD709B" w:rsidRPr="00CD709B" w:rsidSect="000B7D18">
      <w:pgSz w:w="11906" w:h="16838"/>
      <w:pgMar w:top="56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3C"/>
    <w:rsid w:val="000B7D18"/>
    <w:rsid w:val="001345E1"/>
    <w:rsid w:val="002150F8"/>
    <w:rsid w:val="00250D3C"/>
    <w:rsid w:val="005B3AA1"/>
    <w:rsid w:val="00623C10"/>
    <w:rsid w:val="00625DEC"/>
    <w:rsid w:val="007F7F69"/>
    <w:rsid w:val="009E6C5F"/>
    <w:rsid w:val="00A23412"/>
    <w:rsid w:val="00A30C49"/>
    <w:rsid w:val="00A66237"/>
    <w:rsid w:val="00B50DCD"/>
    <w:rsid w:val="00B928DF"/>
    <w:rsid w:val="00CD709B"/>
    <w:rsid w:val="00D05C87"/>
    <w:rsid w:val="00E22471"/>
    <w:rsid w:val="00EE3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50D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50D3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0D3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50D3C"/>
    <w:rPr>
      <w:rFonts w:ascii="Times New Roman" w:eastAsia="Times New Roman" w:hAnsi="Times New Roman" w:cs="Times New Roman"/>
      <w:b/>
      <w:bCs/>
      <w:sz w:val="36"/>
      <w:szCs w:val="36"/>
      <w:lang w:eastAsia="pt-BR"/>
    </w:rPr>
  </w:style>
  <w:style w:type="character" w:customStyle="1" w:styleId="label">
    <w:name w:val="label"/>
    <w:basedOn w:val="Fontepargpadro"/>
    <w:rsid w:val="00250D3C"/>
  </w:style>
  <w:style w:type="paragraph" w:styleId="NormalWeb">
    <w:name w:val="Normal (Web)"/>
    <w:basedOn w:val="Normal"/>
    <w:uiPriority w:val="99"/>
    <w:unhideWhenUsed/>
    <w:rsid w:val="00B50D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50DCD"/>
    <w:rPr>
      <w:color w:val="0000FF"/>
      <w:u w:val="single"/>
    </w:rPr>
  </w:style>
  <w:style w:type="character" w:styleId="nfase">
    <w:name w:val="Emphasis"/>
    <w:basedOn w:val="Fontepargpadro"/>
    <w:uiPriority w:val="20"/>
    <w:qFormat/>
    <w:rsid w:val="00B50DCD"/>
    <w:rPr>
      <w:i/>
      <w:iCs/>
    </w:rPr>
  </w:style>
  <w:style w:type="character" w:styleId="Forte">
    <w:name w:val="Strong"/>
    <w:basedOn w:val="Fontepargpadro"/>
    <w:uiPriority w:val="22"/>
    <w:qFormat/>
    <w:rsid w:val="00B50D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50D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50D3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0D3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50D3C"/>
    <w:rPr>
      <w:rFonts w:ascii="Times New Roman" w:eastAsia="Times New Roman" w:hAnsi="Times New Roman" w:cs="Times New Roman"/>
      <w:b/>
      <w:bCs/>
      <w:sz w:val="36"/>
      <w:szCs w:val="36"/>
      <w:lang w:eastAsia="pt-BR"/>
    </w:rPr>
  </w:style>
  <w:style w:type="character" w:customStyle="1" w:styleId="label">
    <w:name w:val="label"/>
    <w:basedOn w:val="Fontepargpadro"/>
    <w:rsid w:val="00250D3C"/>
  </w:style>
  <w:style w:type="paragraph" w:styleId="NormalWeb">
    <w:name w:val="Normal (Web)"/>
    <w:basedOn w:val="Normal"/>
    <w:uiPriority w:val="99"/>
    <w:unhideWhenUsed/>
    <w:rsid w:val="00B50D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50DCD"/>
    <w:rPr>
      <w:color w:val="0000FF"/>
      <w:u w:val="single"/>
    </w:rPr>
  </w:style>
  <w:style w:type="character" w:styleId="nfase">
    <w:name w:val="Emphasis"/>
    <w:basedOn w:val="Fontepargpadro"/>
    <w:uiPriority w:val="20"/>
    <w:qFormat/>
    <w:rsid w:val="00B50DCD"/>
    <w:rPr>
      <w:i/>
      <w:iCs/>
    </w:rPr>
  </w:style>
  <w:style w:type="character" w:styleId="Forte">
    <w:name w:val="Strong"/>
    <w:basedOn w:val="Fontepargpadro"/>
    <w:uiPriority w:val="22"/>
    <w:qFormat/>
    <w:rsid w:val="00B50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0923">
      <w:bodyDiv w:val="1"/>
      <w:marLeft w:val="0"/>
      <w:marRight w:val="0"/>
      <w:marTop w:val="0"/>
      <w:marBottom w:val="0"/>
      <w:divBdr>
        <w:top w:val="none" w:sz="0" w:space="0" w:color="auto"/>
        <w:left w:val="none" w:sz="0" w:space="0" w:color="auto"/>
        <w:bottom w:val="none" w:sz="0" w:space="0" w:color="auto"/>
        <w:right w:val="none" w:sz="0" w:space="0" w:color="auto"/>
      </w:divBdr>
    </w:div>
    <w:div w:id="138709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55571402/constitui%C3%A7%C3%A3o-federal-constitui%C3%A7%C3%A3o-da-republica-federativa-do-brasil-1988" TargetMode="External"/><Relationship Id="rId13" Type="http://schemas.openxmlformats.org/officeDocument/2006/relationships/hyperlink" Target="http://www.jusbrasil.com.br/topicos/10731003/inciso-ii-do-artigo-5-da-constitui%C3%A7%C3%A3o-federal-de-1988" TargetMode="External"/><Relationship Id="rId18" Type="http://schemas.openxmlformats.org/officeDocument/2006/relationships/hyperlink" Target="http://www.jusbrasil.com.br/topicos/10603148/artigo-37-da-lei-n-8078-de-11-de-setembro-de-1990" TargetMode="External"/><Relationship Id="rId3" Type="http://schemas.microsoft.com/office/2007/relationships/stylesWithEffects" Target="stylesWithEffects.xml"/><Relationship Id="rId21" Type="http://schemas.openxmlformats.org/officeDocument/2006/relationships/hyperlink" Target="http://www.jusbrasil.com.br/legislacao/91585/c%C3%B3digo-de-defesa-do-consumidor-lei-8078-90" TargetMode="External"/><Relationship Id="rId7" Type="http://schemas.openxmlformats.org/officeDocument/2006/relationships/hyperlink" Target="http://www.jusbrasil.com.br/topicos/10731003/inciso-ii-do-artigo-5-da-constitui%C3%A7%C3%A3o-federal-de-1988" TargetMode="External"/><Relationship Id="rId12" Type="http://schemas.openxmlformats.org/officeDocument/2006/relationships/hyperlink" Target="http://www.jusbrasil.com.br/topicos/10641516/artigo-5-da-constitui%C3%A7%C3%A3o-federal-de-1988" TargetMode="External"/><Relationship Id="rId17" Type="http://schemas.openxmlformats.org/officeDocument/2006/relationships/hyperlink" Target="http://www.jusbrasil.com.br/topicos/10607501/inciso-iv-do-artigo-6-da-lei-n-8078-de-11-de-setembro-de-1990" TargetMode="External"/><Relationship Id="rId2" Type="http://schemas.openxmlformats.org/officeDocument/2006/relationships/styles" Target="styles.xml"/><Relationship Id="rId16" Type="http://schemas.openxmlformats.org/officeDocument/2006/relationships/hyperlink" Target="http://www.jusbrasil.com.br/topicos/10607666/artigo-6-da-lei-n-8078-de-11-de-setembro-de-1990" TargetMode="External"/><Relationship Id="rId20" Type="http://schemas.openxmlformats.org/officeDocument/2006/relationships/hyperlink" Target="http://www.jusbrasil.com.br/topicos/10602881/artigo-39-da-lei-n-8078-de-11-de-setembro-de-1990" TargetMode="External"/><Relationship Id="rId1" Type="http://schemas.openxmlformats.org/officeDocument/2006/relationships/customXml" Target="../customXml/item1.xml"/><Relationship Id="rId6" Type="http://schemas.openxmlformats.org/officeDocument/2006/relationships/hyperlink" Target="http://www.jusbrasil.com.br/topicos/10641516/artigo-5-da-constitui%C3%A7%C3%A3o-federal-de-1988" TargetMode="Externa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jusbrasil.com.br/legislacao/91585/c%C3%B3digo-de-defesa-do-consumidor-lei-8078-90" TargetMode="External"/><Relationship Id="rId23" Type="http://schemas.openxmlformats.org/officeDocument/2006/relationships/theme" Target="theme/theme1.xml"/><Relationship Id="rId10" Type="http://schemas.openxmlformats.org/officeDocument/2006/relationships/hyperlink" Target="http://www.jusbrasil.com.br/legislacao/155571402/constitui%C3%A7%C3%A3o-federal-constitui%C3%A7%C3%A3o-da-republica-federativa-do-brasil-1988" TargetMode="External"/><Relationship Id="rId19" Type="http://schemas.openxmlformats.org/officeDocument/2006/relationships/hyperlink" Target="http://www.jusbrasil.com.br/topicos/10603106/par%C3%A1grafo-1-artigo-37-da-lei-n-8078-de-11-de-setembro-de-1990" TargetMode="External"/><Relationship Id="rId4" Type="http://schemas.openxmlformats.org/officeDocument/2006/relationships/settings" Target="settings.xml"/><Relationship Id="rId9" Type="http://schemas.openxmlformats.org/officeDocument/2006/relationships/hyperlink" Target="http://www.jusbrasil.com.br/legislacao/91585/c%C3%B3digo-de-defesa-do-consumidor-lei-8078-90" TargetMode="External"/><Relationship Id="rId14" Type="http://schemas.openxmlformats.org/officeDocument/2006/relationships/hyperlink" Target="http://www.jusbrasil.com.br/legislacao/91585/c%C3%B3digo-de-defesa-do-consumidor-lei-8078-90"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0859-4F1D-4B11-9025-71BA722D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1396</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15</cp:revision>
  <dcterms:created xsi:type="dcterms:W3CDTF">2019-05-24T13:54:00Z</dcterms:created>
  <dcterms:modified xsi:type="dcterms:W3CDTF">2019-05-27T18:16:00Z</dcterms:modified>
</cp:coreProperties>
</file>