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B4" w:rsidRDefault="00134CB4" w:rsidP="00134C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B4" w:rsidRDefault="00134CB4" w:rsidP="00134CB4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ANTEPROJETO DE </w:t>
      </w:r>
      <w:proofErr w:type="gramStart"/>
      <w:r>
        <w:rPr>
          <w:rFonts w:ascii="Arial" w:hAnsi="Arial" w:cs="Arial"/>
          <w:b/>
        </w:rPr>
        <w:t>LEI  Nº</w:t>
      </w:r>
      <w:proofErr w:type="gramEnd"/>
      <w:r>
        <w:rPr>
          <w:rFonts w:ascii="Arial" w:hAnsi="Arial" w:cs="Arial"/>
          <w:b/>
        </w:rPr>
        <w:t>______/2019</w:t>
      </w:r>
    </w:p>
    <w:p w:rsidR="00134CB4" w:rsidRDefault="00134CB4" w:rsidP="00134CB4">
      <w:pPr>
        <w:jc w:val="both"/>
        <w:rPr>
          <w:rFonts w:ascii="Arial" w:hAnsi="Arial" w:cs="Arial"/>
        </w:rPr>
      </w:pPr>
    </w:p>
    <w:p w:rsidR="00134CB4" w:rsidRDefault="00134CB4" w:rsidP="00134CB4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“INSTITU</w:t>
      </w:r>
      <w:r w:rsidR="001C2951">
        <w:rPr>
          <w:rFonts w:ascii="Arial" w:hAnsi="Arial" w:cs="Arial"/>
          <w:b/>
        </w:rPr>
        <w:t>I</w:t>
      </w:r>
      <w:r w:rsidRPr="00134CB4">
        <w:rPr>
          <w:rFonts w:ascii="Arial" w:hAnsi="Arial" w:cs="Arial"/>
          <w:b/>
        </w:rPr>
        <w:t xml:space="preserve"> O TRANSPORTE </w:t>
      </w:r>
      <w:bookmarkStart w:id="0" w:name="_GoBack"/>
      <w:bookmarkEnd w:id="0"/>
      <w:r w:rsidRPr="00134CB4">
        <w:rPr>
          <w:rFonts w:ascii="Arial" w:hAnsi="Arial" w:cs="Arial"/>
          <w:b/>
        </w:rPr>
        <w:t>TURÍSTICO</w:t>
      </w:r>
      <w:r>
        <w:rPr>
          <w:rFonts w:ascii="Arial" w:hAnsi="Arial" w:cs="Arial"/>
          <w:b/>
        </w:rPr>
        <w:t xml:space="preserve"> NO ÂMBITO DO MUNICÍPIO DE SETE LAGOAS</w:t>
      </w:r>
      <w:r>
        <w:rPr>
          <w:rFonts w:ascii="Arial" w:hAnsi="Arial" w:cs="Arial"/>
          <w:b/>
        </w:rPr>
        <w:t>”</w:t>
      </w:r>
    </w:p>
    <w:p w:rsidR="00134CB4" w:rsidRDefault="00134CB4" w:rsidP="00134CB4">
      <w:pPr>
        <w:jc w:val="both"/>
        <w:rPr>
          <w:rFonts w:ascii="Arial" w:hAnsi="Arial" w:cs="Arial"/>
        </w:rPr>
      </w:pP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1º</w:t>
      </w:r>
      <w:r w:rsidRPr="001C2951">
        <w:rPr>
          <w:rFonts w:ascii="Arial" w:hAnsi="Arial" w:cs="Arial"/>
          <w:sz w:val="24"/>
          <w:szCs w:val="24"/>
        </w:rPr>
        <w:t xml:space="preserve"> Esta Lei dispõe sobre o Transporte Turístic</w:t>
      </w:r>
      <w:r w:rsidRPr="001C2951">
        <w:rPr>
          <w:rFonts w:ascii="Arial" w:hAnsi="Arial" w:cs="Arial"/>
          <w:sz w:val="24"/>
          <w:szCs w:val="24"/>
        </w:rPr>
        <w:t>o no Município de Sete Lagoas</w:t>
      </w:r>
      <w:r w:rsidRPr="001C2951">
        <w:rPr>
          <w:rFonts w:ascii="Arial" w:hAnsi="Arial" w:cs="Arial"/>
          <w:sz w:val="24"/>
          <w:szCs w:val="24"/>
        </w:rPr>
        <w:t>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Parágrafo único.</w:t>
      </w:r>
      <w:r w:rsidRPr="001C2951">
        <w:rPr>
          <w:rFonts w:ascii="Arial" w:hAnsi="Arial" w:cs="Arial"/>
          <w:sz w:val="24"/>
          <w:szCs w:val="24"/>
        </w:rPr>
        <w:t xml:space="preserve"> Transporte Turístico é o serviço pr</w:t>
      </w:r>
      <w:r w:rsidRPr="001C2951">
        <w:rPr>
          <w:rFonts w:ascii="Arial" w:hAnsi="Arial" w:cs="Arial"/>
          <w:sz w:val="24"/>
          <w:szCs w:val="24"/>
        </w:rPr>
        <w:t xml:space="preserve">estado </w:t>
      </w:r>
      <w:r w:rsidRPr="001C2951">
        <w:rPr>
          <w:rFonts w:ascii="Arial" w:hAnsi="Arial" w:cs="Arial"/>
          <w:sz w:val="24"/>
          <w:szCs w:val="24"/>
        </w:rPr>
        <w:t xml:space="preserve">para o deslocamento de pessoas por vias terrestres, para fins de excursões, passeios, </w:t>
      </w:r>
      <w:r w:rsidRPr="001C2951">
        <w:rPr>
          <w:rFonts w:ascii="Arial" w:hAnsi="Arial" w:cs="Arial"/>
          <w:sz w:val="24"/>
          <w:szCs w:val="24"/>
        </w:rPr>
        <w:t>traslados</w:t>
      </w:r>
      <w:r w:rsidRPr="001C2951">
        <w:rPr>
          <w:rFonts w:ascii="Arial" w:hAnsi="Arial" w:cs="Arial"/>
          <w:sz w:val="24"/>
          <w:szCs w:val="24"/>
        </w:rPr>
        <w:t xml:space="preserve"> e outras pr</w:t>
      </w:r>
      <w:r w:rsidRPr="001C2951">
        <w:rPr>
          <w:rFonts w:ascii="Arial" w:hAnsi="Arial" w:cs="Arial"/>
          <w:sz w:val="24"/>
          <w:szCs w:val="24"/>
        </w:rPr>
        <w:t xml:space="preserve">ogramações turísticas, com </w:t>
      </w:r>
      <w:r w:rsidR="001F602B" w:rsidRPr="001C2951">
        <w:rPr>
          <w:rFonts w:ascii="Arial" w:hAnsi="Arial" w:cs="Arial"/>
          <w:sz w:val="24"/>
          <w:szCs w:val="24"/>
        </w:rPr>
        <w:t xml:space="preserve">destino aos pontos turísticos municipais, com </w:t>
      </w:r>
      <w:r w:rsidRPr="001C2951">
        <w:rPr>
          <w:rFonts w:ascii="Arial" w:hAnsi="Arial" w:cs="Arial"/>
          <w:sz w:val="24"/>
          <w:szCs w:val="24"/>
        </w:rPr>
        <w:t xml:space="preserve">vistas a intensificar o turismo </w:t>
      </w:r>
      <w:proofErr w:type="spellStart"/>
      <w:r w:rsidRPr="001C2951">
        <w:rPr>
          <w:rFonts w:ascii="Arial" w:hAnsi="Arial" w:cs="Arial"/>
          <w:sz w:val="24"/>
          <w:szCs w:val="24"/>
        </w:rPr>
        <w:t>setelagoano</w:t>
      </w:r>
      <w:proofErr w:type="spellEnd"/>
      <w:r w:rsidRPr="001C2951">
        <w:rPr>
          <w:rFonts w:ascii="Arial" w:hAnsi="Arial" w:cs="Arial"/>
          <w:sz w:val="24"/>
          <w:szCs w:val="24"/>
        </w:rPr>
        <w:t xml:space="preserve"> e divulgar os pontos turísticos do Município de Sete Lagoas</w:t>
      </w:r>
      <w:r w:rsidR="001F602B" w:rsidRPr="001C2951">
        <w:rPr>
          <w:rFonts w:ascii="Arial" w:hAnsi="Arial" w:cs="Arial"/>
          <w:sz w:val="24"/>
          <w:szCs w:val="24"/>
        </w:rPr>
        <w:t>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2º</w:t>
      </w:r>
      <w:r w:rsidRPr="001C2951">
        <w:rPr>
          <w:rFonts w:ascii="Arial" w:hAnsi="Arial" w:cs="Arial"/>
          <w:sz w:val="24"/>
          <w:szCs w:val="24"/>
        </w:rPr>
        <w:t xml:space="preserve"> Para os efeitos desta Lei, considera-se Transporte Turístico de Superfície os serviços organizados e prestados por </w:t>
      </w:r>
      <w:r w:rsidR="00AE086A" w:rsidRPr="001C2951">
        <w:rPr>
          <w:rFonts w:ascii="Arial" w:hAnsi="Arial" w:cs="Arial"/>
          <w:sz w:val="24"/>
          <w:szCs w:val="24"/>
        </w:rPr>
        <w:t>concessionárias de transporte público nas seguintes modalidades: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 xml:space="preserve">I </w:t>
      </w:r>
      <w:r w:rsidRPr="001C2951">
        <w:rPr>
          <w:rFonts w:ascii="Arial" w:hAnsi="Arial" w:cs="Arial"/>
          <w:sz w:val="24"/>
          <w:szCs w:val="24"/>
        </w:rPr>
        <w:t xml:space="preserve">- Transporte para Passeio Local, o realizado para visitas aos locais de interesse turístico no Município ou em sua vizinhança; </w:t>
      </w:r>
    </w:p>
    <w:p w:rsidR="00134CB4" w:rsidRPr="001C2951" w:rsidRDefault="00AE086A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 -</w:t>
      </w:r>
      <w:r w:rsidR="00134CB4" w:rsidRPr="001C2951">
        <w:rPr>
          <w:rFonts w:ascii="Arial" w:hAnsi="Arial" w:cs="Arial"/>
          <w:sz w:val="24"/>
          <w:szCs w:val="24"/>
        </w:rPr>
        <w:t xml:space="preserve"> Transporte para </w:t>
      </w:r>
      <w:r w:rsidRPr="001C2951">
        <w:rPr>
          <w:rFonts w:ascii="Arial" w:hAnsi="Arial" w:cs="Arial"/>
          <w:sz w:val="24"/>
          <w:szCs w:val="24"/>
        </w:rPr>
        <w:t>Translado</w:t>
      </w:r>
      <w:r w:rsidR="00134CB4" w:rsidRPr="001C2951">
        <w:rPr>
          <w:rFonts w:ascii="Arial" w:hAnsi="Arial" w:cs="Arial"/>
          <w:sz w:val="24"/>
          <w:szCs w:val="24"/>
        </w:rPr>
        <w:t>, o realizado entre os terminais de embarque ou desembarque de passageiros, os meios de hospedagem e os locais onde se realizarem eventos turísticos e outros como parte de serviços receptivos locais.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lastRenderedPageBreak/>
        <w:t>§ 1º</w:t>
      </w:r>
      <w:r w:rsidR="00AE086A" w:rsidRPr="001C2951">
        <w:rPr>
          <w:rFonts w:ascii="Arial" w:hAnsi="Arial" w:cs="Arial"/>
          <w:sz w:val="24"/>
          <w:szCs w:val="24"/>
        </w:rPr>
        <w:t xml:space="preserve"> O serviço</w:t>
      </w:r>
      <w:r w:rsidRPr="001C2951">
        <w:rPr>
          <w:rFonts w:ascii="Arial" w:hAnsi="Arial" w:cs="Arial"/>
          <w:sz w:val="24"/>
          <w:szCs w:val="24"/>
        </w:rPr>
        <w:t xml:space="preserve"> de Transporte Turístico a que se</w:t>
      </w:r>
      <w:r w:rsidR="00AE086A" w:rsidRPr="001C2951">
        <w:rPr>
          <w:rFonts w:ascii="Arial" w:hAnsi="Arial" w:cs="Arial"/>
          <w:sz w:val="24"/>
          <w:szCs w:val="24"/>
        </w:rPr>
        <w:t xml:space="preserve"> referem o inciso I deverá</w:t>
      </w:r>
      <w:r w:rsidRPr="001C2951">
        <w:rPr>
          <w:rFonts w:ascii="Arial" w:hAnsi="Arial" w:cs="Arial"/>
          <w:sz w:val="24"/>
          <w:szCs w:val="24"/>
        </w:rPr>
        <w:t xml:space="preserve"> aprese</w:t>
      </w:r>
      <w:r w:rsidR="00AE086A" w:rsidRPr="001C2951">
        <w:rPr>
          <w:rFonts w:ascii="Arial" w:hAnsi="Arial" w:cs="Arial"/>
          <w:sz w:val="24"/>
          <w:szCs w:val="24"/>
        </w:rPr>
        <w:t>ntar características de serviço regular</w:t>
      </w:r>
      <w:r w:rsidRPr="001C2951">
        <w:rPr>
          <w:rFonts w:ascii="Arial" w:hAnsi="Arial" w:cs="Arial"/>
          <w:sz w:val="24"/>
          <w:szCs w:val="24"/>
        </w:rPr>
        <w:t xml:space="preserve"> de transporte concedido, autorizados e permitid</w:t>
      </w:r>
      <w:r w:rsidR="001C2951" w:rsidRPr="001C2951">
        <w:rPr>
          <w:rFonts w:ascii="Arial" w:hAnsi="Arial" w:cs="Arial"/>
          <w:sz w:val="24"/>
          <w:szCs w:val="24"/>
        </w:rPr>
        <w:t>os pelo Poder Público Municipal, sendo prestados em dias e horários previamente definidos, pelo menos uma vez por semana, de preferência nos sábados e domingos de maneira a que a população possa usufruir de tal transporte.</w:t>
      </w:r>
    </w:p>
    <w:p w:rsidR="00614DBF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3º</w:t>
      </w:r>
      <w:r w:rsidRPr="001C2951">
        <w:rPr>
          <w:rFonts w:ascii="Arial" w:hAnsi="Arial" w:cs="Arial"/>
          <w:sz w:val="24"/>
          <w:szCs w:val="24"/>
        </w:rPr>
        <w:t xml:space="preserve"> O Transp</w:t>
      </w:r>
      <w:r w:rsidR="00614DBF" w:rsidRPr="001C2951">
        <w:rPr>
          <w:rFonts w:ascii="Arial" w:hAnsi="Arial" w:cs="Arial"/>
          <w:sz w:val="24"/>
          <w:szCs w:val="24"/>
        </w:rPr>
        <w:t xml:space="preserve">orte Turístico </w:t>
      </w:r>
      <w:r w:rsidRPr="001C2951">
        <w:rPr>
          <w:rFonts w:ascii="Arial" w:hAnsi="Arial" w:cs="Arial"/>
          <w:sz w:val="24"/>
          <w:szCs w:val="24"/>
        </w:rPr>
        <w:t xml:space="preserve">em qualquer modalidade somente poderá ser explorado por </w:t>
      </w:r>
      <w:r w:rsidR="00614DBF" w:rsidRPr="001C2951">
        <w:rPr>
          <w:rFonts w:ascii="Arial" w:hAnsi="Arial" w:cs="Arial"/>
          <w:sz w:val="24"/>
          <w:szCs w:val="24"/>
        </w:rPr>
        <w:t xml:space="preserve">concessionárias do serviço de transporte público ou parceria público privada que estejam devidamente regularizadas pelo município. </w:t>
      </w:r>
    </w:p>
    <w:p w:rsidR="00614DBF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§ 1</w:t>
      </w:r>
      <w:r w:rsidR="00134CB4"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 xml:space="preserve"> Os veículos</w:t>
      </w:r>
      <w:r w:rsidRPr="001C2951">
        <w:rPr>
          <w:rFonts w:ascii="Arial" w:hAnsi="Arial" w:cs="Arial"/>
          <w:sz w:val="24"/>
          <w:szCs w:val="24"/>
        </w:rPr>
        <w:t xml:space="preserve"> a serem usados para o transporte turístico deverão</w:t>
      </w:r>
      <w:r w:rsidR="00134CB4" w:rsidRPr="001C2951">
        <w:rPr>
          <w:rFonts w:ascii="Arial" w:hAnsi="Arial" w:cs="Arial"/>
          <w:sz w:val="24"/>
          <w:szCs w:val="24"/>
        </w:rPr>
        <w:t xml:space="preserve"> ser cadastrados em qualquer época, com qualquer tempo de uso, desde que </w:t>
      </w:r>
      <w:r w:rsidRPr="001C2951">
        <w:rPr>
          <w:rFonts w:ascii="Arial" w:hAnsi="Arial" w:cs="Arial"/>
          <w:sz w:val="24"/>
          <w:szCs w:val="24"/>
        </w:rPr>
        <w:t>obedecidos os padrões exigíveis pela legislação de trânsito.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4</w:t>
      </w:r>
      <w:r w:rsidR="00134CB4"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 xml:space="preserve"> Os veículos que podem ser utilizados no Transporte Turístico: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 </w:t>
      </w:r>
      <w:r w:rsidR="00134CB4" w:rsidRPr="001C2951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micro-ônibus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 xml:space="preserve"> - veículo tipo van com capacidade de até vinte e um passageiros;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II</w:t>
      </w:r>
      <w:r w:rsidR="00134CB4" w:rsidRPr="001C2951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ônibus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 xml:space="preserve"> - veículo com capacidade igual ou superior a vinte e dois passageiros.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§1º</w:t>
      </w:r>
      <w:r w:rsidRPr="001C2951">
        <w:rPr>
          <w:rFonts w:ascii="Arial" w:hAnsi="Arial" w:cs="Arial"/>
          <w:sz w:val="24"/>
          <w:szCs w:val="24"/>
        </w:rPr>
        <w:t xml:space="preserve"> Para verificação e controle do estado de conservação, os veículos serão avaliados anualmente, em perícias efetuadas pelo Instituto Nacional de Metrologia, Qualidade e Tecnologia -Inmetro-, comprovada através de Laudo de Inspeção Veicular Intermunicipal - LIT.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 xml:space="preserve">§ 2º </w:t>
      </w:r>
      <w:r w:rsidRPr="001C2951">
        <w:rPr>
          <w:rFonts w:ascii="Arial" w:hAnsi="Arial" w:cs="Arial"/>
          <w:sz w:val="24"/>
          <w:szCs w:val="24"/>
        </w:rPr>
        <w:t>Após doze anos de uso, contados da data de fabricação, os ônibus deverão ser submetidos à vistoria do Inmetro a cada seis meses.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§ 3º</w:t>
      </w:r>
      <w:r w:rsidRPr="001C2951">
        <w:rPr>
          <w:rFonts w:ascii="Arial" w:hAnsi="Arial" w:cs="Arial"/>
          <w:sz w:val="24"/>
          <w:szCs w:val="24"/>
        </w:rPr>
        <w:t xml:space="preserve"> Os ônibus e micro-ônibus </w:t>
      </w:r>
      <w:r w:rsidR="00134CB4" w:rsidRPr="001C2951">
        <w:rPr>
          <w:rFonts w:ascii="Arial" w:hAnsi="Arial" w:cs="Arial"/>
          <w:sz w:val="24"/>
          <w:szCs w:val="24"/>
        </w:rPr>
        <w:t xml:space="preserve">deverão apresentar características de ônibus urbano. 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lastRenderedPageBreak/>
        <w:t>§ 4º</w:t>
      </w:r>
      <w:r w:rsidRPr="001C2951">
        <w:rPr>
          <w:rFonts w:ascii="Arial" w:hAnsi="Arial" w:cs="Arial"/>
          <w:sz w:val="24"/>
          <w:szCs w:val="24"/>
        </w:rPr>
        <w:t xml:space="preserve"> Fica limitada a utilização, em qualquer circunstância, de: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</w:t>
      </w:r>
      <w:r w:rsidR="00134CB4" w:rsidRPr="001C2951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micro-ônibus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 xml:space="preserve"> tipo van, ao tempo máximo de quinze anos, da data de sua fabricação;</w:t>
      </w:r>
    </w:p>
    <w:p w:rsidR="00134CB4" w:rsidRPr="001C2951" w:rsidRDefault="00614DBF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I </w:t>
      </w:r>
      <w:r w:rsidR="00134CB4" w:rsidRPr="001C2951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ônibus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>, ao tempo máximo de vinte anos, a partir do ano de sua fabricação.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 xml:space="preserve">§ 5º </w:t>
      </w:r>
      <w:r w:rsidRPr="001C2951">
        <w:rPr>
          <w:rFonts w:ascii="Arial" w:hAnsi="Arial" w:cs="Arial"/>
          <w:sz w:val="24"/>
          <w:szCs w:val="24"/>
        </w:rPr>
        <w:t>O Certificado Inmetro - LIT é obrigatório no veículo, para apresentação imediata, sempre que a fiscalização o solicitar.</w:t>
      </w:r>
    </w:p>
    <w:p w:rsidR="0077040B" w:rsidRPr="001C2951" w:rsidRDefault="0077040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5</w:t>
      </w:r>
      <w:r w:rsidR="00134CB4"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 xml:space="preserve"> É obrigatória a identificação de todos os veículos de turism</w:t>
      </w:r>
      <w:r w:rsidRPr="001C2951">
        <w:rPr>
          <w:rFonts w:ascii="Arial" w:hAnsi="Arial" w:cs="Arial"/>
          <w:sz w:val="24"/>
          <w:szCs w:val="24"/>
        </w:rPr>
        <w:t>o, mediante identificação nas laterais com os dizeres: Ônibus Turístico do Município de Sete Lagoas</w:t>
      </w:r>
      <w:r w:rsidR="00134CB4" w:rsidRPr="001C2951">
        <w:rPr>
          <w:rFonts w:ascii="Arial" w:hAnsi="Arial" w:cs="Arial"/>
          <w:sz w:val="24"/>
          <w:szCs w:val="24"/>
        </w:rPr>
        <w:t>, logotipo ou similares</w:t>
      </w:r>
      <w:r w:rsidRPr="001C2951">
        <w:rPr>
          <w:rFonts w:ascii="Arial" w:hAnsi="Arial" w:cs="Arial"/>
          <w:sz w:val="24"/>
          <w:szCs w:val="24"/>
        </w:rPr>
        <w:t>,</w:t>
      </w:r>
      <w:r w:rsidR="00134CB4" w:rsidRPr="001C2951">
        <w:rPr>
          <w:rFonts w:ascii="Arial" w:hAnsi="Arial" w:cs="Arial"/>
          <w:sz w:val="24"/>
          <w:szCs w:val="24"/>
        </w:rPr>
        <w:t xml:space="preserve"> </w:t>
      </w:r>
      <w:r w:rsidRPr="001C2951">
        <w:rPr>
          <w:rFonts w:ascii="Arial" w:hAnsi="Arial" w:cs="Arial"/>
          <w:sz w:val="24"/>
          <w:szCs w:val="24"/>
        </w:rPr>
        <w:t>desde que conste o brasão do município e o veículo seja identificado como transporte turístico</w:t>
      </w:r>
      <w:r w:rsidR="001C2951" w:rsidRPr="001C2951">
        <w:rPr>
          <w:rFonts w:ascii="Arial" w:hAnsi="Arial" w:cs="Arial"/>
          <w:sz w:val="24"/>
          <w:szCs w:val="24"/>
        </w:rPr>
        <w:t>.</w:t>
      </w:r>
    </w:p>
    <w:p w:rsidR="00134CB4" w:rsidRPr="001C2951" w:rsidRDefault="0077040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6</w:t>
      </w:r>
      <w:r w:rsidR="00134CB4"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 xml:space="preserve"> Todos os veículos deverão possuir selos de vistoria a serem forn</w:t>
      </w:r>
      <w:r w:rsidRPr="001C2951">
        <w:rPr>
          <w:rFonts w:ascii="Arial" w:hAnsi="Arial" w:cs="Arial"/>
          <w:sz w:val="24"/>
          <w:szCs w:val="24"/>
        </w:rPr>
        <w:t>ecidos pelos órgãos competentes</w:t>
      </w:r>
      <w:r w:rsidR="00134CB4" w:rsidRPr="001C2951">
        <w:rPr>
          <w:rFonts w:ascii="Arial" w:hAnsi="Arial" w:cs="Arial"/>
          <w:sz w:val="24"/>
          <w:szCs w:val="24"/>
        </w:rPr>
        <w:t>, afixados no veículo, sem emendas, adulterações ou rasuras.</w:t>
      </w:r>
    </w:p>
    <w:p w:rsidR="00134CB4" w:rsidRPr="001C2951" w:rsidRDefault="0077040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7</w:t>
      </w:r>
      <w:r w:rsidR="00134CB4"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>. Anualmente será procedida, mediante ca</w:t>
      </w:r>
      <w:r w:rsidRPr="001C2951">
        <w:rPr>
          <w:rFonts w:ascii="Arial" w:hAnsi="Arial" w:cs="Arial"/>
          <w:sz w:val="24"/>
          <w:szCs w:val="24"/>
        </w:rPr>
        <w:t>lendário disponibilizado na Secretaria de Trânsito Municipal</w:t>
      </w:r>
      <w:r w:rsidR="00134CB4" w:rsidRPr="001C2951">
        <w:rPr>
          <w:rFonts w:ascii="Arial" w:hAnsi="Arial" w:cs="Arial"/>
          <w:sz w:val="24"/>
          <w:szCs w:val="24"/>
        </w:rPr>
        <w:t xml:space="preserve"> às empresas proprietárias de veículos cadastrados, vistoria ordinária nos veículos, para verificação do atendimento às condições de conforto e segurança dos mesmos. 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Parágrafo único.</w:t>
      </w:r>
      <w:r w:rsidRPr="001C2951">
        <w:rPr>
          <w:rFonts w:ascii="Arial" w:hAnsi="Arial" w:cs="Arial"/>
          <w:sz w:val="24"/>
          <w:szCs w:val="24"/>
        </w:rPr>
        <w:t xml:space="preserve"> Independentemente da vistoria ordinária definida neste artigo, em qualquer época poderão ser realizadas inspeções e vistorias nos veículos, determinando sua baixa no cadastro ou reformas para aprovação em novas vistorias.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8</w:t>
      </w:r>
      <w:r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>. Os motoristas e condutores em geral observarão as regras técnicas de sua função prevista no Código Nacional de Trânsito e outros diplomas pertinentes, sendo seu dever atender ainda às seguintes disposições:</w:t>
      </w:r>
    </w:p>
    <w:p w:rsidR="00134CB4" w:rsidRPr="001C2951" w:rsidRDefault="00134CB4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lastRenderedPageBreak/>
        <w:t xml:space="preserve">I </w:t>
      </w:r>
      <w:r w:rsidRPr="001C295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C2951">
        <w:rPr>
          <w:rFonts w:ascii="Arial" w:hAnsi="Arial" w:cs="Arial"/>
          <w:sz w:val="24"/>
          <w:szCs w:val="24"/>
        </w:rPr>
        <w:t>conduzir</w:t>
      </w:r>
      <w:proofErr w:type="gramEnd"/>
      <w:r w:rsidRPr="001C2951">
        <w:rPr>
          <w:rFonts w:ascii="Arial" w:hAnsi="Arial" w:cs="Arial"/>
          <w:sz w:val="24"/>
          <w:szCs w:val="24"/>
        </w:rPr>
        <w:t xml:space="preserve"> com atenção e urbanidade, de modo a não prejudicar a segurança e o conforto dos passageiros; 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 </w:t>
      </w:r>
      <w:r w:rsidR="00134CB4" w:rsidRPr="001C2951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diligenciar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 xml:space="preserve"> a obtenção de transporte para os passageiros no caso de interrupção de viagens; 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III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 </w:t>
      </w:r>
      <w:r w:rsidR="00134CB4" w:rsidRPr="001C2951">
        <w:rPr>
          <w:rFonts w:ascii="Arial" w:hAnsi="Arial" w:cs="Arial"/>
          <w:sz w:val="24"/>
          <w:szCs w:val="24"/>
        </w:rPr>
        <w:t xml:space="preserve">- prestar à fiscalização os esclarecimentos que lhe forem solicitados; 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I</w:t>
      </w:r>
      <w:r w:rsidR="00134CB4" w:rsidRPr="001C2951">
        <w:rPr>
          <w:rFonts w:ascii="Arial" w:hAnsi="Arial" w:cs="Arial"/>
          <w:b/>
          <w:sz w:val="24"/>
          <w:szCs w:val="24"/>
        </w:rPr>
        <w:t xml:space="preserve">V </w:t>
      </w:r>
      <w:r w:rsidR="00134CB4" w:rsidRPr="001C2951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134CB4" w:rsidRPr="001C2951">
        <w:rPr>
          <w:rFonts w:ascii="Arial" w:hAnsi="Arial" w:cs="Arial"/>
          <w:sz w:val="24"/>
          <w:szCs w:val="24"/>
        </w:rPr>
        <w:t>fornecer</w:t>
      </w:r>
      <w:proofErr w:type="gramEnd"/>
      <w:r w:rsidR="00134CB4" w:rsidRPr="001C2951">
        <w:rPr>
          <w:rFonts w:ascii="Arial" w:hAnsi="Arial" w:cs="Arial"/>
          <w:sz w:val="24"/>
          <w:szCs w:val="24"/>
        </w:rPr>
        <w:t xml:space="preserve"> à fiscalização, os documentos que lhe forem regularmente exigidos.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9</w:t>
      </w:r>
      <w:r w:rsidRPr="001C2951">
        <w:rPr>
          <w:rFonts w:ascii="Arial" w:hAnsi="Arial" w:cs="Arial"/>
          <w:b/>
          <w:sz w:val="24"/>
          <w:szCs w:val="24"/>
        </w:rPr>
        <w:t>º</w:t>
      </w:r>
      <w:r w:rsidR="00134CB4" w:rsidRPr="001C2951">
        <w:rPr>
          <w:rFonts w:ascii="Arial" w:hAnsi="Arial" w:cs="Arial"/>
          <w:sz w:val="24"/>
          <w:szCs w:val="24"/>
        </w:rPr>
        <w:t>. Os processos administrativos somente terão andamento após atenderem as exigências legais, inclusive as relativas a débitos para com a Prefeitura, sem prejuízo das penalidades cabíveis.</w:t>
      </w:r>
    </w:p>
    <w:p w:rsidR="00134CB4" w:rsidRPr="001C2951" w:rsidRDefault="001F602B" w:rsidP="001C295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C2951">
        <w:rPr>
          <w:rFonts w:ascii="Arial" w:hAnsi="Arial" w:cs="Arial"/>
          <w:b/>
          <w:sz w:val="24"/>
          <w:szCs w:val="24"/>
        </w:rPr>
        <w:t>Art. 10</w:t>
      </w:r>
      <w:r w:rsidR="00134CB4" w:rsidRPr="001C2951">
        <w:rPr>
          <w:rFonts w:ascii="Arial" w:hAnsi="Arial" w:cs="Arial"/>
          <w:b/>
          <w:sz w:val="24"/>
          <w:szCs w:val="24"/>
        </w:rPr>
        <w:t>.</w:t>
      </w:r>
      <w:r w:rsidR="00134CB4" w:rsidRPr="001C295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134CB4" w:rsidRDefault="001C2951" w:rsidP="00134CB4">
      <w:pPr>
        <w:spacing w:line="360" w:lineRule="auto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Sala das sessões, 13</w:t>
      </w:r>
      <w:r w:rsidR="00134CB4">
        <w:rPr>
          <w:rFonts w:ascii="Arial" w:hAnsi="Arial" w:cs="Arial"/>
          <w:shd w:val="clear" w:color="auto" w:fill="FFFFFF"/>
        </w:rPr>
        <w:t xml:space="preserve"> de maio de 2019.</w:t>
      </w:r>
    </w:p>
    <w:p w:rsidR="00134CB4" w:rsidRDefault="00134CB4" w:rsidP="00134CB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B4" w:rsidRDefault="00134CB4" w:rsidP="00134C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134CB4" w:rsidRDefault="00134CB4" w:rsidP="00134C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134CB4" w:rsidRDefault="00134CB4" w:rsidP="00134CB4">
      <w:pPr>
        <w:jc w:val="both"/>
        <w:rPr>
          <w:rFonts w:ascii="Arial" w:hAnsi="Arial" w:cs="Arial"/>
        </w:rPr>
      </w:pPr>
    </w:p>
    <w:tbl>
      <w:tblPr>
        <w:tblW w:w="864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134CB4" w:rsidRPr="001C2951" w:rsidTr="00134CB4">
        <w:trPr>
          <w:tblCellSpacing w:w="0" w:type="dxa"/>
        </w:trPr>
        <w:tc>
          <w:tcPr>
            <w:tcW w:w="8647" w:type="dxa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</w:tcPr>
          <w:p w:rsidR="00134CB4" w:rsidRPr="001C2951" w:rsidRDefault="00134C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34CB4" w:rsidRPr="001C2951" w:rsidRDefault="00134C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295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JUSTIFICATIVA</w:t>
            </w:r>
          </w:p>
          <w:p w:rsidR="00134CB4" w:rsidRPr="001C2951" w:rsidRDefault="00134C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602B" w:rsidRPr="001C2951" w:rsidRDefault="001C2951" w:rsidP="001F60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Cidade de Sete Lagoas</w:t>
            </w:r>
            <w:r w:rsidR="001F602B" w:rsidRPr="001C2951">
              <w:rPr>
                <w:rFonts w:ascii="Arial" w:hAnsi="Arial" w:cs="Arial"/>
                <w:sz w:val="24"/>
                <w:szCs w:val="24"/>
              </w:rPr>
              <w:t xml:space="preserve"> tem vocação turística indiscutível. Enquanto a maioria das cidades turísticas do mundo desenvolve seu turismo em razão de apenas um polo atrativo, como uma igreja, uma floresta, uma praia, um par</w:t>
            </w:r>
            <w:r>
              <w:rPr>
                <w:rFonts w:ascii="Arial" w:hAnsi="Arial" w:cs="Arial"/>
                <w:sz w:val="24"/>
                <w:szCs w:val="24"/>
              </w:rPr>
              <w:t>que, nossa cidade reúne várias</w:t>
            </w:r>
            <w:r w:rsidR="001F602B" w:rsidRPr="001C2951">
              <w:rPr>
                <w:rFonts w:ascii="Arial" w:hAnsi="Arial" w:cs="Arial"/>
                <w:sz w:val="24"/>
                <w:szCs w:val="24"/>
              </w:rPr>
              <w:t xml:space="preserve"> modalidades turís</w:t>
            </w:r>
            <w:r>
              <w:rPr>
                <w:rFonts w:ascii="Arial" w:hAnsi="Arial" w:cs="Arial"/>
                <w:sz w:val="24"/>
                <w:szCs w:val="24"/>
              </w:rPr>
              <w:t>ticas numa única região urbana, possuindo vários atrativos ao turismo em geral.</w:t>
            </w:r>
          </w:p>
          <w:p w:rsidR="001F602B" w:rsidRPr="001C2951" w:rsidRDefault="001F602B" w:rsidP="001F60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951">
              <w:rPr>
                <w:rFonts w:ascii="Arial" w:hAnsi="Arial" w:cs="Arial"/>
                <w:sz w:val="24"/>
                <w:szCs w:val="24"/>
              </w:rPr>
              <w:t xml:space="preserve">É necessário, contudo, ordenar a atividade turística. Estabelecer critérios para a prestação de serviços de transporte turístico como forma de controlar, organizar e dar mais segurança ao turista. </w:t>
            </w:r>
          </w:p>
          <w:p w:rsidR="00134CB4" w:rsidRPr="001C2951" w:rsidRDefault="001C2951" w:rsidP="001F60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 a razão deste Antep</w:t>
            </w:r>
            <w:r w:rsidR="001F602B" w:rsidRPr="001C2951">
              <w:rPr>
                <w:rFonts w:ascii="Arial" w:hAnsi="Arial" w:cs="Arial"/>
                <w:sz w:val="24"/>
                <w:szCs w:val="24"/>
              </w:rPr>
              <w:t xml:space="preserve">rojeto de Lei, que submeto aos meus pares, para ser </w:t>
            </w:r>
            <w:r>
              <w:rPr>
                <w:rFonts w:ascii="Arial" w:hAnsi="Arial" w:cs="Arial"/>
                <w:sz w:val="24"/>
                <w:szCs w:val="24"/>
              </w:rPr>
              <w:t>Lei de nossa cidade.</w:t>
            </w:r>
          </w:p>
        </w:tc>
      </w:tr>
    </w:tbl>
    <w:p w:rsidR="00134CB4" w:rsidRDefault="00134CB4" w:rsidP="00134CB4">
      <w:pPr>
        <w:rPr>
          <w:rFonts w:ascii="Arial" w:hAnsi="Arial" w:cs="Arial"/>
        </w:rPr>
      </w:pPr>
    </w:p>
    <w:p w:rsidR="00134CB4" w:rsidRDefault="00134CB4" w:rsidP="00134CB4">
      <w:pPr>
        <w:rPr>
          <w:rFonts w:ascii="Arial" w:hAnsi="Arial" w:cs="Arial"/>
        </w:rPr>
      </w:pPr>
    </w:p>
    <w:p w:rsidR="00D60710" w:rsidRDefault="00D60710"/>
    <w:sectPr w:rsidR="00D60710" w:rsidSect="001C2951">
      <w:pgSz w:w="11906" w:h="16838"/>
      <w:pgMar w:top="851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19"/>
    <w:rsid w:val="00134CB4"/>
    <w:rsid w:val="001C2951"/>
    <w:rsid w:val="001F602B"/>
    <w:rsid w:val="00614DBF"/>
    <w:rsid w:val="0077040B"/>
    <w:rsid w:val="00AE086A"/>
    <w:rsid w:val="00B71119"/>
    <w:rsid w:val="00D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827EF-46AD-4173-9BF7-159668B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CB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law1">
    <w:name w:val="fonte_law1"/>
    <w:rsid w:val="00134CB4"/>
    <w:rPr>
      <w:rFonts w:ascii="Lucida Console" w:hAnsi="Lucida Console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2019-05-13T13:10:00Z</dcterms:created>
  <dcterms:modified xsi:type="dcterms:W3CDTF">2019-05-13T14:15:00Z</dcterms:modified>
</cp:coreProperties>
</file>