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F3" w:rsidRDefault="00292FF3">
      <w:pPr>
        <w:rPr>
          <w:rFonts w:ascii="Arial" w:hAnsi="Arial" w:cs="Arial"/>
          <w:bCs/>
          <w:color w:val="0D0D11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F18FDEC" wp14:editId="4CD1EF45">
            <wp:extent cx="5245735" cy="1069340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1069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F4925" w:rsidRDefault="009F4925">
      <w:pPr>
        <w:rPr>
          <w:rFonts w:ascii="Arial" w:hAnsi="Arial" w:cs="Arial"/>
          <w:bCs/>
          <w:color w:val="0D0D11"/>
          <w:sz w:val="24"/>
          <w:szCs w:val="24"/>
        </w:rPr>
      </w:pPr>
    </w:p>
    <w:p w:rsidR="00136445" w:rsidRPr="00292FF3" w:rsidRDefault="00196C58">
      <w:pPr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Cs/>
          <w:color w:val="0D0D11"/>
          <w:sz w:val="24"/>
          <w:szCs w:val="24"/>
        </w:rPr>
        <w:t>ANTE</w:t>
      </w:r>
      <w:r w:rsidR="00292FF3" w:rsidRPr="00292FF3">
        <w:rPr>
          <w:rFonts w:ascii="Arial" w:hAnsi="Arial" w:cs="Arial"/>
          <w:bCs/>
          <w:color w:val="0D0D11"/>
          <w:sz w:val="24"/>
          <w:szCs w:val="24"/>
        </w:rPr>
        <w:t xml:space="preserve">PROJETO DE LEI N° </w:t>
      </w:r>
      <w:r w:rsidR="00292FF3" w:rsidRPr="00292FF3">
        <w:rPr>
          <w:rFonts w:ascii="Arial" w:hAnsi="Arial" w:cs="Arial"/>
          <w:color w:val="0D0D0D" w:themeColor="text1" w:themeTint="F2"/>
          <w:sz w:val="36"/>
          <w:szCs w:val="36"/>
        </w:rPr>
        <w:t>____________</w:t>
      </w:r>
      <w:r w:rsidR="00292FF3" w:rsidRPr="00292FF3">
        <w:rPr>
          <w:rFonts w:ascii="Arial" w:hAnsi="Arial" w:cs="Arial"/>
          <w:color w:val="0D0D0D" w:themeColor="text1" w:themeTint="F2"/>
          <w:sz w:val="28"/>
          <w:szCs w:val="28"/>
        </w:rPr>
        <w:t>2019</w:t>
      </w:r>
    </w:p>
    <w:p w:rsidR="009F4925" w:rsidRPr="009F4925" w:rsidRDefault="009F4925" w:rsidP="009F49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11"/>
        </w:rPr>
      </w:pPr>
    </w:p>
    <w:p w:rsidR="00292FF3" w:rsidRPr="009F4925" w:rsidRDefault="00B65A4B" w:rsidP="009F49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11"/>
        </w:rPr>
      </w:pPr>
      <w:r w:rsidRPr="009F4925">
        <w:rPr>
          <w:rFonts w:ascii="Arial" w:hAnsi="Arial" w:cs="Arial"/>
          <w:b/>
          <w:bCs/>
          <w:color w:val="0D0D11"/>
        </w:rPr>
        <w:t xml:space="preserve">“DISPÕE SOBRE A EMISSÃO DE </w:t>
      </w:r>
      <w:r w:rsidR="00292FF3" w:rsidRPr="009F4925">
        <w:rPr>
          <w:rFonts w:ascii="Arial" w:hAnsi="Arial" w:cs="Arial"/>
          <w:b/>
          <w:bCs/>
          <w:color w:val="0D0D11"/>
        </w:rPr>
        <w:t xml:space="preserve">CERTIDÃO DE NÚMERO SOCIAL, </w:t>
      </w:r>
      <w:proofErr w:type="gramStart"/>
      <w:r w:rsidR="00292FF3" w:rsidRPr="009F4925">
        <w:rPr>
          <w:rFonts w:ascii="Arial" w:hAnsi="Arial" w:cs="Arial"/>
          <w:b/>
          <w:bCs/>
          <w:color w:val="0D0D11"/>
        </w:rPr>
        <w:t>E</w:t>
      </w:r>
      <w:proofErr w:type="gramEnd"/>
    </w:p>
    <w:p w:rsidR="00292FF3" w:rsidRPr="009F4925" w:rsidRDefault="00292FF3" w:rsidP="009F49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11"/>
        </w:rPr>
      </w:pPr>
      <w:proofErr w:type="gramStart"/>
      <w:r w:rsidRPr="009F4925">
        <w:rPr>
          <w:rFonts w:ascii="Arial" w:hAnsi="Arial" w:cs="Arial"/>
          <w:b/>
          <w:bCs/>
          <w:color w:val="0D0D11"/>
        </w:rPr>
        <w:t>DÁ OUTRAS PROVIDÊNCIAS.</w:t>
      </w:r>
      <w:r w:rsidR="00B65A4B" w:rsidRPr="009F4925">
        <w:rPr>
          <w:rFonts w:ascii="Arial" w:hAnsi="Arial" w:cs="Arial"/>
          <w:b/>
          <w:bCs/>
          <w:color w:val="0D0D11"/>
        </w:rPr>
        <w:t>”</w:t>
      </w:r>
      <w:proofErr w:type="gramEnd"/>
    </w:p>
    <w:p w:rsidR="009F4925" w:rsidRDefault="009F4925" w:rsidP="006F005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color w:val="0D0D11"/>
          <w:sz w:val="24"/>
          <w:szCs w:val="24"/>
        </w:rPr>
      </w:pPr>
    </w:p>
    <w:p w:rsidR="00292FF3" w:rsidRDefault="00CF5EC7" w:rsidP="003B6479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D0D11"/>
          <w:sz w:val="24"/>
          <w:szCs w:val="24"/>
        </w:rPr>
      </w:pPr>
      <w:r w:rsidRPr="00B65A4B">
        <w:rPr>
          <w:rFonts w:ascii="Arial" w:hAnsi="Arial" w:cs="Arial"/>
          <w:b/>
          <w:bCs/>
          <w:color w:val="0D0D11"/>
          <w:sz w:val="24"/>
          <w:szCs w:val="24"/>
        </w:rPr>
        <w:t>Art. 1º</w:t>
      </w:r>
      <w:r>
        <w:rPr>
          <w:rFonts w:ascii="Arial" w:hAnsi="Arial" w:cs="Arial"/>
          <w:bCs/>
          <w:color w:val="0D0D11"/>
          <w:sz w:val="24"/>
          <w:szCs w:val="24"/>
        </w:rPr>
        <w:t xml:space="preserve"> - </w:t>
      </w:r>
      <w:r w:rsidR="00292FF3">
        <w:rPr>
          <w:rFonts w:ascii="Arial" w:hAnsi="Arial" w:cs="Arial"/>
          <w:color w:val="0D0D11"/>
          <w:sz w:val="24"/>
          <w:szCs w:val="24"/>
        </w:rPr>
        <w:t>A p</w:t>
      </w:r>
      <w:r w:rsidR="00292FF3">
        <w:rPr>
          <w:rFonts w:ascii="Arial" w:hAnsi="Arial" w:cs="Arial"/>
          <w:color w:val="2B2D30"/>
          <w:sz w:val="24"/>
          <w:szCs w:val="24"/>
        </w:rPr>
        <w:t>r</w:t>
      </w:r>
      <w:r w:rsidR="00292FF3">
        <w:rPr>
          <w:rFonts w:ascii="Arial" w:hAnsi="Arial" w:cs="Arial"/>
          <w:color w:val="0D0D11"/>
          <w:sz w:val="24"/>
          <w:szCs w:val="24"/>
        </w:rPr>
        <w:t>esente Lei dispõe sobre a emissão da Certidão de Número Social que possui a finalidade de garantir o acesso aos serviços públicos básicos aos ocupantes das Áreas de Interesse Social deste Município.</w:t>
      </w:r>
    </w:p>
    <w:p w:rsidR="00CF5EC7" w:rsidRDefault="00CF5EC7" w:rsidP="003B6479">
      <w:pPr>
        <w:autoSpaceDE w:val="0"/>
        <w:autoSpaceDN w:val="0"/>
        <w:adjustRightInd w:val="0"/>
        <w:spacing w:after="0"/>
        <w:rPr>
          <w:rFonts w:ascii="Arial" w:hAnsi="Arial" w:cs="Arial"/>
          <w:color w:val="0D0D11"/>
          <w:sz w:val="24"/>
          <w:szCs w:val="24"/>
        </w:rPr>
      </w:pPr>
      <w:r w:rsidRPr="00B65A4B">
        <w:rPr>
          <w:rFonts w:ascii="Arial" w:hAnsi="Arial" w:cs="Arial"/>
          <w:b/>
          <w:color w:val="0D0D11"/>
          <w:sz w:val="24"/>
          <w:szCs w:val="24"/>
        </w:rPr>
        <w:t>Art. 2º</w:t>
      </w:r>
      <w:r>
        <w:rPr>
          <w:rFonts w:ascii="Arial" w:hAnsi="Arial" w:cs="Arial"/>
          <w:color w:val="0D0D11"/>
          <w:sz w:val="24"/>
          <w:szCs w:val="24"/>
        </w:rPr>
        <w:t xml:space="preserve"> -</w:t>
      </w:r>
      <w:proofErr w:type="gramStart"/>
      <w:r>
        <w:rPr>
          <w:rFonts w:ascii="Arial" w:hAnsi="Arial" w:cs="Arial"/>
          <w:color w:val="0D0D11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D0D11"/>
          <w:sz w:val="24"/>
          <w:szCs w:val="24"/>
        </w:rPr>
        <w:t>São objetivos da Certidão de Número Social:</w:t>
      </w:r>
    </w:p>
    <w:p w:rsidR="006F0053" w:rsidRDefault="006F0053" w:rsidP="003B6479">
      <w:pPr>
        <w:autoSpaceDE w:val="0"/>
        <w:autoSpaceDN w:val="0"/>
        <w:adjustRightInd w:val="0"/>
        <w:spacing w:after="0"/>
        <w:rPr>
          <w:rFonts w:ascii="Arial" w:hAnsi="Arial" w:cs="Arial"/>
          <w:color w:val="0D0D11"/>
          <w:sz w:val="24"/>
          <w:szCs w:val="24"/>
        </w:rPr>
      </w:pPr>
    </w:p>
    <w:p w:rsidR="00CF5EC7" w:rsidRPr="00CF5EC7" w:rsidRDefault="00CF5EC7" w:rsidP="003B6479">
      <w:pPr>
        <w:autoSpaceDE w:val="0"/>
        <w:autoSpaceDN w:val="0"/>
        <w:adjustRightInd w:val="0"/>
        <w:spacing w:after="0"/>
        <w:rPr>
          <w:rFonts w:ascii="Arial" w:hAnsi="Arial" w:cs="Arial"/>
          <w:color w:val="0D0D11"/>
          <w:sz w:val="24"/>
          <w:szCs w:val="24"/>
        </w:rPr>
      </w:pPr>
      <w:r w:rsidRPr="00CF5EC7">
        <w:rPr>
          <w:rFonts w:ascii="Arial" w:hAnsi="Arial" w:cs="Arial"/>
          <w:color w:val="0D0D11"/>
          <w:sz w:val="24"/>
          <w:szCs w:val="24"/>
        </w:rPr>
        <w:t>I -</w:t>
      </w:r>
      <w:proofErr w:type="gramStart"/>
      <w:r w:rsidRPr="00CF5EC7">
        <w:rPr>
          <w:rFonts w:ascii="Arial" w:hAnsi="Arial" w:cs="Arial"/>
          <w:color w:val="0D0D11"/>
          <w:sz w:val="24"/>
          <w:szCs w:val="24"/>
        </w:rPr>
        <w:t xml:space="preserve"> </w:t>
      </w:r>
      <w:r>
        <w:rPr>
          <w:rFonts w:ascii="Arial" w:hAnsi="Arial" w:cs="Arial"/>
          <w:color w:val="0D0D11"/>
          <w:sz w:val="24"/>
          <w:szCs w:val="24"/>
        </w:rPr>
        <w:t xml:space="preserve"> </w:t>
      </w:r>
      <w:proofErr w:type="gramEnd"/>
      <w:r w:rsidRPr="00CF5EC7">
        <w:rPr>
          <w:rFonts w:ascii="Arial" w:hAnsi="Arial" w:cs="Arial"/>
          <w:color w:val="0D0D11"/>
          <w:sz w:val="24"/>
          <w:szCs w:val="24"/>
        </w:rPr>
        <w:t>proporcionar a dignidade dos beneficiados desta Lei;</w:t>
      </w:r>
    </w:p>
    <w:p w:rsidR="00CF5EC7" w:rsidRDefault="00CF5EC7" w:rsidP="003B6479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D0D11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color w:val="0D0D11"/>
          <w:sz w:val="24"/>
          <w:szCs w:val="24"/>
        </w:rPr>
        <w:t>lI</w:t>
      </w:r>
      <w:proofErr w:type="spellEnd"/>
      <w:proofErr w:type="gramEnd"/>
      <w:r>
        <w:rPr>
          <w:rFonts w:ascii="Arial" w:hAnsi="Arial" w:cs="Arial"/>
          <w:color w:val="0D0D11"/>
          <w:sz w:val="24"/>
          <w:szCs w:val="24"/>
        </w:rPr>
        <w:t xml:space="preserve">-  </w:t>
      </w:r>
      <w:r w:rsidRPr="00CF5EC7">
        <w:rPr>
          <w:rFonts w:ascii="Arial" w:hAnsi="Arial" w:cs="Arial"/>
          <w:color w:val="0D0D11"/>
          <w:sz w:val="24"/>
          <w:szCs w:val="24"/>
        </w:rPr>
        <w:t>priorizar o direito à moradia sobre o direito de propriedade</w:t>
      </w:r>
      <w:r>
        <w:rPr>
          <w:rFonts w:ascii="Arial" w:hAnsi="Arial" w:cs="Arial"/>
          <w:b/>
          <w:color w:val="0D0D11"/>
          <w:sz w:val="24"/>
          <w:szCs w:val="24"/>
        </w:rPr>
        <w:t>;</w:t>
      </w:r>
    </w:p>
    <w:p w:rsidR="006F0053" w:rsidRDefault="00CF5EC7" w:rsidP="003B6479">
      <w:pPr>
        <w:autoSpaceDE w:val="0"/>
        <w:autoSpaceDN w:val="0"/>
        <w:adjustRightInd w:val="0"/>
        <w:spacing w:after="0"/>
        <w:rPr>
          <w:rFonts w:ascii="Arial" w:hAnsi="Arial" w:cs="Arial"/>
          <w:color w:val="0D0D11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>III- realizar o controle efetivo das utilizações do solo urbano</w:t>
      </w:r>
      <w:r w:rsidR="006F0053">
        <w:rPr>
          <w:rFonts w:ascii="Arial" w:hAnsi="Arial" w:cs="Arial"/>
          <w:color w:val="0D0D11"/>
          <w:sz w:val="24"/>
          <w:szCs w:val="24"/>
        </w:rPr>
        <w:t>;</w:t>
      </w:r>
    </w:p>
    <w:p w:rsidR="006F0053" w:rsidRDefault="00CF5EC7" w:rsidP="003B6479">
      <w:pPr>
        <w:autoSpaceDE w:val="0"/>
        <w:autoSpaceDN w:val="0"/>
        <w:adjustRightInd w:val="0"/>
        <w:spacing w:after="0"/>
        <w:rPr>
          <w:rFonts w:ascii="Arial" w:hAnsi="Arial" w:cs="Arial"/>
          <w:color w:val="0D0D11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>IV- prever a implementação de i</w:t>
      </w:r>
      <w:r w:rsidR="006F0053">
        <w:rPr>
          <w:rFonts w:ascii="Arial" w:hAnsi="Arial" w:cs="Arial"/>
          <w:color w:val="0D0D11"/>
          <w:sz w:val="24"/>
          <w:szCs w:val="24"/>
        </w:rPr>
        <w:t xml:space="preserve">nfraestrutura básica, serviços, </w:t>
      </w:r>
      <w:proofErr w:type="gramStart"/>
      <w:r>
        <w:rPr>
          <w:rFonts w:ascii="Arial" w:hAnsi="Arial" w:cs="Arial"/>
          <w:color w:val="0D0D11"/>
          <w:sz w:val="24"/>
          <w:szCs w:val="24"/>
        </w:rPr>
        <w:t>equipamentos</w:t>
      </w:r>
      <w:proofErr w:type="gramEnd"/>
      <w:r>
        <w:rPr>
          <w:rFonts w:ascii="Arial" w:hAnsi="Arial" w:cs="Arial"/>
          <w:color w:val="0D0D11"/>
          <w:sz w:val="24"/>
          <w:szCs w:val="24"/>
        </w:rPr>
        <w:t xml:space="preserve"> </w:t>
      </w:r>
    </w:p>
    <w:p w:rsidR="006F0053" w:rsidRDefault="00CF5EC7" w:rsidP="003B6479">
      <w:pPr>
        <w:autoSpaceDE w:val="0"/>
        <w:autoSpaceDN w:val="0"/>
        <w:adjustRightInd w:val="0"/>
        <w:spacing w:after="0"/>
        <w:rPr>
          <w:rFonts w:ascii="Arial" w:hAnsi="Arial" w:cs="Arial"/>
          <w:color w:val="0D0D11"/>
          <w:sz w:val="24"/>
          <w:szCs w:val="24"/>
        </w:rPr>
      </w:pPr>
      <w:proofErr w:type="gramStart"/>
      <w:r>
        <w:rPr>
          <w:rFonts w:ascii="Arial" w:hAnsi="Arial" w:cs="Arial"/>
          <w:color w:val="0D0D11"/>
          <w:sz w:val="24"/>
          <w:szCs w:val="24"/>
        </w:rPr>
        <w:t>comunitários</w:t>
      </w:r>
      <w:proofErr w:type="gramEnd"/>
      <w:r>
        <w:rPr>
          <w:rFonts w:ascii="Arial" w:hAnsi="Arial" w:cs="Arial"/>
          <w:color w:val="0D0D11"/>
          <w:sz w:val="24"/>
          <w:szCs w:val="24"/>
        </w:rPr>
        <w:t>, conforme as necessidades socioeconômicas dos ocupantes</w:t>
      </w:r>
      <w:r w:rsidR="006F0053">
        <w:rPr>
          <w:rFonts w:ascii="Arial" w:hAnsi="Arial" w:cs="Arial"/>
          <w:color w:val="0D0D11"/>
          <w:sz w:val="24"/>
          <w:szCs w:val="24"/>
        </w:rPr>
        <w:t xml:space="preserve"> das </w:t>
      </w:r>
    </w:p>
    <w:p w:rsidR="00CF5EC7" w:rsidRDefault="006F0053" w:rsidP="003B6479">
      <w:pPr>
        <w:autoSpaceDE w:val="0"/>
        <w:autoSpaceDN w:val="0"/>
        <w:adjustRightInd w:val="0"/>
        <w:spacing w:after="0"/>
        <w:rPr>
          <w:rFonts w:ascii="Arial" w:hAnsi="Arial" w:cs="Arial"/>
          <w:color w:val="0D0D11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>Áreas de interesse Social.</w:t>
      </w:r>
    </w:p>
    <w:p w:rsidR="006F0053" w:rsidRDefault="006F0053" w:rsidP="003B6479">
      <w:pPr>
        <w:autoSpaceDE w:val="0"/>
        <w:autoSpaceDN w:val="0"/>
        <w:adjustRightInd w:val="0"/>
        <w:spacing w:after="0"/>
        <w:rPr>
          <w:rFonts w:ascii="Arial" w:hAnsi="Arial" w:cs="Arial"/>
          <w:color w:val="0D0D11"/>
          <w:sz w:val="24"/>
          <w:szCs w:val="24"/>
        </w:rPr>
      </w:pPr>
      <w:r>
        <w:rPr>
          <w:rFonts w:ascii="Times New Roman" w:hAnsi="Times New Roman" w:cs="Times New Roman"/>
          <w:color w:val="0D0D11"/>
          <w:sz w:val="36"/>
          <w:szCs w:val="36"/>
        </w:rPr>
        <w:t xml:space="preserve">v - </w:t>
      </w:r>
      <w:r>
        <w:rPr>
          <w:rFonts w:ascii="Arial" w:hAnsi="Arial" w:cs="Arial"/>
          <w:color w:val="0D0D11"/>
          <w:sz w:val="24"/>
          <w:szCs w:val="24"/>
        </w:rPr>
        <w:t>fortalecer e ampliar o desenvolvimento da atuação estatal</w:t>
      </w:r>
    </w:p>
    <w:p w:rsidR="006F0053" w:rsidRDefault="006F0053" w:rsidP="003B6479">
      <w:pPr>
        <w:autoSpaceDE w:val="0"/>
        <w:autoSpaceDN w:val="0"/>
        <w:adjustRightInd w:val="0"/>
        <w:spacing w:after="0"/>
        <w:rPr>
          <w:rFonts w:ascii="Arial" w:hAnsi="Arial" w:cs="Arial"/>
          <w:color w:val="252629"/>
          <w:sz w:val="24"/>
          <w:szCs w:val="24"/>
        </w:rPr>
      </w:pPr>
      <w:proofErr w:type="gramStart"/>
      <w:r>
        <w:rPr>
          <w:rFonts w:ascii="Arial" w:hAnsi="Arial" w:cs="Arial"/>
          <w:color w:val="0D0D11"/>
          <w:sz w:val="24"/>
          <w:szCs w:val="24"/>
        </w:rPr>
        <w:t>nas</w:t>
      </w:r>
      <w:proofErr w:type="gramEnd"/>
      <w:r>
        <w:rPr>
          <w:rFonts w:ascii="Arial" w:hAnsi="Arial" w:cs="Arial"/>
          <w:color w:val="252629"/>
          <w:sz w:val="24"/>
          <w:szCs w:val="24"/>
        </w:rPr>
        <w:t>.</w:t>
      </w:r>
      <w:r w:rsidRPr="006F0053">
        <w:rPr>
          <w:rFonts w:ascii="Arial" w:hAnsi="Arial" w:cs="Arial"/>
          <w:color w:val="0D0D11"/>
          <w:sz w:val="24"/>
          <w:szCs w:val="24"/>
        </w:rPr>
        <w:t xml:space="preserve"> </w:t>
      </w:r>
      <w:r>
        <w:rPr>
          <w:rFonts w:ascii="Arial" w:hAnsi="Arial" w:cs="Arial"/>
          <w:color w:val="0D0D11"/>
          <w:sz w:val="24"/>
          <w:szCs w:val="24"/>
        </w:rPr>
        <w:t>Áreas de Interesse Social.</w:t>
      </w:r>
    </w:p>
    <w:p w:rsidR="006F0053" w:rsidRDefault="006F0053" w:rsidP="003B6479">
      <w:pPr>
        <w:autoSpaceDE w:val="0"/>
        <w:autoSpaceDN w:val="0"/>
        <w:adjustRightInd w:val="0"/>
        <w:spacing w:after="0"/>
        <w:rPr>
          <w:rFonts w:ascii="Arial" w:hAnsi="Arial" w:cs="Arial"/>
          <w:color w:val="252629"/>
          <w:sz w:val="24"/>
          <w:szCs w:val="24"/>
        </w:rPr>
      </w:pPr>
    </w:p>
    <w:p w:rsidR="006F0053" w:rsidRDefault="006F0053" w:rsidP="003B6479">
      <w:pPr>
        <w:autoSpaceDE w:val="0"/>
        <w:autoSpaceDN w:val="0"/>
        <w:adjustRightInd w:val="0"/>
        <w:spacing w:after="0"/>
        <w:rPr>
          <w:rFonts w:ascii="Arial" w:hAnsi="Arial" w:cs="Arial"/>
          <w:color w:val="252629"/>
          <w:sz w:val="24"/>
          <w:szCs w:val="24"/>
        </w:rPr>
      </w:pPr>
    </w:p>
    <w:p w:rsidR="006F0053" w:rsidRDefault="006F0053" w:rsidP="003B6479">
      <w:pPr>
        <w:autoSpaceDE w:val="0"/>
        <w:autoSpaceDN w:val="0"/>
        <w:adjustRightInd w:val="0"/>
        <w:spacing w:after="0"/>
        <w:rPr>
          <w:rFonts w:ascii="Arial" w:hAnsi="Arial" w:cs="Arial"/>
          <w:color w:val="0D0D11"/>
          <w:sz w:val="24"/>
          <w:szCs w:val="24"/>
        </w:rPr>
      </w:pPr>
      <w:r w:rsidRPr="00B65A4B">
        <w:rPr>
          <w:rFonts w:ascii="Arial" w:hAnsi="Arial" w:cs="Arial"/>
          <w:b/>
          <w:bCs/>
          <w:color w:val="0D0D11"/>
          <w:sz w:val="24"/>
          <w:szCs w:val="24"/>
        </w:rPr>
        <w:t>Art. 3º</w:t>
      </w:r>
      <w:r>
        <w:rPr>
          <w:rFonts w:ascii="Arial" w:hAnsi="Arial" w:cs="Arial"/>
          <w:bCs/>
          <w:color w:val="0D0D11"/>
          <w:sz w:val="24"/>
          <w:szCs w:val="24"/>
        </w:rPr>
        <w:t xml:space="preserve"> </w:t>
      </w:r>
      <w:r>
        <w:rPr>
          <w:rFonts w:ascii="Arial" w:hAnsi="Arial" w:cs="Arial"/>
          <w:color w:val="0D0D11"/>
          <w:sz w:val="24"/>
          <w:szCs w:val="24"/>
        </w:rPr>
        <w:t xml:space="preserve">Fica estabelecido como </w:t>
      </w:r>
      <w:r>
        <w:rPr>
          <w:rFonts w:ascii="Arial" w:hAnsi="Arial" w:cs="Arial"/>
          <w:color w:val="252629"/>
          <w:sz w:val="24"/>
          <w:szCs w:val="24"/>
        </w:rPr>
        <w:t>r</w:t>
      </w:r>
      <w:r>
        <w:rPr>
          <w:rFonts w:ascii="Arial" w:hAnsi="Arial" w:cs="Arial"/>
          <w:color w:val="0D0D11"/>
          <w:sz w:val="24"/>
          <w:szCs w:val="24"/>
        </w:rPr>
        <w:t>equisitos para a concessão da</w:t>
      </w:r>
    </w:p>
    <w:p w:rsidR="006F0053" w:rsidRDefault="006F0053" w:rsidP="003B6479">
      <w:pPr>
        <w:autoSpaceDE w:val="0"/>
        <w:autoSpaceDN w:val="0"/>
        <w:adjustRightInd w:val="0"/>
        <w:spacing w:after="0"/>
        <w:rPr>
          <w:rFonts w:ascii="Arial" w:hAnsi="Arial" w:cs="Arial"/>
          <w:color w:val="0D0D11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>Ce</w:t>
      </w:r>
      <w:r>
        <w:rPr>
          <w:rFonts w:ascii="Arial" w:hAnsi="Arial" w:cs="Arial"/>
          <w:color w:val="252629"/>
          <w:sz w:val="24"/>
          <w:szCs w:val="24"/>
        </w:rPr>
        <w:t>r</w:t>
      </w:r>
      <w:r>
        <w:rPr>
          <w:rFonts w:ascii="Arial" w:hAnsi="Arial" w:cs="Arial"/>
          <w:color w:val="0D0D11"/>
          <w:sz w:val="24"/>
          <w:szCs w:val="24"/>
        </w:rPr>
        <w:t>tidão de Número Social para os beneficiários desta Lei:</w:t>
      </w:r>
    </w:p>
    <w:p w:rsidR="006F0053" w:rsidRDefault="006F0053" w:rsidP="003B6479">
      <w:pPr>
        <w:autoSpaceDE w:val="0"/>
        <w:autoSpaceDN w:val="0"/>
        <w:adjustRightInd w:val="0"/>
        <w:spacing w:after="0"/>
        <w:rPr>
          <w:rFonts w:ascii="Arial" w:hAnsi="Arial" w:cs="Arial"/>
          <w:color w:val="0D0D11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 xml:space="preserve">I - o imóvel deverá estar inserido em </w:t>
      </w:r>
      <w:r w:rsidR="00B65A4B">
        <w:rPr>
          <w:rFonts w:ascii="Arial" w:hAnsi="Arial" w:cs="Arial"/>
          <w:color w:val="0D0D11"/>
          <w:sz w:val="24"/>
          <w:szCs w:val="24"/>
        </w:rPr>
        <w:t>uma</w:t>
      </w:r>
      <w:r w:rsidR="00B65A4B" w:rsidRPr="00B65A4B">
        <w:rPr>
          <w:rFonts w:ascii="Arial" w:hAnsi="Arial" w:cs="Arial"/>
          <w:color w:val="0D0D11"/>
          <w:sz w:val="24"/>
          <w:szCs w:val="24"/>
        </w:rPr>
        <w:t xml:space="preserve"> </w:t>
      </w:r>
      <w:r w:rsidR="00B65A4B">
        <w:rPr>
          <w:rFonts w:ascii="Arial" w:hAnsi="Arial" w:cs="Arial"/>
          <w:color w:val="0D0D11"/>
          <w:sz w:val="24"/>
          <w:szCs w:val="24"/>
        </w:rPr>
        <w:t>Área de Interesse Social</w:t>
      </w:r>
      <w:r>
        <w:rPr>
          <w:rFonts w:ascii="Arial" w:hAnsi="Arial" w:cs="Arial"/>
          <w:color w:val="0D0D11"/>
          <w:sz w:val="24"/>
          <w:szCs w:val="24"/>
        </w:rPr>
        <w:t xml:space="preserve"> deste Município;</w:t>
      </w:r>
    </w:p>
    <w:p w:rsidR="006F0053" w:rsidRDefault="006F0053" w:rsidP="003B6479">
      <w:pPr>
        <w:autoSpaceDE w:val="0"/>
        <w:autoSpaceDN w:val="0"/>
        <w:adjustRightInd w:val="0"/>
        <w:spacing w:after="0"/>
        <w:rPr>
          <w:rFonts w:ascii="Arial" w:hAnsi="Arial" w:cs="Arial"/>
          <w:color w:val="0D0D11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>II - possuir a posse direta do imóvel;</w:t>
      </w:r>
    </w:p>
    <w:p w:rsidR="006F0053" w:rsidRDefault="006F0053" w:rsidP="003B6479">
      <w:pPr>
        <w:autoSpaceDE w:val="0"/>
        <w:autoSpaceDN w:val="0"/>
        <w:adjustRightInd w:val="0"/>
        <w:rPr>
          <w:rFonts w:ascii="Arial" w:hAnsi="Arial" w:cs="Arial"/>
          <w:color w:val="252629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>III - não ter sido beneficiário de programa habitacional</w:t>
      </w:r>
      <w:r>
        <w:rPr>
          <w:rFonts w:ascii="Arial" w:hAnsi="Arial" w:cs="Arial"/>
          <w:color w:val="252629"/>
          <w:sz w:val="24"/>
          <w:szCs w:val="24"/>
        </w:rPr>
        <w:t>;</w:t>
      </w:r>
    </w:p>
    <w:p w:rsidR="003B6479" w:rsidRDefault="003B6479" w:rsidP="003B64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11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>Art. 4º</w:t>
      </w:r>
      <w:proofErr w:type="gramStart"/>
      <w:r>
        <w:rPr>
          <w:rFonts w:ascii="Arial" w:hAnsi="Arial" w:cs="Arial"/>
          <w:color w:val="0D0D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D0D11"/>
          <w:sz w:val="12"/>
          <w:szCs w:val="12"/>
        </w:rPr>
        <w:t xml:space="preserve"> </w:t>
      </w:r>
      <w:proofErr w:type="gramEnd"/>
      <w:r>
        <w:rPr>
          <w:rFonts w:ascii="Arial" w:hAnsi="Arial" w:cs="Arial"/>
          <w:color w:val="0D0D11"/>
          <w:sz w:val="24"/>
          <w:szCs w:val="24"/>
        </w:rPr>
        <w:t>Fica estabelecido que a Superintendência Municipal de Habitação deverá analisar cada caso</w:t>
      </w:r>
      <w:r>
        <w:rPr>
          <w:rFonts w:ascii="Arial" w:hAnsi="Arial" w:cs="Arial"/>
          <w:color w:val="252629"/>
          <w:sz w:val="24"/>
          <w:szCs w:val="24"/>
        </w:rPr>
        <w:t xml:space="preserve">, </w:t>
      </w:r>
      <w:r>
        <w:rPr>
          <w:rFonts w:ascii="Arial" w:hAnsi="Arial" w:cs="Arial"/>
          <w:color w:val="0D0D11"/>
          <w:sz w:val="24"/>
          <w:szCs w:val="24"/>
        </w:rPr>
        <w:t xml:space="preserve">podendo deferir ou indeferir </w:t>
      </w:r>
      <w:r>
        <w:rPr>
          <w:rFonts w:ascii="Times New Roman" w:hAnsi="Times New Roman" w:cs="Times New Roman"/>
          <w:color w:val="0D0D11"/>
          <w:sz w:val="26"/>
          <w:szCs w:val="26"/>
        </w:rPr>
        <w:t xml:space="preserve">à </w:t>
      </w:r>
      <w:r>
        <w:rPr>
          <w:rFonts w:ascii="Arial" w:hAnsi="Arial" w:cs="Arial"/>
          <w:color w:val="0D0D11"/>
          <w:sz w:val="24"/>
          <w:szCs w:val="24"/>
        </w:rPr>
        <w:t>solicitação de em</w:t>
      </w:r>
      <w:r>
        <w:rPr>
          <w:rFonts w:ascii="Arial" w:hAnsi="Arial" w:cs="Arial"/>
          <w:color w:val="252629"/>
          <w:sz w:val="24"/>
          <w:szCs w:val="24"/>
        </w:rPr>
        <w:t>i</w:t>
      </w:r>
      <w:r>
        <w:rPr>
          <w:rFonts w:ascii="Arial" w:hAnsi="Arial" w:cs="Arial"/>
          <w:color w:val="0D0D11"/>
          <w:sz w:val="24"/>
          <w:szCs w:val="24"/>
        </w:rPr>
        <w:t>ssão do Certidão de Número Social.</w:t>
      </w:r>
    </w:p>
    <w:p w:rsidR="003B6479" w:rsidRDefault="003B6479" w:rsidP="003B647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252629"/>
          <w:sz w:val="24"/>
          <w:szCs w:val="24"/>
        </w:rPr>
      </w:pPr>
    </w:p>
    <w:p w:rsidR="00B65A4B" w:rsidRDefault="00B65A4B" w:rsidP="003B64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6479" w:rsidRDefault="003B6479" w:rsidP="003B64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11"/>
          <w:sz w:val="24"/>
          <w:szCs w:val="24"/>
        </w:rPr>
      </w:pPr>
      <w:r>
        <w:rPr>
          <w:rFonts w:ascii="Times New Roman" w:hAnsi="Times New Roman" w:cs="Times New Roman"/>
          <w:color w:val="0D0D11"/>
          <w:sz w:val="26"/>
          <w:szCs w:val="26"/>
        </w:rPr>
        <w:t xml:space="preserve">§ </w:t>
      </w:r>
      <w:r>
        <w:rPr>
          <w:rFonts w:ascii="Times New Roman" w:hAnsi="Times New Roman" w:cs="Times New Roman"/>
          <w:color w:val="0D0D11"/>
          <w:sz w:val="24"/>
          <w:szCs w:val="24"/>
        </w:rPr>
        <w:t xml:space="preserve">1 </w:t>
      </w:r>
      <w:r>
        <w:rPr>
          <w:rFonts w:ascii="Arial" w:hAnsi="Arial" w:cs="Arial"/>
          <w:color w:val="252629"/>
          <w:sz w:val="30"/>
          <w:szCs w:val="30"/>
        </w:rPr>
        <w:t xml:space="preserve">° </w:t>
      </w:r>
      <w:r>
        <w:rPr>
          <w:rFonts w:ascii="Arial" w:hAnsi="Arial" w:cs="Arial"/>
          <w:color w:val="0D0D11"/>
          <w:sz w:val="24"/>
          <w:szCs w:val="24"/>
        </w:rPr>
        <w:t>A Certidão de Número Social será emitida no âmbito do</w:t>
      </w:r>
    </w:p>
    <w:p w:rsidR="003B6479" w:rsidRDefault="003B6479" w:rsidP="003B64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11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>Processo Administrativo instaurado a pedido do beneficiário no Protocolo-Geral da Pr</w:t>
      </w:r>
      <w:r>
        <w:rPr>
          <w:rFonts w:ascii="Arial" w:hAnsi="Arial" w:cs="Arial"/>
          <w:color w:val="252629"/>
          <w:sz w:val="24"/>
          <w:szCs w:val="24"/>
        </w:rPr>
        <w:t>e</w:t>
      </w:r>
      <w:r>
        <w:rPr>
          <w:rFonts w:ascii="Arial" w:hAnsi="Arial" w:cs="Arial"/>
          <w:color w:val="0D0D11"/>
          <w:sz w:val="24"/>
          <w:szCs w:val="24"/>
        </w:rPr>
        <w:t>feitura Municipal.</w:t>
      </w:r>
    </w:p>
    <w:p w:rsidR="003B6479" w:rsidRDefault="003B6479" w:rsidP="003B64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52629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>§2</w:t>
      </w:r>
      <w:r>
        <w:rPr>
          <w:rFonts w:ascii="Arial" w:hAnsi="Arial" w:cs="Arial"/>
          <w:color w:val="252629"/>
          <w:sz w:val="24"/>
          <w:szCs w:val="24"/>
        </w:rPr>
        <w:t xml:space="preserve">° </w:t>
      </w:r>
      <w:r>
        <w:rPr>
          <w:rFonts w:ascii="Arial" w:hAnsi="Arial" w:cs="Arial"/>
          <w:color w:val="0D0D11"/>
          <w:sz w:val="24"/>
          <w:szCs w:val="24"/>
        </w:rPr>
        <w:t xml:space="preserve">Nos casos de </w:t>
      </w:r>
      <w:r>
        <w:rPr>
          <w:rFonts w:ascii="Arial" w:hAnsi="Arial" w:cs="Arial"/>
          <w:color w:val="252629"/>
          <w:sz w:val="24"/>
          <w:szCs w:val="24"/>
        </w:rPr>
        <w:t>i</w:t>
      </w:r>
      <w:r>
        <w:rPr>
          <w:rFonts w:ascii="Arial" w:hAnsi="Arial" w:cs="Arial"/>
          <w:color w:val="0D0D11"/>
          <w:sz w:val="24"/>
          <w:szCs w:val="24"/>
        </w:rPr>
        <w:t>ndeferimento, a Superintendência Municipal de Habitação deverá fundamentar a decisão exarada</w:t>
      </w:r>
      <w:r>
        <w:rPr>
          <w:rFonts w:ascii="Arial" w:hAnsi="Arial" w:cs="Arial"/>
          <w:color w:val="252629"/>
          <w:sz w:val="24"/>
          <w:szCs w:val="24"/>
        </w:rPr>
        <w:t>.</w:t>
      </w:r>
    </w:p>
    <w:p w:rsidR="0012582D" w:rsidRDefault="0012582D" w:rsidP="006F005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D0D11"/>
          <w:sz w:val="24"/>
          <w:szCs w:val="24"/>
        </w:rPr>
      </w:pPr>
    </w:p>
    <w:p w:rsidR="003B6479" w:rsidRDefault="003B6479" w:rsidP="006F005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D0D11"/>
          <w:sz w:val="24"/>
          <w:szCs w:val="24"/>
        </w:rPr>
      </w:pPr>
    </w:p>
    <w:p w:rsidR="003B6479" w:rsidRDefault="003B6479" w:rsidP="006F005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D0D11"/>
          <w:sz w:val="24"/>
          <w:szCs w:val="24"/>
        </w:rPr>
      </w:pPr>
    </w:p>
    <w:p w:rsidR="003B6479" w:rsidRDefault="003B6479" w:rsidP="006F005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D0D11"/>
          <w:sz w:val="24"/>
          <w:szCs w:val="24"/>
        </w:rPr>
      </w:pPr>
    </w:p>
    <w:p w:rsidR="00B65A4B" w:rsidRDefault="00B65A4B" w:rsidP="006F005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D0D11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75A644C" wp14:editId="41C6A5D4">
            <wp:extent cx="5245735" cy="1069340"/>
            <wp:effectExtent l="0" t="0" r="0" b="0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1069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2582D" w:rsidRPr="0012582D" w:rsidRDefault="0012582D" w:rsidP="00125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11"/>
          <w:sz w:val="24"/>
          <w:szCs w:val="24"/>
        </w:rPr>
      </w:pPr>
    </w:p>
    <w:p w:rsidR="003B6479" w:rsidRDefault="003B6479" w:rsidP="00125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11"/>
          <w:sz w:val="24"/>
          <w:szCs w:val="24"/>
        </w:rPr>
      </w:pPr>
    </w:p>
    <w:p w:rsidR="003B6479" w:rsidRDefault="003B6479" w:rsidP="00125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11"/>
          <w:sz w:val="24"/>
          <w:szCs w:val="24"/>
        </w:rPr>
      </w:pPr>
    </w:p>
    <w:p w:rsidR="0012582D" w:rsidRDefault="0012582D" w:rsidP="001258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11"/>
          <w:sz w:val="24"/>
          <w:szCs w:val="24"/>
        </w:rPr>
      </w:pPr>
      <w:r w:rsidRPr="0012582D">
        <w:rPr>
          <w:rFonts w:ascii="Arial" w:hAnsi="Arial" w:cs="Arial"/>
          <w:bCs/>
          <w:color w:val="0D0D11"/>
          <w:sz w:val="24"/>
          <w:szCs w:val="24"/>
        </w:rPr>
        <w:t>Art. 5º</w:t>
      </w:r>
      <w:r>
        <w:rPr>
          <w:rFonts w:ascii="Times New Roman" w:hAnsi="Times New Roman" w:cs="Times New Roman"/>
          <w:b/>
          <w:bCs/>
          <w:color w:val="0D0D11"/>
          <w:sz w:val="26"/>
          <w:szCs w:val="26"/>
        </w:rPr>
        <w:t xml:space="preserve"> </w:t>
      </w:r>
      <w:r>
        <w:rPr>
          <w:rFonts w:ascii="Arial" w:hAnsi="Arial" w:cs="Arial"/>
          <w:color w:val="0D0D11"/>
          <w:sz w:val="24"/>
          <w:szCs w:val="24"/>
        </w:rPr>
        <w:t>São hipóteses para o indeferimento da emissão de Certidão de Número Social:</w:t>
      </w:r>
    </w:p>
    <w:p w:rsidR="0012582D" w:rsidRDefault="0012582D" w:rsidP="0012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11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 xml:space="preserve">I </w:t>
      </w:r>
      <w:r>
        <w:rPr>
          <w:rFonts w:ascii="Arial" w:hAnsi="Arial" w:cs="Arial"/>
          <w:color w:val="252629"/>
          <w:sz w:val="24"/>
          <w:szCs w:val="24"/>
        </w:rPr>
        <w:t xml:space="preserve">- </w:t>
      </w:r>
      <w:r>
        <w:rPr>
          <w:rFonts w:ascii="Arial" w:hAnsi="Arial" w:cs="Arial"/>
          <w:color w:val="0D0D11"/>
          <w:sz w:val="24"/>
          <w:szCs w:val="24"/>
        </w:rPr>
        <w:t xml:space="preserve">o </w:t>
      </w:r>
      <w:r>
        <w:rPr>
          <w:rFonts w:ascii="Arial" w:hAnsi="Arial" w:cs="Arial"/>
          <w:color w:val="252629"/>
          <w:sz w:val="24"/>
          <w:szCs w:val="24"/>
        </w:rPr>
        <w:t>i</w:t>
      </w:r>
      <w:r>
        <w:rPr>
          <w:rFonts w:ascii="Arial" w:hAnsi="Arial" w:cs="Arial"/>
          <w:color w:val="0D0D11"/>
          <w:sz w:val="24"/>
          <w:szCs w:val="24"/>
        </w:rPr>
        <w:t>móvel possui passivos ambientais:</w:t>
      </w:r>
    </w:p>
    <w:p w:rsidR="0012582D" w:rsidRDefault="0012582D" w:rsidP="0012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52629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>a) área de preservação permanente;</w:t>
      </w:r>
    </w:p>
    <w:p w:rsidR="0012582D" w:rsidRDefault="0012582D" w:rsidP="0012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11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>b) área sujeita a inundação;</w:t>
      </w:r>
    </w:p>
    <w:p w:rsidR="0012582D" w:rsidRDefault="0012582D" w:rsidP="00125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E0F12"/>
          <w:sz w:val="24"/>
          <w:szCs w:val="24"/>
        </w:rPr>
      </w:pPr>
      <w:r>
        <w:rPr>
          <w:rFonts w:ascii="Arial" w:hAnsi="Arial" w:cs="Arial"/>
          <w:color w:val="0E0F12"/>
          <w:sz w:val="24"/>
          <w:szCs w:val="24"/>
        </w:rPr>
        <w:t>c) área de interesse ambiental;</w:t>
      </w:r>
    </w:p>
    <w:p w:rsidR="0012582D" w:rsidRDefault="0012582D" w:rsidP="00125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E0F12"/>
          <w:sz w:val="24"/>
          <w:szCs w:val="24"/>
        </w:rPr>
      </w:pPr>
    </w:p>
    <w:p w:rsidR="0012582D" w:rsidRDefault="0012582D" w:rsidP="001258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E0F12"/>
          <w:sz w:val="24"/>
          <w:szCs w:val="24"/>
        </w:rPr>
      </w:pPr>
      <w:r>
        <w:rPr>
          <w:rFonts w:ascii="Arial" w:hAnsi="Arial" w:cs="Arial"/>
          <w:color w:val="0E0F12"/>
          <w:sz w:val="24"/>
          <w:szCs w:val="24"/>
        </w:rPr>
        <w:t>d) demais áreas que possuírem algum tipo de restrição legal;</w:t>
      </w:r>
    </w:p>
    <w:p w:rsidR="0012582D" w:rsidRDefault="0012582D" w:rsidP="001258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E0F12"/>
          <w:sz w:val="24"/>
          <w:szCs w:val="24"/>
        </w:rPr>
      </w:pPr>
      <w:r>
        <w:rPr>
          <w:rFonts w:ascii="Arial" w:hAnsi="Arial" w:cs="Arial"/>
          <w:color w:val="0E0F12"/>
          <w:sz w:val="24"/>
          <w:szCs w:val="24"/>
        </w:rPr>
        <w:t>II - o imóvel que estiver localizado dentro de área de risco;</w:t>
      </w:r>
    </w:p>
    <w:p w:rsidR="0012582D" w:rsidRDefault="0012582D" w:rsidP="001258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E0F12"/>
          <w:sz w:val="24"/>
          <w:szCs w:val="24"/>
        </w:rPr>
      </w:pPr>
      <w:r>
        <w:rPr>
          <w:rFonts w:ascii="Arial" w:hAnsi="Arial" w:cs="Arial"/>
          <w:color w:val="0E0F12"/>
          <w:sz w:val="24"/>
          <w:szCs w:val="24"/>
        </w:rPr>
        <w:t>III - o imóvel que não estiver inserido em área de interesse social;</w:t>
      </w:r>
    </w:p>
    <w:p w:rsidR="0012582D" w:rsidRDefault="0012582D" w:rsidP="001258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E0F12"/>
          <w:sz w:val="24"/>
          <w:szCs w:val="24"/>
        </w:rPr>
      </w:pPr>
      <w:r>
        <w:rPr>
          <w:rFonts w:ascii="Arial" w:hAnsi="Arial" w:cs="Arial"/>
          <w:color w:val="0E0F12"/>
          <w:sz w:val="24"/>
          <w:szCs w:val="24"/>
        </w:rPr>
        <w:t>IV - ocupação em área pública;</w:t>
      </w:r>
    </w:p>
    <w:p w:rsidR="0012582D" w:rsidRDefault="0012582D" w:rsidP="001258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E0F12"/>
          <w:sz w:val="24"/>
          <w:szCs w:val="24"/>
        </w:rPr>
      </w:pPr>
      <w:r>
        <w:rPr>
          <w:rFonts w:ascii="Arial" w:hAnsi="Arial" w:cs="Arial"/>
          <w:color w:val="0E0F12"/>
          <w:sz w:val="24"/>
          <w:szCs w:val="24"/>
        </w:rPr>
        <w:t>V - outras áreas que a Superintendência Municipal de Habitação</w:t>
      </w:r>
    </w:p>
    <w:p w:rsidR="0012582D" w:rsidRDefault="0012582D" w:rsidP="0012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E0F12"/>
          <w:sz w:val="24"/>
          <w:szCs w:val="24"/>
        </w:rPr>
      </w:pPr>
      <w:r>
        <w:rPr>
          <w:rFonts w:ascii="Times New Roman" w:hAnsi="Times New Roman" w:cs="Times New Roman"/>
          <w:color w:val="0E0F12"/>
          <w:sz w:val="26"/>
          <w:szCs w:val="26"/>
        </w:rPr>
        <w:t xml:space="preserve">§ </w:t>
      </w:r>
      <w:r>
        <w:rPr>
          <w:rFonts w:ascii="Arial" w:hAnsi="Arial" w:cs="Arial"/>
          <w:color w:val="0E0F12"/>
          <w:sz w:val="24"/>
          <w:szCs w:val="24"/>
        </w:rPr>
        <w:t xml:space="preserve">1 </w:t>
      </w:r>
      <w:r>
        <w:rPr>
          <w:rFonts w:ascii="Arial" w:hAnsi="Arial" w:cs="Arial"/>
          <w:color w:val="0E0F12"/>
          <w:sz w:val="28"/>
          <w:szCs w:val="28"/>
        </w:rPr>
        <w:t xml:space="preserve">° </w:t>
      </w:r>
      <w:r>
        <w:rPr>
          <w:rFonts w:ascii="Arial" w:hAnsi="Arial" w:cs="Arial"/>
          <w:color w:val="0E0F12"/>
          <w:sz w:val="24"/>
          <w:szCs w:val="24"/>
        </w:rPr>
        <w:t>Para o disposto no inciso II deste artigo, entende-se como área de risco a área passível de ser atingida por fenômenos ou processos naturais e/</w:t>
      </w:r>
      <w:proofErr w:type="gramStart"/>
      <w:r>
        <w:rPr>
          <w:rFonts w:ascii="Arial" w:hAnsi="Arial" w:cs="Arial"/>
          <w:color w:val="0E0F12"/>
          <w:sz w:val="24"/>
          <w:szCs w:val="24"/>
        </w:rPr>
        <w:t>ou</w:t>
      </w:r>
      <w:proofErr w:type="gramEnd"/>
    </w:p>
    <w:p w:rsidR="0012582D" w:rsidRDefault="0012582D" w:rsidP="0012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E0F12"/>
          <w:sz w:val="24"/>
          <w:szCs w:val="24"/>
        </w:rPr>
      </w:pPr>
      <w:proofErr w:type="gramStart"/>
      <w:r>
        <w:rPr>
          <w:rFonts w:ascii="Arial" w:hAnsi="Arial" w:cs="Arial"/>
          <w:color w:val="0E0F12"/>
          <w:sz w:val="24"/>
          <w:szCs w:val="24"/>
        </w:rPr>
        <w:t>induzidos</w:t>
      </w:r>
      <w:proofErr w:type="gramEnd"/>
      <w:r>
        <w:rPr>
          <w:rFonts w:ascii="Arial" w:hAnsi="Arial" w:cs="Arial"/>
          <w:color w:val="0E0F12"/>
          <w:sz w:val="24"/>
          <w:szCs w:val="24"/>
        </w:rPr>
        <w:t xml:space="preserve"> que causem efeito adverso.</w:t>
      </w:r>
    </w:p>
    <w:p w:rsidR="0012582D" w:rsidRDefault="0012582D" w:rsidP="001258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E0F12"/>
          <w:sz w:val="24"/>
          <w:szCs w:val="24"/>
        </w:rPr>
      </w:pPr>
      <w:r>
        <w:rPr>
          <w:rFonts w:ascii="Arial" w:hAnsi="Arial" w:cs="Arial"/>
          <w:color w:val="0E0F12"/>
          <w:sz w:val="24"/>
          <w:szCs w:val="24"/>
        </w:rPr>
        <w:t>§2° Para o disposto no inciso III deste artigo, não incidirá sobre a previsão do §2°, art. 1 ° desta Lei.</w:t>
      </w:r>
    </w:p>
    <w:p w:rsidR="0012582D" w:rsidRDefault="0012582D" w:rsidP="001258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E0F12"/>
          <w:sz w:val="24"/>
          <w:szCs w:val="24"/>
        </w:rPr>
      </w:pPr>
      <w:r>
        <w:rPr>
          <w:rFonts w:ascii="Arial" w:hAnsi="Arial" w:cs="Arial"/>
          <w:b/>
          <w:bCs/>
          <w:color w:val="0E0F12"/>
        </w:rPr>
        <w:t>Ar</w:t>
      </w:r>
      <w:r w:rsidR="00961497">
        <w:rPr>
          <w:rFonts w:ascii="Arial" w:hAnsi="Arial" w:cs="Arial"/>
          <w:b/>
          <w:bCs/>
          <w:color w:val="0E0F12"/>
        </w:rPr>
        <w:t>t</w:t>
      </w:r>
      <w:r>
        <w:rPr>
          <w:rFonts w:ascii="Arial" w:hAnsi="Arial" w:cs="Arial"/>
          <w:b/>
          <w:bCs/>
          <w:color w:val="0E0F12"/>
        </w:rPr>
        <w:t xml:space="preserve">. 6° </w:t>
      </w:r>
      <w:r>
        <w:rPr>
          <w:rFonts w:ascii="Arial" w:hAnsi="Arial" w:cs="Arial"/>
          <w:color w:val="0E0F12"/>
          <w:sz w:val="24"/>
          <w:szCs w:val="24"/>
        </w:rPr>
        <w:t>Fica autorizado o Executivo Municipal regulamentar o disposto nesta Lei.</w:t>
      </w:r>
    </w:p>
    <w:p w:rsidR="0012582D" w:rsidRDefault="00961497" w:rsidP="001258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E0F12"/>
          <w:sz w:val="24"/>
          <w:szCs w:val="24"/>
        </w:rPr>
      </w:pPr>
      <w:r>
        <w:rPr>
          <w:rFonts w:ascii="Arial" w:hAnsi="Arial" w:cs="Arial"/>
          <w:b/>
          <w:bCs/>
          <w:color w:val="0E0F12"/>
        </w:rPr>
        <w:t>Art</w:t>
      </w:r>
      <w:r w:rsidR="0012582D">
        <w:rPr>
          <w:rFonts w:ascii="Arial" w:hAnsi="Arial" w:cs="Arial"/>
          <w:b/>
          <w:bCs/>
          <w:color w:val="0E0F12"/>
        </w:rPr>
        <w:t xml:space="preserve">. 7° </w:t>
      </w:r>
      <w:r w:rsidR="0012582D">
        <w:rPr>
          <w:rFonts w:ascii="Arial" w:hAnsi="Arial" w:cs="Arial"/>
          <w:color w:val="0E0F12"/>
          <w:sz w:val="24"/>
          <w:szCs w:val="24"/>
        </w:rPr>
        <w:t>Esta Lei entra em vigor na data da sua publicação.</w:t>
      </w:r>
    </w:p>
    <w:p w:rsidR="0012582D" w:rsidRDefault="00961497" w:rsidP="001258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A2C2F"/>
          <w:sz w:val="24"/>
          <w:szCs w:val="24"/>
        </w:rPr>
      </w:pPr>
      <w:r>
        <w:rPr>
          <w:rFonts w:ascii="Arial" w:hAnsi="Arial" w:cs="Arial"/>
          <w:b/>
          <w:bCs/>
          <w:color w:val="0E0F12"/>
        </w:rPr>
        <w:t>Art</w:t>
      </w:r>
      <w:r w:rsidR="0012582D">
        <w:rPr>
          <w:rFonts w:ascii="Arial" w:hAnsi="Arial" w:cs="Arial"/>
          <w:b/>
          <w:bCs/>
          <w:color w:val="0E0F12"/>
        </w:rPr>
        <w:t xml:space="preserve">. 8° </w:t>
      </w:r>
      <w:r w:rsidR="0012582D">
        <w:rPr>
          <w:rFonts w:ascii="Arial" w:hAnsi="Arial" w:cs="Arial"/>
          <w:color w:val="0E0F12"/>
          <w:sz w:val="24"/>
          <w:szCs w:val="24"/>
        </w:rPr>
        <w:t>Revogam-se as disposições contrárias</w:t>
      </w:r>
      <w:r w:rsidR="0012582D">
        <w:rPr>
          <w:rFonts w:ascii="Arial" w:hAnsi="Arial" w:cs="Arial"/>
          <w:color w:val="2A2C2F"/>
          <w:sz w:val="24"/>
          <w:szCs w:val="24"/>
        </w:rPr>
        <w:t>.</w:t>
      </w:r>
    </w:p>
    <w:p w:rsidR="0012582D" w:rsidRDefault="0012582D" w:rsidP="001258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6479" w:rsidRDefault="003B6479" w:rsidP="001258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6479" w:rsidRDefault="003B6479" w:rsidP="001258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582D" w:rsidRPr="00B65A4B" w:rsidRDefault="0012582D" w:rsidP="001258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5A4B">
        <w:rPr>
          <w:rFonts w:ascii="Arial" w:hAnsi="Arial" w:cs="Arial"/>
          <w:sz w:val="24"/>
          <w:szCs w:val="24"/>
        </w:rPr>
        <w:t>Sala das sessões, 16 de Janeiro de 2019.</w:t>
      </w:r>
    </w:p>
    <w:p w:rsidR="0012582D" w:rsidRPr="00B65A4B" w:rsidRDefault="0012582D" w:rsidP="00125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582D" w:rsidRPr="00B65A4B" w:rsidRDefault="0012582D" w:rsidP="0012582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2582D" w:rsidRPr="00B65A4B" w:rsidRDefault="0012582D" w:rsidP="0012582D">
      <w:pPr>
        <w:pStyle w:val="Standard"/>
        <w:jc w:val="center"/>
        <w:rPr>
          <w:rFonts w:ascii="Arial" w:eastAsia="NSimSun" w:hAnsi="Arial" w:cs="Arial"/>
          <w:b/>
          <w:bCs/>
          <w:sz w:val="28"/>
          <w:szCs w:val="28"/>
        </w:rPr>
      </w:pPr>
      <w:r w:rsidRPr="00B65A4B">
        <w:rPr>
          <w:rFonts w:ascii="Arial" w:eastAsia="NSimSun" w:hAnsi="Arial" w:cs="Arial"/>
          <w:b/>
          <w:bCs/>
          <w:sz w:val="28"/>
          <w:szCs w:val="28"/>
        </w:rPr>
        <w:t>Joaquim Gonzaga Barbosa</w:t>
      </w:r>
    </w:p>
    <w:p w:rsidR="0012582D" w:rsidRPr="00B65A4B" w:rsidRDefault="0012582D" w:rsidP="0012582D">
      <w:pPr>
        <w:pStyle w:val="Standard"/>
        <w:ind w:left="567"/>
        <w:rPr>
          <w:rFonts w:ascii="Arial" w:eastAsia="NSimSun" w:hAnsi="Arial" w:cs="Arial"/>
          <w:b/>
          <w:bCs/>
          <w:sz w:val="28"/>
          <w:szCs w:val="28"/>
        </w:rPr>
      </w:pPr>
      <w:r>
        <w:rPr>
          <w:rFonts w:ascii="Arial" w:eastAsia="NSimSun" w:hAnsi="Arial" w:cs="Arial"/>
          <w:b/>
          <w:bCs/>
          <w:sz w:val="28"/>
          <w:szCs w:val="28"/>
        </w:rPr>
        <w:t xml:space="preserve">                           </w:t>
      </w:r>
      <w:r w:rsidRPr="00B65A4B">
        <w:rPr>
          <w:rFonts w:ascii="Arial" w:eastAsia="NSimSun" w:hAnsi="Arial" w:cs="Arial"/>
          <w:b/>
          <w:bCs/>
          <w:sz w:val="28"/>
          <w:szCs w:val="28"/>
        </w:rPr>
        <w:t>Vereador Gonzaga- PSL</w:t>
      </w:r>
    </w:p>
    <w:p w:rsidR="0012582D" w:rsidRDefault="0012582D" w:rsidP="0012582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252629"/>
          <w:sz w:val="24"/>
          <w:szCs w:val="24"/>
        </w:rPr>
      </w:pPr>
    </w:p>
    <w:p w:rsidR="003B6479" w:rsidRDefault="003B6479" w:rsidP="001258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11"/>
          <w:sz w:val="24"/>
          <w:szCs w:val="24"/>
        </w:rPr>
      </w:pPr>
    </w:p>
    <w:p w:rsidR="003B6479" w:rsidRDefault="003B6479" w:rsidP="001258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11"/>
          <w:sz w:val="24"/>
          <w:szCs w:val="24"/>
        </w:rPr>
      </w:pPr>
    </w:p>
    <w:p w:rsidR="003B6479" w:rsidRDefault="003B6479" w:rsidP="001258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11"/>
          <w:sz w:val="24"/>
          <w:szCs w:val="24"/>
        </w:rPr>
      </w:pPr>
    </w:p>
    <w:p w:rsidR="003B6479" w:rsidRDefault="003B6479" w:rsidP="001258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11"/>
          <w:sz w:val="24"/>
          <w:szCs w:val="24"/>
        </w:rPr>
      </w:pPr>
    </w:p>
    <w:p w:rsidR="0012582D" w:rsidRDefault="0012582D" w:rsidP="001258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11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94930A1" wp14:editId="07DB80BC">
            <wp:extent cx="5245735" cy="1069340"/>
            <wp:effectExtent l="0" t="0" r="0" b="0"/>
            <wp:docPr id="4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1069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87236" w:rsidRDefault="00487236" w:rsidP="0048723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D0D11"/>
          <w:sz w:val="32"/>
          <w:szCs w:val="24"/>
        </w:rPr>
      </w:pPr>
    </w:p>
    <w:p w:rsidR="00487236" w:rsidRPr="00487236" w:rsidRDefault="00487236" w:rsidP="0048723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D0D11"/>
          <w:sz w:val="32"/>
          <w:szCs w:val="24"/>
        </w:rPr>
      </w:pPr>
      <w:r w:rsidRPr="00487236">
        <w:rPr>
          <w:rFonts w:ascii="Arial" w:hAnsi="Arial" w:cs="Arial"/>
          <w:color w:val="0D0D11"/>
          <w:sz w:val="32"/>
          <w:szCs w:val="24"/>
        </w:rPr>
        <w:t>JUSTIFICATIVA</w:t>
      </w:r>
    </w:p>
    <w:p w:rsidR="00487236" w:rsidRDefault="00487236" w:rsidP="001258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11"/>
          <w:sz w:val="24"/>
          <w:szCs w:val="24"/>
        </w:rPr>
      </w:pPr>
    </w:p>
    <w:p w:rsidR="00487236" w:rsidRDefault="00487236" w:rsidP="009F4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11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>A área de interesse social permite o tratamento diferenciado, pois as circunstâncias de fato autorizam e determinam o respectivo tratamento.</w:t>
      </w:r>
    </w:p>
    <w:p w:rsidR="00487236" w:rsidRDefault="00487236" w:rsidP="009F4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11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 xml:space="preserve">As áreas de interesse social visam garantir o acesso ao direito </w:t>
      </w:r>
      <w:r>
        <w:rPr>
          <w:rFonts w:ascii="Times New Roman" w:hAnsi="Times New Roman" w:cs="Times New Roman"/>
          <w:color w:val="0D0D11"/>
          <w:sz w:val="28"/>
          <w:szCs w:val="28"/>
        </w:rPr>
        <w:t xml:space="preserve">à </w:t>
      </w:r>
      <w:r w:rsidR="009F4925">
        <w:rPr>
          <w:rFonts w:ascii="Arial" w:hAnsi="Arial" w:cs="Arial"/>
          <w:color w:val="0D0D11"/>
          <w:sz w:val="24"/>
          <w:szCs w:val="24"/>
        </w:rPr>
        <w:t xml:space="preserve">moradia em </w:t>
      </w:r>
      <w:r>
        <w:rPr>
          <w:rFonts w:ascii="Arial" w:hAnsi="Arial" w:cs="Arial"/>
          <w:color w:val="0D0D11"/>
          <w:sz w:val="24"/>
          <w:szCs w:val="24"/>
        </w:rPr>
        <w:t>razão do direito constitucional da moradia, previsto no art</w:t>
      </w:r>
      <w:r w:rsidR="009F4925">
        <w:rPr>
          <w:rFonts w:ascii="Arial" w:hAnsi="Arial" w:cs="Arial"/>
          <w:color w:val="0D0D11"/>
          <w:sz w:val="24"/>
          <w:szCs w:val="24"/>
        </w:rPr>
        <w:t xml:space="preserve">. 6° da Constituição Federal </w:t>
      </w:r>
      <w:proofErr w:type="gramStart"/>
      <w:r w:rsidR="009F4925">
        <w:rPr>
          <w:rFonts w:ascii="Arial" w:hAnsi="Arial" w:cs="Arial"/>
          <w:color w:val="0D0D11"/>
          <w:sz w:val="24"/>
          <w:szCs w:val="24"/>
        </w:rPr>
        <w:t>deB</w:t>
      </w:r>
      <w:r>
        <w:rPr>
          <w:rFonts w:ascii="Arial" w:hAnsi="Arial" w:cs="Arial"/>
          <w:color w:val="0D0D11"/>
          <w:sz w:val="24"/>
          <w:szCs w:val="24"/>
        </w:rPr>
        <w:t>1988</w:t>
      </w:r>
      <w:proofErr w:type="gramEnd"/>
      <w:r>
        <w:rPr>
          <w:rFonts w:ascii="Arial" w:hAnsi="Arial" w:cs="Arial"/>
          <w:color w:val="0D0D11"/>
          <w:sz w:val="24"/>
          <w:szCs w:val="24"/>
        </w:rPr>
        <w:t>.</w:t>
      </w:r>
    </w:p>
    <w:p w:rsidR="00487236" w:rsidRPr="009F4925" w:rsidRDefault="00487236" w:rsidP="009F4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11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 xml:space="preserve">Nesta órbita, o projeto de lei que dispõe sobre </w:t>
      </w:r>
      <w:r w:rsidR="009F4925">
        <w:rPr>
          <w:rFonts w:ascii="Arial" w:hAnsi="Arial" w:cs="Arial"/>
          <w:color w:val="0D0D11"/>
          <w:sz w:val="24"/>
          <w:szCs w:val="24"/>
        </w:rPr>
        <w:t xml:space="preserve">a emissão da certidão de número </w:t>
      </w:r>
      <w:r>
        <w:rPr>
          <w:rFonts w:ascii="Arial" w:hAnsi="Arial" w:cs="Arial"/>
          <w:color w:val="0D0D11"/>
          <w:sz w:val="24"/>
          <w:szCs w:val="24"/>
        </w:rPr>
        <w:t>social ampliará o acesso aos serviços públicos pa</w:t>
      </w:r>
      <w:r w:rsidR="009F4925">
        <w:rPr>
          <w:rFonts w:ascii="Arial" w:hAnsi="Arial" w:cs="Arial"/>
          <w:color w:val="0D0D11"/>
          <w:sz w:val="24"/>
          <w:szCs w:val="24"/>
        </w:rPr>
        <w:t xml:space="preserve">ra os cidadãos do município que </w:t>
      </w:r>
      <w:r>
        <w:rPr>
          <w:rFonts w:ascii="Arial" w:hAnsi="Arial" w:cs="Arial"/>
          <w:color w:val="0D0D11"/>
          <w:sz w:val="24"/>
          <w:szCs w:val="24"/>
        </w:rPr>
        <w:t>ocuparem imóveis em áreas de interesse social, tais como</w:t>
      </w:r>
      <w:r w:rsidR="009F4925">
        <w:rPr>
          <w:rFonts w:ascii="Arial" w:hAnsi="Arial" w:cs="Arial"/>
          <w:color w:val="0D0D11"/>
          <w:sz w:val="24"/>
          <w:szCs w:val="24"/>
        </w:rPr>
        <w:t xml:space="preserve">: água, luz, coleta de lixo, ou </w:t>
      </w:r>
      <w:r>
        <w:rPr>
          <w:rFonts w:ascii="Arial" w:hAnsi="Arial" w:cs="Arial"/>
          <w:color w:val="0D0D11"/>
          <w:sz w:val="24"/>
          <w:szCs w:val="24"/>
        </w:rPr>
        <w:t>seja, proporcionar a presença efetiva da Administração Pública nestes locais</w:t>
      </w:r>
      <w:r>
        <w:rPr>
          <w:rFonts w:ascii="Arial" w:hAnsi="Arial" w:cs="Arial"/>
          <w:color w:val="292A2C"/>
          <w:sz w:val="24"/>
          <w:szCs w:val="24"/>
        </w:rPr>
        <w:t>.</w:t>
      </w:r>
    </w:p>
    <w:p w:rsidR="00487236" w:rsidRDefault="00487236" w:rsidP="009F4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11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 xml:space="preserve">Desse modo, diante das razões expostas, pedimos o voto favorável dos </w:t>
      </w:r>
      <w:proofErr w:type="gramStart"/>
      <w:r>
        <w:rPr>
          <w:rFonts w:ascii="Arial" w:hAnsi="Arial" w:cs="Arial"/>
          <w:color w:val="0D0D11"/>
          <w:sz w:val="24"/>
          <w:szCs w:val="24"/>
        </w:rPr>
        <w:t>nobres</w:t>
      </w:r>
      <w:proofErr w:type="gramEnd"/>
    </w:p>
    <w:p w:rsidR="00487236" w:rsidRDefault="00487236" w:rsidP="009F4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11"/>
          <w:sz w:val="24"/>
          <w:szCs w:val="24"/>
        </w:rPr>
      </w:pPr>
      <w:proofErr w:type="gramStart"/>
      <w:r>
        <w:rPr>
          <w:rFonts w:ascii="Arial" w:hAnsi="Arial" w:cs="Arial"/>
          <w:color w:val="0D0D11"/>
          <w:sz w:val="24"/>
          <w:szCs w:val="24"/>
        </w:rPr>
        <w:t>membros</w:t>
      </w:r>
      <w:proofErr w:type="gramEnd"/>
      <w:r>
        <w:rPr>
          <w:rFonts w:ascii="Arial" w:hAnsi="Arial" w:cs="Arial"/>
          <w:color w:val="0D0D11"/>
          <w:sz w:val="24"/>
          <w:szCs w:val="24"/>
        </w:rPr>
        <w:t xml:space="preserve"> dessa Câmara de Vereadores</w:t>
      </w:r>
      <w:r>
        <w:rPr>
          <w:rFonts w:ascii="Arial" w:hAnsi="Arial" w:cs="Arial"/>
          <w:color w:val="292A2C"/>
          <w:sz w:val="24"/>
          <w:szCs w:val="24"/>
        </w:rPr>
        <w:t xml:space="preserve">, </w:t>
      </w:r>
      <w:r>
        <w:rPr>
          <w:rFonts w:ascii="Arial" w:hAnsi="Arial" w:cs="Arial"/>
          <w:color w:val="0D0D11"/>
          <w:sz w:val="24"/>
          <w:szCs w:val="24"/>
        </w:rPr>
        <w:t>por se tratar de assunto urgente e de relevante</w:t>
      </w:r>
      <w:r w:rsidR="009F4925">
        <w:rPr>
          <w:rFonts w:ascii="Arial" w:hAnsi="Arial" w:cs="Arial"/>
          <w:color w:val="0D0D11"/>
          <w:sz w:val="24"/>
          <w:szCs w:val="24"/>
        </w:rPr>
        <w:t xml:space="preserve"> </w:t>
      </w:r>
      <w:r>
        <w:rPr>
          <w:rFonts w:ascii="Arial" w:hAnsi="Arial" w:cs="Arial"/>
          <w:color w:val="0D0D11"/>
          <w:sz w:val="24"/>
          <w:szCs w:val="24"/>
        </w:rPr>
        <w:t>interesse público.</w:t>
      </w:r>
    </w:p>
    <w:p w:rsidR="00487236" w:rsidRDefault="00487236" w:rsidP="009F4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11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 xml:space="preserve">Considerando a relevância da matéria, solicito urgência na </w:t>
      </w:r>
      <w:proofErr w:type="gramStart"/>
      <w:r>
        <w:rPr>
          <w:rFonts w:ascii="Arial" w:hAnsi="Arial" w:cs="Arial"/>
          <w:color w:val="0D0D11"/>
          <w:sz w:val="24"/>
          <w:szCs w:val="24"/>
        </w:rPr>
        <w:t>apreciação</w:t>
      </w:r>
      <w:proofErr w:type="gramEnd"/>
      <w:r>
        <w:rPr>
          <w:rFonts w:ascii="Arial" w:hAnsi="Arial" w:cs="Arial"/>
          <w:color w:val="0D0D11"/>
          <w:sz w:val="24"/>
          <w:szCs w:val="24"/>
        </w:rPr>
        <w:t xml:space="preserve"> </w:t>
      </w:r>
    </w:p>
    <w:p w:rsidR="00487236" w:rsidRDefault="00487236" w:rsidP="009F4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11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>Sirvo-me da oportunidade para apresentar a Vossa Excelência e aos demais</w:t>
      </w:r>
    </w:p>
    <w:p w:rsidR="00487236" w:rsidRDefault="00487236" w:rsidP="009F4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92A2C"/>
          <w:sz w:val="24"/>
          <w:szCs w:val="24"/>
        </w:rPr>
      </w:pPr>
      <w:r>
        <w:rPr>
          <w:rFonts w:ascii="Arial" w:hAnsi="Arial" w:cs="Arial"/>
          <w:color w:val="0D0D11"/>
          <w:sz w:val="24"/>
          <w:szCs w:val="24"/>
        </w:rPr>
        <w:t>Vereadores as expressões de meu elevado apreço e distinta consideração</w:t>
      </w:r>
      <w:r>
        <w:rPr>
          <w:rFonts w:ascii="Arial" w:hAnsi="Arial" w:cs="Arial"/>
          <w:color w:val="292A2C"/>
          <w:sz w:val="24"/>
          <w:szCs w:val="24"/>
        </w:rPr>
        <w:t>.</w:t>
      </w:r>
    </w:p>
    <w:p w:rsidR="00487236" w:rsidRDefault="00487236" w:rsidP="009F49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11"/>
          <w:sz w:val="24"/>
          <w:szCs w:val="24"/>
        </w:rPr>
      </w:pPr>
    </w:p>
    <w:p w:rsidR="009F4925" w:rsidRDefault="009F4925" w:rsidP="009F49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11"/>
          <w:sz w:val="24"/>
          <w:szCs w:val="24"/>
        </w:rPr>
      </w:pPr>
    </w:p>
    <w:p w:rsidR="009F4925" w:rsidRDefault="009F4925" w:rsidP="009F49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11"/>
          <w:sz w:val="24"/>
          <w:szCs w:val="24"/>
        </w:rPr>
      </w:pPr>
    </w:p>
    <w:p w:rsidR="009F4925" w:rsidRPr="00B65A4B" w:rsidRDefault="009F4925" w:rsidP="009F49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5A4B">
        <w:rPr>
          <w:rFonts w:ascii="Arial" w:hAnsi="Arial" w:cs="Arial"/>
          <w:sz w:val="24"/>
          <w:szCs w:val="24"/>
        </w:rPr>
        <w:t>Sala das sessões, 16 de Janeiro de 2019.</w:t>
      </w:r>
    </w:p>
    <w:p w:rsidR="009F4925" w:rsidRPr="00B65A4B" w:rsidRDefault="009F4925" w:rsidP="009F49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4925" w:rsidRPr="00B65A4B" w:rsidRDefault="009F4925" w:rsidP="009F492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F4925" w:rsidRPr="00B65A4B" w:rsidRDefault="009F4925" w:rsidP="009F4925">
      <w:pPr>
        <w:pStyle w:val="Standard"/>
        <w:jc w:val="center"/>
        <w:rPr>
          <w:rFonts w:ascii="Arial" w:eastAsia="NSimSun" w:hAnsi="Arial" w:cs="Arial"/>
          <w:b/>
          <w:bCs/>
          <w:sz w:val="28"/>
          <w:szCs w:val="28"/>
        </w:rPr>
      </w:pPr>
      <w:r w:rsidRPr="00B65A4B">
        <w:rPr>
          <w:rFonts w:ascii="Arial" w:eastAsia="NSimSun" w:hAnsi="Arial" w:cs="Arial"/>
          <w:b/>
          <w:bCs/>
          <w:sz w:val="28"/>
          <w:szCs w:val="28"/>
        </w:rPr>
        <w:t>Joaquim Gonzaga Barbosa</w:t>
      </w:r>
      <w:bookmarkStart w:id="0" w:name="_GoBack"/>
      <w:bookmarkEnd w:id="0"/>
    </w:p>
    <w:p w:rsidR="009F4925" w:rsidRPr="00B65A4B" w:rsidRDefault="009F4925" w:rsidP="009F4925">
      <w:pPr>
        <w:pStyle w:val="Standard"/>
        <w:ind w:left="567"/>
        <w:rPr>
          <w:rFonts w:ascii="Arial" w:eastAsia="NSimSun" w:hAnsi="Arial" w:cs="Arial"/>
          <w:b/>
          <w:bCs/>
          <w:sz w:val="28"/>
          <w:szCs w:val="28"/>
        </w:rPr>
      </w:pPr>
      <w:r>
        <w:rPr>
          <w:rFonts w:ascii="Arial" w:eastAsia="NSimSun" w:hAnsi="Arial" w:cs="Arial"/>
          <w:b/>
          <w:bCs/>
          <w:sz w:val="28"/>
          <w:szCs w:val="28"/>
        </w:rPr>
        <w:t xml:space="preserve">                           </w:t>
      </w:r>
      <w:r w:rsidRPr="00B65A4B">
        <w:rPr>
          <w:rFonts w:ascii="Arial" w:eastAsia="NSimSun" w:hAnsi="Arial" w:cs="Arial"/>
          <w:b/>
          <w:bCs/>
          <w:sz w:val="28"/>
          <w:szCs w:val="28"/>
        </w:rPr>
        <w:t>Vereador Gonzaga- PSL</w:t>
      </w:r>
    </w:p>
    <w:p w:rsidR="009F4925" w:rsidRPr="006F0053" w:rsidRDefault="009F4925" w:rsidP="009F49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11"/>
          <w:sz w:val="24"/>
          <w:szCs w:val="24"/>
        </w:rPr>
      </w:pPr>
    </w:p>
    <w:sectPr w:rsidR="009F4925" w:rsidRPr="006F0053" w:rsidSect="0012582D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F3"/>
    <w:rsid w:val="0012582D"/>
    <w:rsid w:val="00136445"/>
    <w:rsid w:val="00196C58"/>
    <w:rsid w:val="001C397A"/>
    <w:rsid w:val="001E2C9A"/>
    <w:rsid w:val="00292FF3"/>
    <w:rsid w:val="003B6479"/>
    <w:rsid w:val="00487236"/>
    <w:rsid w:val="005E3D01"/>
    <w:rsid w:val="006F0053"/>
    <w:rsid w:val="00961497"/>
    <w:rsid w:val="009F4925"/>
    <w:rsid w:val="00B65A4B"/>
    <w:rsid w:val="00CF5EC7"/>
    <w:rsid w:val="00D5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FF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65A4B"/>
    <w:pPr>
      <w:widowControl w:val="0"/>
      <w:suppressAutoHyphens/>
      <w:autoSpaceDN w:val="0"/>
      <w:spacing w:after="0" w:line="240" w:lineRule="auto"/>
    </w:pPr>
    <w:rPr>
      <w:rFonts w:ascii="Nimbus Roman No9 L" w:eastAsia="DejaVu Sans" w:hAnsi="Nimbus Roman No9 L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FF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65A4B"/>
    <w:pPr>
      <w:widowControl w:val="0"/>
      <w:suppressAutoHyphens/>
      <w:autoSpaceDN w:val="0"/>
      <w:spacing w:after="0" w:line="240" w:lineRule="auto"/>
    </w:pPr>
    <w:rPr>
      <w:rFonts w:ascii="Nimbus Roman No9 L" w:eastAsia="DejaVu Sans" w:hAnsi="Nimbus Roman No9 L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2019-04-30T17:39:00Z</cp:lastPrinted>
  <dcterms:created xsi:type="dcterms:W3CDTF">2019-01-23T13:50:00Z</dcterms:created>
  <dcterms:modified xsi:type="dcterms:W3CDTF">2019-04-30T17:39:00Z</dcterms:modified>
</cp:coreProperties>
</file>