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1C0F9190" wp14:editId="1C4FF098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1EED" w:rsidRDefault="00131EED" w:rsidP="00131E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131EED" w:rsidRDefault="00131EED" w:rsidP="00131E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31EED" w:rsidRDefault="00131EED" w:rsidP="00131E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131EED" w:rsidRDefault="00F306BF" w:rsidP="00131EED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bookmarkStart w:id="0" w:name="_GoBack"/>
      <w:r>
        <w:rPr>
          <w:rFonts w:ascii="Arial" w:eastAsia="DejaVuSans" w:hAnsi="Arial" w:cs="Arial"/>
          <w:kern w:val="2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</w:rPr>
        <w:t>A TÍTULO DE FISCALIZAÇÃO</w:t>
      </w:r>
      <w:r>
        <w:rPr>
          <w:rFonts w:ascii="Arial" w:eastAsia="DejaVuSans" w:hAnsi="Arial" w:cs="Arial"/>
          <w:kern w:val="2"/>
        </w:rPr>
        <w:t>, OUVIDA A CASA E APÓS OS TRÂMITES REGIMENTAIS, SEJA ENVIADA CORRESPONDÊNCIA À SECRETARIA COMPETENTE PARA QUE SEJA APURADA A VERACIDADE DE DENÚNCIA RECEBIDA EM MEU GABINETE, DE QUE A LOJA DE ARTESANATOS INSTALADA NO CASARÃO FUNCIONA DE MANEIRA IRREGULAR, SEM RECOLHIMENTO DOS IMPOSTOS DEVIDOS E LIBERAÇÃO DAS LICENÇAS DE FUNCIONAMENTO, NÃO HAVENDO LICITAÇÃO PARA USO DO LOCAL, QUE SEGUNDO A INFORMAÇÃO RECEBIDA, E QUE PRECISA SER APURADA, FOI OBJETO DE INDICAÇÃO POLÍTICA.</w:t>
      </w:r>
    </w:p>
    <w:bookmarkEnd w:id="0"/>
    <w:p w:rsidR="00131EED" w:rsidRDefault="00131EED" w:rsidP="00131EED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:rsidR="00131EED" w:rsidRDefault="00131EED" w:rsidP="00131EED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Sessões, 10 de abril 2019.</w:t>
      </w:r>
    </w:p>
    <w:p w:rsidR="00131EED" w:rsidRDefault="00131EED" w:rsidP="00131E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1CDC24C" wp14:editId="0DA3B79A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ED" w:rsidRDefault="00131EED" w:rsidP="00131E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31EED" w:rsidRDefault="00131EED" w:rsidP="00131E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1EED" w:rsidRDefault="00131EED" w:rsidP="0013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1EED" w:rsidRDefault="00131EED" w:rsidP="00131EED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131EED" w:rsidRDefault="00131EED" w:rsidP="00131EED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31EED" w:rsidRDefault="00131EED" w:rsidP="00131EED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131EED" w:rsidRDefault="00131EED" w:rsidP="00131EED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131EED" w:rsidRDefault="00131EED" w:rsidP="00131EED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131EED" w:rsidRPr="00655EE0" w:rsidRDefault="00131EED" w:rsidP="00131EED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3419E3" w:rsidRDefault="003419E3"/>
    <w:sectPr w:rsidR="00341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28"/>
    <w:rsid w:val="00131EED"/>
    <w:rsid w:val="003419E3"/>
    <w:rsid w:val="00C66428"/>
    <w:rsid w:val="00F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dcterms:created xsi:type="dcterms:W3CDTF">2019-04-10T14:19:00Z</dcterms:created>
  <dcterms:modified xsi:type="dcterms:W3CDTF">2019-04-15T15:53:00Z</dcterms:modified>
</cp:coreProperties>
</file>