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</w:t>
      </w:r>
      <w:bookmarkStart w:id="0" w:name="_GoBack"/>
      <w:bookmarkEnd w:id="0"/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C77C7">
        <w:rPr>
          <w:rFonts w:ascii="Times New Roman" w:eastAsiaTheme="minorHAnsi" w:hAnsi="Times New Roman" w:cs="Times New Roman"/>
          <w:b/>
          <w:kern w:val="0"/>
          <w:lang w:eastAsia="en-US"/>
        </w:rPr>
        <w:t>AVENIDA PREFEITO ALBERTO MOURA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74BF6">
        <w:rPr>
          <w:rFonts w:ascii="Times New Roman" w:eastAsiaTheme="minorHAnsi" w:hAnsi="Times New Roman" w:cs="Times New Roman"/>
          <w:b/>
          <w:kern w:val="0"/>
          <w:lang w:eastAsia="en-US"/>
        </w:rPr>
        <w:t>MONTREAL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74BF6">
        <w:rPr>
          <w:rFonts w:ascii="Times New Roman" w:hAnsi="Times New Roman" w:cs="Times New Roman"/>
          <w:sz w:val="24"/>
          <w:szCs w:val="24"/>
        </w:rPr>
        <w:t>2</w:t>
      </w:r>
      <w:r w:rsidR="00E73592">
        <w:rPr>
          <w:rFonts w:ascii="Times New Roman" w:hAnsi="Times New Roman" w:cs="Times New Roman"/>
          <w:sz w:val="24"/>
          <w:szCs w:val="24"/>
        </w:rPr>
        <w:t>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0058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1D" w:rsidRDefault="0056141D" w:rsidP="00963EEE">
      <w:pPr>
        <w:spacing w:after="0" w:line="240" w:lineRule="auto"/>
      </w:pPr>
      <w:r>
        <w:separator/>
      </w:r>
    </w:p>
  </w:endnote>
  <w:endnote w:type="continuationSeparator" w:id="0">
    <w:p w:rsidR="0056141D" w:rsidRDefault="0056141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1D" w:rsidRDefault="0056141D" w:rsidP="00963EEE">
      <w:pPr>
        <w:spacing w:after="0" w:line="240" w:lineRule="auto"/>
      </w:pPr>
      <w:r>
        <w:separator/>
      </w:r>
    </w:p>
  </w:footnote>
  <w:footnote w:type="continuationSeparator" w:id="0">
    <w:p w:rsidR="0056141D" w:rsidRDefault="0056141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141D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2019-02-28T14:04:00Z</cp:lastPrinted>
  <dcterms:created xsi:type="dcterms:W3CDTF">2019-02-28T14:04:00Z</dcterms:created>
  <dcterms:modified xsi:type="dcterms:W3CDTF">2019-02-28T14:04:00Z</dcterms:modified>
</cp:coreProperties>
</file>