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92EFE" w:rsidRDefault="00C83D82" w:rsidP="00292E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702333">
        <w:rPr>
          <w:rFonts w:ascii="Times New Roman" w:hAnsi="Times New Roman"/>
          <w:b/>
          <w:bCs/>
        </w:rPr>
        <w:t>ÉRIA: ANTEPROJETO DE LEI</w:t>
      </w:r>
      <w:proofErr w:type="gramStart"/>
      <w:r w:rsidR="00702333">
        <w:rPr>
          <w:rFonts w:ascii="Times New Roman" w:hAnsi="Times New Roman"/>
          <w:b/>
          <w:bCs/>
        </w:rPr>
        <w:t xml:space="preserve">  </w:t>
      </w:r>
      <w:proofErr w:type="gramEnd"/>
      <w:r w:rsidR="00702333">
        <w:rPr>
          <w:rFonts w:ascii="Times New Roman" w:hAnsi="Times New Roman"/>
          <w:b/>
          <w:bCs/>
        </w:rPr>
        <w:t>Nº 167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292EFE" w:rsidRPr="00292EFE">
        <w:rPr>
          <w:rFonts w:ascii="Times New Roman" w:hAnsi="Times New Roman" w:cs="Times New Roman"/>
          <w:iCs/>
          <w:sz w:val="24"/>
          <w:szCs w:val="24"/>
        </w:rPr>
        <w:t xml:space="preserve">DISPÕE SOBRE A </w:t>
      </w:r>
      <w:r w:rsidR="00702333">
        <w:rPr>
          <w:rFonts w:ascii="Times New Roman" w:hAnsi="Times New Roman" w:cs="Times New Roman"/>
          <w:iCs/>
          <w:sz w:val="24"/>
          <w:szCs w:val="24"/>
        </w:rPr>
        <w:t>OBRIGATORIEDADE DE TRATAMENTO ESPECIALIZADO DE EDUCAÇÃO E ASSISTÊNCIA ESPECÍFICAS À PESSOA COM AUTISMO E/OU DEFICIÊNCIA MENTAL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 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702333">
        <w:rPr>
          <w:rFonts w:ascii="Times New Roman" w:hAnsi="Times New Roman" w:cs="Times New Roman"/>
          <w:sz w:val="28"/>
          <w:szCs w:val="28"/>
        </w:rPr>
        <w:t>eprojeto de Lei nº 167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702333" w:rsidRPr="007023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02333" w:rsidRPr="00292EFE">
        <w:rPr>
          <w:rFonts w:ascii="Times New Roman" w:hAnsi="Times New Roman" w:cs="Times New Roman"/>
          <w:iCs/>
          <w:sz w:val="24"/>
          <w:szCs w:val="24"/>
        </w:rPr>
        <w:t xml:space="preserve">DISPÕE SOBRE A </w:t>
      </w:r>
      <w:r w:rsidR="00702333">
        <w:rPr>
          <w:rFonts w:ascii="Times New Roman" w:hAnsi="Times New Roman" w:cs="Times New Roman"/>
          <w:iCs/>
          <w:sz w:val="24"/>
          <w:szCs w:val="24"/>
        </w:rPr>
        <w:t>OBRIGATORIEDADE DE TRATAMENTO ESPECIALIZADO DE EDUCAÇÃO E ASSISTÊNCIA ESPECÍFICAS À PESSOA COM AUTISMO E/OU DEFICIÊNCIA MENTAL</w:t>
      </w:r>
      <w:r w:rsidR="00B5219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7631A4">
        <w:rPr>
          <w:rFonts w:ascii="Times New Roman" w:hAnsi="Times New Roman" w:cs="Times New Roman"/>
          <w:sz w:val="28"/>
          <w:szCs w:val="28"/>
        </w:rPr>
        <w:t xml:space="preserve"> Rodrigo Braga da Rocha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</w:t>
      </w:r>
      <w:proofErr w:type="gramStart"/>
      <w:r>
        <w:rPr>
          <w:sz w:val="28"/>
          <w:szCs w:val="28"/>
        </w:rPr>
        <w:t>legislativa</w:t>
      </w:r>
      <w:proofErr w:type="gramEnd"/>
      <w:r>
        <w:rPr>
          <w:sz w:val="28"/>
          <w:szCs w:val="28"/>
        </w:rPr>
        <w:t>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54391D">
      <w:pPr>
        <w:tabs>
          <w:tab w:val="left" w:pos="5355"/>
        </w:tabs>
      </w:pPr>
      <w:r>
        <w:tab/>
      </w: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9109FC">
        <w:rPr>
          <w:sz w:val="22"/>
          <w:szCs w:val="22"/>
        </w:rPr>
        <w:t xml:space="preserve">  </w:t>
      </w:r>
      <w:proofErr w:type="gramEnd"/>
      <w:r w:rsidR="009109FC">
        <w:rPr>
          <w:sz w:val="22"/>
          <w:szCs w:val="22"/>
        </w:rPr>
        <w:t>Nº 167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>R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CE6FC5" w:rsidRDefault="00CE6FC5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D6236A" w:rsidRPr="00215473" w:rsidRDefault="00D6236A" w:rsidP="00D6236A">
      <w:pPr>
        <w:pStyle w:val="Recuodecorpodetexto"/>
        <w:numPr>
          <w:ilvl w:val="0"/>
          <w:numId w:val="4"/>
        </w:numPr>
        <w:tabs>
          <w:tab w:val="clear" w:pos="0"/>
        </w:tabs>
        <w:suppressAutoHyphens/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D6236A">
        <w:rPr>
          <w:rFonts w:ascii="Times New Roman" w:hAnsi="Times New Roman" w:cs="Times New Roman"/>
          <w:b/>
          <w:color w:val="000000" w:themeColor="text1"/>
        </w:rPr>
        <w:t>DISPÕE SOBRE A OBRIGATORIEDADE DE TRATAMENTO ESPECIALIZADO DE EDUCAÇÃO E ASSISTÊNCIA ESPECÍFICAS À PESSOA COM A</w:t>
      </w:r>
      <w:r>
        <w:rPr>
          <w:rFonts w:ascii="Times New Roman" w:hAnsi="Times New Roman" w:cs="Times New Roman"/>
          <w:b/>
          <w:color w:val="000000" w:themeColor="text1"/>
        </w:rPr>
        <w:t>UTISMO E/OU DEFICIÊNCIA MENTAL.</w:t>
      </w:r>
      <w:r w:rsidRPr="00215473">
        <w:rPr>
          <w:rFonts w:ascii="Arial" w:hAnsi="Arial" w:cs="Arial"/>
          <w:sz w:val="24"/>
          <w:szCs w:val="24"/>
        </w:rPr>
        <w:t xml:space="preserve"> </w:t>
      </w:r>
    </w:p>
    <w:p w:rsidR="00D6236A" w:rsidRPr="00215473" w:rsidRDefault="00D6236A" w:rsidP="00D6236A">
      <w:pPr>
        <w:pStyle w:val="SemEspaamento"/>
        <w:numPr>
          <w:ilvl w:val="0"/>
          <w:numId w:val="4"/>
        </w:num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1°. O Município manterá unidades específicas para atendimento integrado de saúde e educação a pessoa com autismo - seja por convênio, ou por meio de parcerias com a iniciativa privada - dissociadas das unidades de atendimento a pessoa com transtorno mental.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2°. O Município prestará assistência à pessoa com autismo e/ou deficiência mental de acordo com a Classificação Internacional de Doenças (CID), incluindo-se:</w:t>
      </w:r>
    </w:p>
    <w:p w:rsidR="00D6236A" w:rsidRPr="00D6236A" w:rsidRDefault="00D6236A" w:rsidP="00D6236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I. Realização de diagnóstico entre os 14 e os 20 meses de idade, para intervenção na adaptação e na educação do autista e para atendimento rápido deste;</w:t>
      </w:r>
    </w:p>
    <w:p w:rsidR="00D6236A" w:rsidRPr="00D6236A" w:rsidRDefault="00D6236A" w:rsidP="00D6236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II. Tratamento especializado integrado nas áreas de:</w:t>
      </w:r>
    </w:p>
    <w:p w:rsidR="00D6236A" w:rsidRPr="00D6236A" w:rsidRDefault="00D6236A" w:rsidP="00D6236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a) comunicação (fonoaudiologia);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b) aprendizado (pedagogia especializada);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c) psicoterapia comportamental (psicologia);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d) psicofarmacologia (psiquiatria infantil);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e) capacitação motora (fisioterapia);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f) diagnóstico físico constante (neurologia);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g) pediatria;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 xml:space="preserve">h) terapia ocupacional; 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i) educação física.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III. Tratamento em tempo integral de autismo severo grave, em unidade especializada e adequada, por orientação de médicos especialistas, preservando-se os vínculos familiares, conforme os princípios dos direitos e garantias das pessoas atendidas;</w:t>
      </w:r>
    </w:p>
    <w:p w:rsidR="00D6236A" w:rsidRPr="00D6236A" w:rsidRDefault="00D6236A" w:rsidP="00D6236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IV. Avaliações sistemáticas e periódicas, para promoção das adaptações necessárias ao tratamento oferecido;</w:t>
      </w:r>
    </w:p>
    <w:p w:rsidR="00D6236A" w:rsidRPr="00D6236A" w:rsidRDefault="00D6236A" w:rsidP="00D6236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V. Implantação de unidade de emergência de pronto socorro para atendimento exclusivo de pessoas autistas, garantindo-se a condução do paciente em ambulância e a sua permanência com acompanhante;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VI. Garantia de leito em hospital público/particular pelo SUS (Sistema Único de Saúde) e em rede conveniada, em caso de cirurgias mais complexas;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VII. Criação de Centro de Saúde de Referência em Saúde Mental — CERSAM, com leito específico para permanência provisória de pessoa com autismo ou com outro transtorno de desenvolvimento com atendimento durante 24 horas;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VIII. Orientação familiar para proporcionar o envolvimento da família no tratamento do paciente;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IX. Adoção de medidas para inserção do autista no mercado de trabalho quando seu nível de comprometimento permitir;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X. Promoção de ações de integração social.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§ 1°. O tratamento a que se refere este artigo levará em consideração o funcionamento intelectual específico do paciente.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§ 2°. Para atendimento a autista em condição de frequentar a escola regular, a rede pública municipal e escolas conveniadas municipais deverão manter em seus quadros funcionais, assistentes sociais e orientadores pedagógicos com especialização.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3°. O Município promoverá treinamento e capacitação de profissionais destinados ao atendimento de pessoa com autismo ou com outra deficiência mental.</w:t>
      </w:r>
    </w:p>
    <w:p w:rsidR="00D6236A" w:rsidRDefault="00D6236A" w:rsidP="00D6236A">
      <w:pPr>
        <w:pStyle w:val="SemEspaamento"/>
        <w:suppressAutoHyphens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pt-BR"/>
        </w:rPr>
      </w:pPr>
    </w:p>
    <w:p w:rsidR="00D6236A" w:rsidRPr="00D6236A" w:rsidRDefault="00D6236A" w:rsidP="00D6236A">
      <w:pPr>
        <w:pStyle w:val="SemEspaamento"/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4°. O Município incluirá autista no Programa de Distribuição de Medicamentos de Alto Custo do Ministério da Saúde e firmará convênio para distribuição de medicamentos indicados para transtornos globais do desenvolvimento.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5°. O Município promoverá campanha de esclarecimento à população, nos meios de comunicação, sobre autismo, mediante utilização de cartaz, folder, DVD e cartilha.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6º. O Município custeará o transporte coletivo específico ou individual de pessoas com autismo ou com outra deficiência mental, para atendimento de necessidade de ensino e/ou assistência à Saúde.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7°. É garantido ao veículo que estiver conduzindo pessoa com autismo, ou com outra deficiência mental, o direto de usar vaga especial de estacionamento reservada à pessoa com deficiência.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8°. Fica caracterizada como entidade de atendimento à pessoa com autismo, para fins desta lei, aquela que ofereça programa de saúde, ou de assistência social, ou de educação, ou de capacitação profissional ou de defesa de direitos.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9°. Para efeito de convênio e parceria, a entidade governamental e não governamental de atendimento à pessoa autista, deverá atender aos seguintes requisitos: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I. Estar regularmente constituída e apresentar objetivos estatutários e planos de trabalho compatíveis com os princípios desta Lei e com as finalidades das respectivas áreas de atuação;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lastRenderedPageBreak/>
        <w:t>II. Demonstrar a idoneidade de seus dirigentes;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III. Oferecer instalações físicas em condições adequadas de habilidade, salubridade e segurança, de acordo com as normas previstas em lei e com as especialidades das respectivas áreas de atuação.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10°. A entidade destinada ao tratamento do autista e do deficiente mental em tempo integral, de abrigo ou de longa permanência, para efeito de convênio e parceria com o Município, tem como obrigação: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I. Oferecer atendimento personalizado, especialmente sob a forma de casas lares ou repúblicas;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II. Promover atividades educacionais, esportivas, culturais e de lazer, podendo fazê-lo por meio de articulação com entidades governamentais ou não governamentais;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III. Comunicar à autoridade competente de saúde, toda e qualquer ocorrência de doença infectocontagiosa;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IV. Providenciar ou solicitar que o Ministério Público requisite documentos necessários ao exercido da cidadania, quando for o caso;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V. Fornecer comprovante de depósito de bem móvel recebido do abrigado;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VI. Manter arquivo onde constem: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a) data e circunstâncias do atendimento;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b) nome da pessoa atendida, do respectivo responsável e de parentes;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c) endereço da pessoa atendida;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d) relação de pertences;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 xml:space="preserve">e) valor de contribuições; 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f) outros dados que possibilitem identificação da pessoa atendida e a individualização do atendimento;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VII. Comunicar ao Ministério Público, para as providências cabíveis, a situação de abandono moral ou material por parte dos familiares;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VIII. Manter quadro de profissionais com formação específica;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§ 1°. O dirigente da entidade a que se refere o caput deste artigo, responderá civil e criminalmente, pelos atos que praticar em detrimento da pessoa atendida, sem prejuízo das pessoas atendidas.</w:t>
      </w:r>
    </w:p>
    <w:p w:rsidR="00D6236A" w:rsidRPr="00D6236A" w:rsidRDefault="00D6236A" w:rsidP="00D6236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§ 2°. Por serem serviços prestados em parceria ou com financiamento do Município, impõe-se a garantia do recebimento de recursos compatíveis com o custeio do atendimento, a celebração de contrato escrito de prestação de serviço com a pessoa atendia ou com seu responsável, tutor, curador, ou familiar responsável e oferecimento de acomodações apropriadas para recebimento de visitas, garantidas a individualidade, a privacidade e a intimidade da pessoa atendida.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11. Os recursos necessários para atender o disposto nesta lei serão provenientes do Sistema Único de Saúde, da Secretaria Municipal de Educação e da Secretaria Municipal de Políticas Sociais em quantidade suficiente ao cumprimento desta lei através de rateio entre as áreas.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6236A">
        <w:rPr>
          <w:rFonts w:ascii="Times New Roman" w:hAnsi="Times New Roman" w:cs="Times New Roman"/>
          <w:sz w:val="24"/>
          <w:szCs w:val="24"/>
        </w:rPr>
        <w:t>Art. 12. Esta lei entra em vigor na data de sua publicação.</w:t>
      </w:r>
    </w:p>
    <w:p w:rsidR="00D6236A" w:rsidRPr="00D6236A" w:rsidRDefault="00D6236A" w:rsidP="00D6236A">
      <w:pPr>
        <w:pStyle w:val="SemEspaamento"/>
        <w:numPr>
          <w:ilvl w:val="0"/>
          <w:numId w:val="4"/>
        </w:numPr>
        <w:suppressAutoHyphens/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B42E8" w:rsidRPr="00051B49" w:rsidRDefault="004B42E8" w:rsidP="00051B49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B52195">
        <w:rPr>
          <w:rFonts w:ascii="Times New Roman" w:hAnsi="Times New Roman" w:cs="Times New Roman"/>
          <w:color w:val="000000"/>
          <w:sz w:val="24"/>
          <w:szCs w:val="24"/>
        </w:rPr>
        <w:t>ala das Sessões,</w:t>
      </w:r>
      <w:proofErr w:type="gramStart"/>
      <w:r w:rsidR="00B5219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B52195">
        <w:rPr>
          <w:rFonts w:ascii="Times New Roman" w:hAnsi="Times New Roman" w:cs="Times New Roman"/>
          <w:color w:val="000000"/>
          <w:sz w:val="24"/>
          <w:szCs w:val="24"/>
        </w:rPr>
        <w:t>07 de junho</w:t>
      </w:r>
      <w:r w:rsidR="00CE6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1A4" w:rsidRPr="009803F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CE6FC5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24" w:rsidRDefault="00590D24" w:rsidP="00963EEE">
      <w:pPr>
        <w:spacing w:after="0" w:line="240" w:lineRule="auto"/>
      </w:pPr>
      <w:r>
        <w:separator/>
      </w:r>
    </w:p>
  </w:endnote>
  <w:endnote w:type="continuationSeparator" w:id="0">
    <w:p w:rsidR="00590D24" w:rsidRDefault="00590D2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24" w:rsidRDefault="00590D24" w:rsidP="00963EEE">
      <w:pPr>
        <w:spacing w:after="0" w:line="240" w:lineRule="auto"/>
      </w:pPr>
      <w:r>
        <w:separator/>
      </w:r>
    </w:p>
  </w:footnote>
  <w:footnote w:type="continuationSeparator" w:id="0">
    <w:p w:rsidR="00590D24" w:rsidRDefault="00590D2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51B49"/>
    <w:rsid w:val="000B171D"/>
    <w:rsid w:val="000B5375"/>
    <w:rsid w:val="00153C24"/>
    <w:rsid w:val="00171011"/>
    <w:rsid w:val="00171C27"/>
    <w:rsid w:val="00235164"/>
    <w:rsid w:val="00272BE6"/>
    <w:rsid w:val="00292EFE"/>
    <w:rsid w:val="002B0938"/>
    <w:rsid w:val="002C1608"/>
    <w:rsid w:val="002D03DF"/>
    <w:rsid w:val="002D3D1C"/>
    <w:rsid w:val="002E6DED"/>
    <w:rsid w:val="003319EA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326C2"/>
    <w:rsid w:val="0054391D"/>
    <w:rsid w:val="0057146C"/>
    <w:rsid w:val="00576CDB"/>
    <w:rsid w:val="00590D24"/>
    <w:rsid w:val="006037B5"/>
    <w:rsid w:val="00693C28"/>
    <w:rsid w:val="00702333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109FC"/>
    <w:rsid w:val="00963EEE"/>
    <w:rsid w:val="0097039B"/>
    <w:rsid w:val="009803F4"/>
    <w:rsid w:val="009A625C"/>
    <w:rsid w:val="00A22844"/>
    <w:rsid w:val="00A62F38"/>
    <w:rsid w:val="00AC67C9"/>
    <w:rsid w:val="00AD0C35"/>
    <w:rsid w:val="00B52195"/>
    <w:rsid w:val="00B52C17"/>
    <w:rsid w:val="00B66DD7"/>
    <w:rsid w:val="00B93A4B"/>
    <w:rsid w:val="00BE50BA"/>
    <w:rsid w:val="00BE56E6"/>
    <w:rsid w:val="00BE621C"/>
    <w:rsid w:val="00BF0FFA"/>
    <w:rsid w:val="00BF5E59"/>
    <w:rsid w:val="00C83D82"/>
    <w:rsid w:val="00CC43EB"/>
    <w:rsid w:val="00CE3DC7"/>
    <w:rsid w:val="00CE6FC5"/>
    <w:rsid w:val="00D447E3"/>
    <w:rsid w:val="00D6236A"/>
    <w:rsid w:val="00D65943"/>
    <w:rsid w:val="00DC6647"/>
    <w:rsid w:val="00DE6708"/>
    <w:rsid w:val="00DE7C41"/>
    <w:rsid w:val="00E1636B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6236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62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6236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6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2018-06-06T17:26:00Z</cp:lastPrinted>
  <dcterms:created xsi:type="dcterms:W3CDTF">2018-06-06T17:29:00Z</dcterms:created>
  <dcterms:modified xsi:type="dcterms:W3CDTF">2018-06-06T17:29:00Z</dcterms:modified>
</cp:coreProperties>
</file>