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A030B" w:rsidRPr="004A2647">
        <w:rPr>
          <w:rFonts w:ascii="Times New Roman" w:hAnsi="Times New Roman" w:cs="Times New Roman"/>
          <w:b/>
          <w:bCs/>
        </w:rPr>
        <w:t>N°</w:t>
      </w:r>
      <w:proofErr w:type="spellEnd"/>
      <w:r w:rsidR="006A030B" w:rsidRPr="004A2647">
        <w:rPr>
          <w:rFonts w:ascii="Times New Roman" w:hAnsi="Times New Roman" w:cs="Times New Roman"/>
          <w:b/>
          <w:bCs/>
        </w:rPr>
        <w:t>_____/2018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4D5E9F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GARANTE A INCLUSÃO DOS PORTADORES DE VISÃO MONOCULAR NOS PROGRAMAS SOCIAIS DO MUNIC</w:t>
      </w:r>
      <w:r w:rsidR="00D67074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PIO, E DÁ OUTRAS PROVIDÊNCIAS</w:t>
      </w:r>
      <w:r w:rsidR="00C53DFC" w:rsidRPr="004A2647">
        <w:rPr>
          <w:rFonts w:ascii="Times New Roman" w:hAnsi="Times New Roman" w:cs="Times New Roman"/>
        </w:rPr>
        <w:t xml:space="preserve">.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</w:pPr>
    </w:p>
    <w:p w:rsidR="00D27BDC" w:rsidRPr="004A2647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ED6E59" w:rsidRPr="004A2647" w:rsidRDefault="00DC31FF" w:rsidP="00EA22A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3E15AE" w:rsidRPr="003E15A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Fica garantida </w:t>
      </w:r>
      <w:r w:rsidR="004D5E9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 inclusão dos portadores de visão monocular </w:t>
      </w:r>
      <w:r w:rsidR="007F4C8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para fins de fruição dos direitos aos programas sociais do município de Sete Lagoas.</w:t>
      </w:r>
    </w:p>
    <w:p w:rsidR="006A030B" w:rsidRPr="004A2647" w:rsidRDefault="006A030B" w:rsidP="00EA22A8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7F4C81" w:rsidRDefault="00D27BDC" w:rsidP="00322DC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2º - 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 </w:t>
      </w:r>
      <w:r w:rsidR="007F4C8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Município reconhece a pessoa com diagnóstico de visão monocular como portadora de deficiência.</w:t>
      </w:r>
    </w:p>
    <w:p w:rsidR="00D67074" w:rsidRDefault="00D67074" w:rsidP="00322DC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7F4C81" w:rsidRDefault="007F4C81" w:rsidP="007F4C81">
      <w:pPr>
        <w:pStyle w:val="Padro"/>
        <w:tabs>
          <w:tab w:val="left" w:pos="240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7F4C81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Art. 3º - </w:t>
      </w:r>
      <w:r w:rsidR="00860C1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r w:rsidR="00860C11" w:rsidRPr="00D6707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avaliação </w:t>
      </w:r>
      <w:r w:rsidR="00860C1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 diagnóstico </w:t>
      </w:r>
      <w:r w:rsidR="00860C11" w:rsidRPr="00D6707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da deficiência </w:t>
      </w:r>
      <w:r w:rsidR="00860C1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deverão ser</w:t>
      </w:r>
      <w:r w:rsidR="00D67074" w:rsidRPr="00D6707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feita por equipe multiprofissional.</w:t>
      </w:r>
    </w:p>
    <w:p w:rsidR="00D67074" w:rsidRDefault="00D67074" w:rsidP="007F4C81">
      <w:pPr>
        <w:pStyle w:val="Padro"/>
        <w:tabs>
          <w:tab w:val="left" w:pos="240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066C76" w:rsidRPr="004A2647" w:rsidRDefault="007F4C81" w:rsidP="007F4C81">
      <w:pPr>
        <w:pStyle w:val="Padro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4C81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Art. 4º -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Executivo estabelecerá em regulamento os critérios para o cumprimento desta Lei, no Prazo de </w:t>
      </w:r>
      <w:r w:rsid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120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(</w:t>
      </w:r>
      <w:r w:rsid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cento e vinte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) dias</w:t>
      </w:r>
      <w:r w:rsidR="0092132A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  <w:r w:rsidR="00ED6E59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ab/>
      </w:r>
    </w:p>
    <w:p w:rsidR="00066C76" w:rsidRPr="004A2647" w:rsidRDefault="00066C76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6C76" w:rsidRPr="004A2647" w:rsidRDefault="00ED6E59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="00D27BDC"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7F4C81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322D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22DCF">
        <w:rPr>
          <w:rFonts w:ascii="Times New Roman" w:eastAsia="Times New Roman" w:hAnsi="Times New Roman" w:cs="Times New Roman"/>
          <w:sz w:val="26"/>
          <w:szCs w:val="26"/>
        </w:rPr>
        <w:t>E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</w:rPr>
        <w:t>sta lei entra em vigor</w:t>
      </w:r>
      <w:r w:rsidR="00322D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>a partir da data de sua publicação.</w:t>
      </w: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BDC" w:rsidRPr="004A2647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D67074">
        <w:rPr>
          <w:rFonts w:ascii="Times New Roman" w:hAnsi="Times New Roman"/>
          <w:sz w:val="24"/>
          <w:szCs w:val="24"/>
        </w:rPr>
        <w:t>21</w:t>
      </w:r>
      <w:r w:rsidR="007A3994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 xml:space="preserve">de </w:t>
      </w:r>
      <w:r w:rsidR="001B5DAB" w:rsidRPr="004A2647">
        <w:rPr>
          <w:rFonts w:ascii="Times New Roman" w:hAnsi="Times New Roman"/>
          <w:sz w:val="24"/>
          <w:szCs w:val="24"/>
        </w:rPr>
        <w:t>março</w:t>
      </w:r>
      <w:r w:rsidR="00D27BDC"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7B117F" w:rsidRPr="004A2647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B40B4" w:rsidRPr="004A2647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lastRenderedPageBreak/>
        <w:t xml:space="preserve">                                                JUSTIFICATIVA</w:t>
      </w:r>
    </w:p>
    <w:p w:rsidR="00230F22" w:rsidRDefault="00230F22" w:rsidP="008739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230F22" w:rsidRDefault="00382A4D" w:rsidP="008739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A visão monocular não se enquadra no conceito de deficiência</w:t>
      </w:r>
      <w:r w:rsidRPr="00382A4D">
        <w:rPr>
          <w:rFonts w:ascii="Times New Roman" w:hAnsi="Times New Roman" w:cs="Times New Roman"/>
          <w:sz w:val="26"/>
          <w:szCs w:val="24"/>
        </w:rPr>
        <w:t xml:space="preserve"> previsto no Estatuto da Pessoa com Deficiência (Lei 13.146/2015)</w:t>
      </w:r>
      <w:r>
        <w:rPr>
          <w:rFonts w:ascii="Times New Roman" w:hAnsi="Times New Roman" w:cs="Times New Roman"/>
          <w:sz w:val="26"/>
          <w:szCs w:val="24"/>
        </w:rPr>
        <w:t xml:space="preserve">, porém é inconteste que a lei se limita a </w:t>
      </w:r>
      <w:r w:rsidR="00B21829">
        <w:rPr>
          <w:rFonts w:ascii="Times New Roman" w:hAnsi="Times New Roman" w:cs="Times New Roman"/>
          <w:sz w:val="26"/>
          <w:szCs w:val="24"/>
        </w:rPr>
        <w:t>definir deficiência visual-</w:t>
      </w:r>
      <w:r>
        <w:rPr>
          <w:rFonts w:ascii="Times New Roman" w:hAnsi="Times New Roman" w:cs="Times New Roman"/>
          <w:sz w:val="26"/>
          <w:szCs w:val="24"/>
        </w:rPr>
        <w:t>cegueira, deixando o diagnóstico das demais deficiências a responsabilidade de equipe</w:t>
      </w:r>
      <w:r w:rsidR="00561371">
        <w:rPr>
          <w:rFonts w:ascii="Times New Roman" w:hAnsi="Times New Roman" w:cs="Times New Roman"/>
          <w:sz w:val="26"/>
          <w:szCs w:val="24"/>
        </w:rPr>
        <w:t>s</w:t>
      </w:r>
      <w:r>
        <w:rPr>
          <w:rFonts w:ascii="Times New Roman" w:hAnsi="Times New Roman" w:cs="Times New Roman"/>
          <w:sz w:val="26"/>
          <w:szCs w:val="24"/>
        </w:rPr>
        <w:t xml:space="preserve"> multidisciplinar</w:t>
      </w:r>
      <w:r w:rsidR="00561371">
        <w:rPr>
          <w:rFonts w:ascii="Times New Roman" w:hAnsi="Times New Roman" w:cs="Times New Roman"/>
          <w:sz w:val="26"/>
          <w:szCs w:val="24"/>
        </w:rPr>
        <w:t>es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B21829" w:rsidRDefault="00B21829" w:rsidP="008739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Temos o </w:t>
      </w:r>
      <w:r w:rsidRPr="00B21829">
        <w:rPr>
          <w:rFonts w:ascii="Times New Roman" w:hAnsi="Times New Roman" w:cs="Times New Roman"/>
          <w:sz w:val="26"/>
          <w:szCs w:val="24"/>
        </w:rPr>
        <w:t>entendimento</w:t>
      </w:r>
      <w:r>
        <w:rPr>
          <w:rFonts w:ascii="Times New Roman" w:hAnsi="Times New Roman" w:cs="Times New Roman"/>
          <w:sz w:val="26"/>
          <w:szCs w:val="24"/>
        </w:rPr>
        <w:t xml:space="preserve"> favorável</w:t>
      </w:r>
      <w:r w:rsidRPr="00B21829">
        <w:rPr>
          <w:rFonts w:ascii="Times New Roman" w:hAnsi="Times New Roman" w:cs="Times New Roman"/>
          <w:sz w:val="26"/>
          <w:szCs w:val="24"/>
        </w:rPr>
        <w:t xml:space="preserve"> do Supremo Tribunal Federal de que candidatos com visão monocular se enquadram nos requisitos de pessoa com deficiência para inscrição em concurso público</w:t>
      </w:r>
      <w:r>
        <w:rPr>
          <w:rFonts w:ascii="Times New Roman" w:hAnsi="Times New Roman" w:cs="Times New Roman"/>
          <w:sz w:val="26"/>
          <w:szCs w:val="24"/>
        </w:rPr>
        <w:t>.</w:t>
      </w:r>
      <w:r w:rsidRPr="00B21829">
        <w:t xml:space="preserve"> </w:t>
      </w:r>
      <w:r>
        <w:rPr>
          <w:rFonts w:ascii="Times New Roman" w:hAnsi="Times New Roman" w:cs="Times New Roman"/>
          <w:sz w:val="26"/>
          <w:szCs w:val="24"/>
        </w:rPr>
        <w:t>C</w:t>
      </w:r>
      <w:r w:rsidR="00561371">
        <w:rPr>
          <w:rFonts w:ascii="Times New Roman" w:hAnsi="Times New Roman" w:cs="Times New Roman"/>
          <w:sz w:val="26"/>
          <w:szCs w:val="24"/>
        </w:rPr>
        <w:t>oncederam</w:t>
      </w:r>
      <w:r w:rsidRPr="00B21829">
        <w:rPr>
          <w:rFonts w:ascii="Times New Roman" w:hAnsi="Times New Roman" w:cs="Times New Roman"/>
          <w:sz w:val="26"/>
          <w:szCs w:val="24"/>
        </w:rPr>
        <w:t xml:space="preserve"> </w:t>
      </w:r>
      <w:r w:rsidR="00E128E5" w:rsidRPr="00B21829">
        <w:rPr>
          <w:rFonts w:ascii="Times New Roman" w:hAnsi="Times New Roman" w:cs="Times New Roman"/>
          <w:sz w:val="26"/>
          <w:szCs w:val="24"/>
        </w:rPr>
        <w:t>três liminares</w:t>
      </w:r>
      <w:r w:rsidRPr="00B21829">
        <w:rPr>
          <w:rFonts w:ascii="Times New Roman" w:hAnsi="Times New Roman" w:cs="Times New Roman"/>
          <w:sz w:val="26"/>
          <w:szCs w:val="24"/>
        </w:rPr>
        <w:t xml:space="preserve"> em Mandados de Segurança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="00561371">
        <w:rPr>
          <w:rFonts w:ascii="Times New Roman" w:hAnsi="Times New Roman" w:cs="Times New Roman"/>
          <w:sz w:val="26"/>
          <w:szCs w:val="24"/>
        </w:rPr>
        <w:t>a saber,</w:t>
      </w:r>
      <w:r w:rsidRPr="00B21829">
        <w:rPr>
          <w:rFonts w:ascii="Times New Roman" w:hAnsi="Times New Roman" w:cs="Times New Roman"/>
          <w:sz w:val="26"/>
          <w:szCs w:val="24"/>
        </w:rPr>
        <w:t xml:space="preserve"> (34.541, 34.623 e 34.624)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B21829" w:rsidRDefault="00B21829" w:rsidP="00B218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21829">
        <w:rPr>
          <w:rFonts w:ascii="Times New Roman" w:hAnsi="Times New Roman" w:cs="Times New Roman"/>
          <w:sz w:val="26"/>
          <w:szCs w:val="24"/>
        </w:rPr>
        <w:t>Para os efeitos d</w:t>
      </w:r>
      <w:r>
        <w:rPr>
          <w:rFonts w:ascii="Times New Roman" w:hAnsi="Times New Roman" w:cs="Times New Roman"/>
          <w:sz w:val="26"/>
          <w:szCs w:val="24"/>
        </w:rPr>
        <w:t>o</w:t>
      </w:r>
      <w:r w:rsidRPr="00B21829">
        <w:rPr>
          <w:rFonts w:ascii="Times New Roman" w:hAnsi="Times New Roman" w:cs="Times New Roman"/>
          <w:sz w:val="26"/>
          <w:szCs w:val="24"/>
        </w:rPr>
        <w:t xml:space="preserve"> Decreto</w:t>
      </w:r>
      <w:r>
        <w:rPr>
          <w:rFonts w:ascii="Times New Roman" w:hAnsi="Times New Roman" w:cs="Times New Roman"/>
          <w:sz w:val="26"/>
          <w:szCs w:val="24"/>
        </w:rPr>
        <w:t xml:space="preserve"> 3298/1999</w:t>
      </w:r>
      <w:r w:rsidRPr="00B21829">
        <w:rPr>
          <w:rFonts w:ascii="Times New Roman" w:hAnsi="Times New Roman" w:cs="Times New Roman"/>
          <w:sz w:val="26"/>
          <w:szCs w:val="24"/>
        </w:rPr>
        <w:t>, considera-se deficiência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B21829">
        <w:rPr>
          <w:rFonts w:ascii="Times New Roman" w:hAnsi="Times New Roman" w:cs="Times New Roman"/>
          <w:sz w:val="26"/>
          <w:szCs w:val="24"/>
        </w:rPr>
        <w:t xml:space="preserve"> toda perda ou anormalidade de uma estrutura ou função psicológica, fisiológica ou anatômica que gere incapacidade para o desempenho de atividade, dentro do padrão considerado normal para o ser humano</w:t>
      </w:r>
      <w:r w:rsidR="00E128E5">
        <w:rPr>
          <w:rFonts w:ascii="Times New Roman" w:hAnsi="Times New Roman" w:cs="Times New Roman"/>
          <w:sz w:val="26"/>
          <w:szCs w:val="24"/>
        </w:rPr>
        <w:t>.</w:t>
      </w:r>
    </w:p>
    <w:p w:rsidR="008B2B4D" w:rsidRDefault="004D7D85" w:rsidP="004D7D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Assim, a </w:t>
      </w:r>
      <w:r w:rsidR="003E2F23">
        <w:rPr>
          <w:rFonts w:ascii="Times New Roman" w:hAnsi="Times New Roman" w:cs="Times New Roman"/>
          <w:sz w:val="26"/>
          <w:szCs w:val="24"/>
        </w:rPr>
        <w:t xml:space="preserve">visão </w:t>
      </w:r>
      <w:r>
        <w:rPr>
          <w:rFonts w:ascii="Times New Roman" w:hAnsi="Times New Roman" w:cs="Times New Roman"/>
          <w:sz w:val="26"/>
          <w:szCs w:val="24"/>
        </w:rPr>
        <w:t>monocular enquadra-se no conceito de deficiência no sentido de incapacitar a pessoa</w:t>
      </w:r>
      <w:r w:rsidRPr="00B21829">
        <w:rPr>
          <w:rFonts w:ascii="Times New Roman" w:hAnsi="Times New Roman" w:cs="Times New Roman"/>
          <w:sz w:val="26"/>
          <w:szCs w:val="24"/>
        </w:rPr>
        <w:t xml:space="preserve"> para o desempenho de atividade</w:t>
      </w:r>
      <w:r>
        <w:rPr>
          <w:rFonts w:ascii="Times New Roman" w:hAnsi="Times New Roman" w:cs="Times New Roman"/>
          <w:sz w:val="26"/>
          <w:szCs w:val="24"/>
        </w:rPr>
        <w:t xml:space="preserve">s. </w:t>
      </w:r>
      <w:proofErr w:type="gramStart"/>
      <w:r w:rsidR="00DB0725">
        <w:rPr>
          <w:rFonts w:ascii="Times New Roman" w:hAnsi="Times New Roman" w:cs="Times New Roman"/>
          <w:sz w:val="26"/>
          <w:szCs w:val="24"/>
        </w:rPr>
        <w:t>A titulo</w:t>
      </w:r>
      <w:proofErr w:type="gramEnd"/>
      <w:r w:rsidR="00DB0725">
        <w:rPr>
          <w:rFonts w:ascii="Times New Roman" w:hAnsi="Times New Roman" w:cs="Times New Roman"/>
          <w:sz w:val="26"/>
          <w:szCs w:val="24"/>
        </w:rPr>
        <w:t xml:space="preserve"> de exemplo, e</w:t>
      </w:r>
      <w:r>
        <w:rPr>
          <w:rFonts w:ascii="Times New Roman" w:hAnsi="Times New Roman" w:cs="Times New Roman"/>
          <w:sz w:val="26"/>
          <w:szCs w:val="24"/>
        </w:rPr>
        <w:t>ssa incapacidade limita o deficiente a concorrer amplamente no mercado de trabalho</w:t>
      </w:r>
      <w:r w:rsidR="008B2B4D">
        <w:rPr>
          <w:rFonts w:ascii="Times New Roman" w:hAnsi="Times New Roman" w:cs="Times New Roman"/>
          <w:sz w:val="26"/>
          <w:szCs w:val="24"/>
        </w:rPr>
        <w:t>.</w:t>
      </w:r>
    </w:p>
    <w:p w:rsidR="00DC0389" w:rsidRDefault="008B2B4D" w:rsidP="008739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A incapacidade de executar atividades,</w:t>
      </w:r>
      <w:r w:rsidR="002F0437">
        <w:rPr>
          <w:rFonts w:ascii="Times New Roman" w:hAnsi="Times New Roman" w:cs="Times New Roman"/>
          <w:sz w:val="26"/>
          <w:szCs w:val="24"/>
        </w:rPr>
        <w:t xml:space="preserve"> diagnosticada como deficiência</w:t>
      </w:r>
      <w:r w:rsidR="004D7D85">
        <w:rPr>
          <w:rFonts w:ascii="Times New Roman" w:hAnsi="Times New Roman" w:cs="Times New Roman"/>
          <w:sz w:val="26"/>
          <w:szCs w:val="24"/>
        </w:rPr>
        <w:t xml:space="preserve"> predispõe a concessão de benefícios assistenciais.</w:t>
      </w:r>
    </w:p>
    <w:p w:rsidR="007A3994" w:rsidRPr="00633082" w:rsidRDefault="00DC0389" w:rsidP="008739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7A3994">
        <w:rPr>
          <w:rFonts w:ascii="Times New Roman" w:hAnsi="Times New Roman" w:cs="Times New Roman"/>
          <w:sz w:val="26"/>
          <w:szCs w:val="24"/>
        </w:rPr>
        <w:t>Pelo exposto, solicito aos nobres pares o apoio à pr</w:t>
      </w:r>
      <w:r w:rsidR="00176237">
        <w:rPr>
          <w:rFonts w:ascii="Times New Roman" w:hAnsi="Times New Roman" w:cs="Times New Roman"/>
          <w:sz w:val="26"/>
          <w:szCs w:val="24"/>
        </w:rPr>
        <w:t>oposta deste anteprojeto.</w:t>
      </w:r>
      <w:bookmarkStart w:id="0" w:name="_GoBack"/>
      <w:bookmarkEnd w:id="0"/>
    </w:p>
    <w:p w:rsidR="004B3EC3" w:rsidRPr="004A2647" w:rsidRDefault="004B3EC3" w:rsidP="00EA22A8">
      <w:pPr>
        <w:spacing w:after="0" w:line="360" w:lineRule="auto"/>
        <w:jc w:val="both"/>
      </w:pPr>
      <w:r w:rsidRPr="004A2647">
        <w:t xml:space="preserve">                                  </w:t>
      </w:r>
    </w:p>
    <w:p w:rsidR="004B3EC3" w:rsidRPr="004A2647" w:rsidRDefault="004B3EC3" w:rsidP="00EA22A8">
      <w:pPr>
        <w:spacing w:after="0" w:line="360" w:lineRule="auto"/>
        <w:jc w:val="both"/>
        <w:rPr>
          <w:rFonts w:ascii="Tahoma" w:hAnsi="Tahoma" w:cs="Tahoma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Pr="004A2647" w:rsidRDefault="004B3EC3" w:rsidP="00176237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7A3994">
        <w:rPr>
          <w:rFonts w:ascii="Times New Roman" w:hAnsi="Times New Roman"/>
          <w:sz w:val="24"/>
          <w:szCs w:val="24"/>
        </w:rPr>
        <w:t>1</w:t>
      </w:r>
      <w:r w:rsidRPr="004A2647">
        <w:rPr>
          <w:rFonts w:ascii="Times New Roman" w:hAnsi="Times New Roman"/>
          <w:sz w:val="24"/>
          <w:szCs w:val="24"/>
        </w:rPr>
        <w:t>2 de março de 201</w:t>
      </w:r>
      <w:r w:rsidR="007A3994">
        <w:rPr>
          <w:rFonts w:ascii="Times New Roman" w:hAnsi="Times New Roman"/>
          <w:sz w:val="24"/>
          <w:szCs w:val="24"/>
        </w:rPr>
        <w:t>8</w:t>
      </w:r>
      <w:r w:rsidRPr="004A2647">
        <w:rPr>
          <w:rFonts w:ascii="Times New Roman" w:hAnsi="Times New Roman"/>
          <w:sz w:val="24"/>
          <w:szCs w:val="24"/>
        </w:rPr>
        <w:t>.</w:t>
      </w: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BD" w:rsidRDefault="00B164BD" w:rsidP="00633082">
      <w:pPr>
        <w:spacing w:after="0" w:line="240" w:lineRule="auto"/>
      </w:pPr>
      <w:r>
        <w:separator/>
      </w:r>
    </w:p>
  </w:endnote>
  <w:endnote w:type="continuationSeparator" w:id="0">
    <w:p w:rsidR="00B164BD" w:rsidRDefault="00B164BD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BD" w:rsidRDefault="00B164BD" w:rsidP="00633082">
      <w:pPr>
        <w:spacing w:after="0" w:line="240" w:lineRule="auto"/>
      </w:pPr>
      <w:r>
        <w:separator/>
      </w:r>
    </w:p>
  </w:footnote>
  <w:footnote w:type="continuationSeparator" w:id="0">
    <w:p w:rsidR="00B164BD" w:rsidRDefault="00B164BD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35E94"/>
    <w:rsid w:val="00066C76"/>
    <w:rsid w:val="00143F2B"/>
    <w:rsid w:val="00176237"/>
    <w:rsid w:val="001B5DAB"/>
    <w:rsid w:val="00230F22"/>
    <w:rsid w:val="00241D1D"/>
    <w:rsid w:val="00272DC1"/>
    <w:rsid w:val="00280AE1"/>
    <w:rsid w:val="002F0437"/>
    <w:rsid w:val="00314379"/>
    <w:rsid w:val="00322DCF"/>
    <w:rsid w:val="00382A4D"/>
    <w:rsid w:val="003E01D2"/>
    <w:rsid w:val="003E15AE"/>
    <w:rsid w:val="003E2F23"/>
    <w:rsid w:val="00425E59"/>
    <w:rsid w:val="00444FEC"/>
    <w:rsid w:val="004A2647"/>
    <w:rsid w:val="004B3EC3"/>
    <w:rsid w:val="004D5E9F"/>
    <w:rsid w:val="004D7D85"/>
    <w:rsid w:val="0051109E"/>
    <w:rsid w:val="00561371"/>
    <w:rsid w:val="005B1347"/>
    <w:rsid w:val="005D7B16"/>
    <w:rsid w:val="00616ACF"/>
    <w:rsid w:val="00633082"/>
    <w:rsid w:val="0065024B"/>
    <w:rsid w:val="00664E8C"/>
    <w:rsid w:val="006A030B"/>
    <w:rsid w:val="006C10E3"/>
    <w:rsid w:val="00741FD4"/>
    <w:rsid w:val="00757DE6"/>
    <w:rsid w:val="007848ED"/>
    <w:rsid w:val="007A3994"/>
    <w:rsid w:val="007B117F"/>
    <w:rsid w:val="007D6A44"/>
    <w:rsid w:val="007F4C81"/>
    <w:rsid w:val="00860C11"/>
    <w:rsid w:val="00873930"/>
    <w:rsid w:val="00890F12"/>
    <w:rsid w:val="008A0B4A"/>
    <w:rsid w:val="008B2B4D"/>
    <w:rsid w:val="008B651B"/>
    <w:rsid w:val="0092132A"/>
    <w:rsid w:val="00985FE9"/>
    <w:rsid w:val="00A37E21"/>
    <w:rsid w:val="00A94469"/>
    <w:rsid w:val="00B164BD"/>
    <w:rsid w:val="00B21829"/>
    <w:rsid w:val="00BF640F"/>
    <w:rsid w:val="00C20DA7"/>
    <w:rsid w:val="00C53DFC"/>
    <w:rsid w:val="00CA5462"/>
    <w:rsid w:val="00D013F2"/>
    <w:rsid w:val="00D0601F"/>
    <w:rsid w:val="00D27BDC"/>
    <w:rsid w:val="00D67074"/>
    <w:rsid w:val="00D67C43"/>
    <w:rsid w:val="00DA3065"/>
    <w:rsid w:val="00DB0725"/>
    <w:rsid w:val="00DB40B4"/>
    <w:rsid w:val="00DC0389"/>
    <w:rsid w:val="00DC31FF"/>
    <w:rsid w:val="00E128E5"/>
    <w:rsid w:val="00EA22A8"/>
    <w:rsid w:val="00ED6E59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EE44-F83E-492F-B7BB-38F6BB01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cp:lastPrinted>2018-03-22T13:02:00Z</cp:lastPrinted>
  <dcterms:created xsi:type="dcterms:W3CDTF">2018-03-19T13:01:00Z</dcterms:created>
  <dcterms:modified xsi:type="dcterms:W3CDTF">2018-03-22T13:14:00Z</dcterms:modified>
</cp:coreProperties>
</file>