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A5" w:rsidRPr="005C68A5" w:rsidRDefault="005C68A5" w:rsidP="005C68A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C68A5">
        <w:rPr>
          <w:rFonts w:ascii="Arial" w:hAnsi="Arial" w:cs="Arial"/>
          <w:b/>
          <w:sz w:val="24"/>
          <w:szCs w:val="24"/>
        </w:rPr>
        <w:t>ANTEPROJETO DE LEI N°______ /2017</w:t>
      </w:r>
    </w:p>
    <w:p w:rsidR="005C68A5" w:rsidRPr="005C68A5" w:rsidRDefault="005C68A5" w:rsidP="005C68A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191D1D" w:rsidRPr="005C68A5" w:rsidRDefault="005C68A5" w:rsidP="00191D1D">
      <w:pPr>
        <w:ind w:left="3600"/>
        <w:jc w:val="both"/>
        <w:rPr>
          <w:rFonts w:ascii="Arial" w:hAnsi="Arial" w:cs="Arial"/>
          <w:sz w:val="24"/>
          <w:szCs w:val="24"/>
          <w:lang w:val="pt-BR"/>
        </w:rPr>
      </w:pPr>
      <w:r w:rsidRPr="005C68A5">
        <w:rPr>
          <w:rFonts w:ascii="Arial" w:hAnsi="Arial" w:cs="Arial"/>
          <w:sz w:val="24"/>
          <w:szCs w:val="24"/>
          <w:lang w:val="pt-BR"/>
        </w:rPr>
        <w:t>“</w:t>
      </w:r>
      <w:r w:rsidR="00191D1D" w:rsidRPr="005C68A5">
        <w:rPr>
          <w:rFonts w:ascii="Arial" w:hAnsi="Arial" w:cs="Arial"/>
          <w:sz w:val="24"/>
          <w:szCs w:val="24"/>
          <w:lang w:val="pt-BR"/>
        </w:rPr>
        <w:t>Dispõe sobre a obrigatoriedade da inclusão de cláusula de garantia nos editais de licitação para contratação de obras e serviços no Município de Sete Lagoas</w:t>
      </w:r>
      <w:proofErr w:type="gramStart"/>
      <w:r w:rsidR="00191D1D" w:rsidRPr="005C68A5">
        <w:rPr>
          <w:rFonts w:ascii="Arial" w:hAnsi="Arial" w:cs="Arial"/>
          <w:sz w:val="24"/>
          <w:szCs w:val="24"/>
          <w:lang w:val="pt-BR"/>
        </w:rPr>
        <w:t xml:space="preserve"> "</w:t>
      </w:r>
      <w:proofErr w:type="gramEnd"/>
      <w:r w:rsidR="00191D1D" w:rsidRPr="005C68A5">
        <w:rPr>
          <w:rFonts w:ascii="Arial" w:hAnsi="Arial" w:cs="Arial"/>
          <w:sz w:val="24"/>
          <w:szCs w:val="24"/>
          <w:lang w:val="pt-BR"/>
        </w:rPr>
        <w:t>.</w:t>
      </w:r>
    </w:p>
    <w:p w:rsidR="00191D1D" w:rsidRPr="005C68A5" w:rsidRDefault="00191D1D" w:rsidP="00191D1D">
      <w:pPr>
        <w:ind w:left="3600"/>
        <w:jc w:val="both"/>
        <w:rPr>
          <w:rFonts w:ascii="Arial" w:hAnsi="Arial" w:cs="Arial"/>
          <w:sz w:val="24"/>
          <w:szCs w:val="24"/>
          <w:lang w:val="pt-BR"/>
        </w:rPr>
      </w:pPr>
    </w:p>
    <w:p w:rsidR="001234F9" w:rsidRPr="005C68A5" w:rsidRDefault="00191D1D" w:rsidP="00191D1D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C68A5">
        <w:rPr>
          <w:rFonts w:ascii="Arial" w:hAnsi="Arial" w:cs="Arial"/>
          <w:sz w:val="24"/>
          <w:szCs w:val="24"/>
          <w:lang w:val="pt-BR"/>
        </w:rPr>
        <w:t>Art. 1°. Todos os editais de licitação para contratação de obras ou serviços em que for contratante o Município de Sete Lagoas deverão conter cláusula que exija a garantia prevista no Art. 56 da Lei Federal 8.666/1993 (Lei das Licitações).</w:t>
      </w:r>
    </w:p>
    <w:p w:rsidR="00191D1D" w:rsidRPr="005C68A5" w:rsidRDefault="00191D1D" w:rsidP="0086773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C68A5">
        <w:rPr>
          <w:rFonts w:ascii="Arial" w:hAnsi="Arial" w:cs="Arial"/>
          <w:sz w:val="24"/>
          <w:szCs w:val="24"/>
          <w:lang w:val="pt-BR"/>
        </w:rPr>
        <w:t xml:space="preserve">Art. 2°. O poder público fiscalizará pelo prazo mínimo de </w:t>
      </w:r>
      <w:proofErr w:type="gramStart"/>
      <w:r w:rsidRPr="005C68A5">
        <w:rPr>
          <w:rFonts w:ascii="Arial" w:hAnsi="Arial" w:cs="Arial"/>
          <w:sz w:val="24"/>
          <w:szCs w:val="24"/>
          <w:lang w:val="pt-BR"/>
        </w:rPr>
        <w:t>5</w:t>
      </w:r>
      <w:proofErr w:type="gramEnd"/>
      <w:r w:rsidRPr="005C68A5">
        <w:rPr>
          <w:rFonts w:ascii="Arial" w:hAnsi="Arial" w:cs="Arial"/>
          <w:sz w:val="24"/>
          <w:szCs w:val="24"/>
          <w:lang w:val="pt-BR"/>
        </w:rPr>
        <w:t xml:space="preserve"> (cinco) anos a solidez e segurança dos serviços e obras realiz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adas no Município, restituindo </w:t>
      </w:r>
      <w:r w:rsidRPr="005C68A5">
        <w:rPr>
          <w:rFonts w:ascii="Arial" w:hAnsi="Arial" w:cs="Arial"/>
          <w:sz w:val="24"/>
          <w:szCs w:val="24"/>
          <w:lang w:val="pt-BR"/>
        </w:rPr>
        <w:t>gradativamente as garantias prestadas, conforme descrição no edital de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Pr="005C68A5">
        <w:rPr>
          <w:rFonts w:ascii="Arial" w:hAnsi="Arial" w:cs="Arial"/>
          <w:sz w:val="24"/>
          <w:szCs w:val="24"/>
          <w:lang w:val="pt-BR"/>
        </w:rPr>
        <w:t>licitação.</w:t>
      </w:r>
    </w:p>
    <w:p w:rsidR="00191D1D" w:rsidRPr="005C68A5" w:rsidRDefault="00191D1D" w:rsidP="0086773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C68A5">
        <w:rPr>
          <w:rFonts w:ascii="Arial" w:hAnsi="Arial" w:cs="Arial"/>
          <w:sz w:val="24"/>
          <w:szCs w:val="24"/>
          <w:lang w:val="pt-BR"/>
        </w:rPr>
        <w:t>Art. 3°. As autoridades competentes terão o prazo de 90 (noventa) dias para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Pr="005C68A5">
        <w:rPr>
          <w:rFonts w:ascii="Arial" w:hAnsi="Arial" w:cs="Arial"/>
          <w:sz w:val="24"/>
          <w:szCs w:val="24"/>
          <w:lang w:val="pt-BR"/>
        </w:rPr>
        <w:t>adaptar os novos editais e contratos ao disposto nesta Lei.</w:t>
      </w:r>
    </w:p>
    <w:p w:rsidR="00191D1D" w:rsidRPr="005C68A5" w:rsidRDefault="00191D1D" w:rsidP="0086773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5C68A5">
        <w:rPr>
          <w:rFonts w:ascii="Arial" w:hAnsi="Arial" w:cs="Arial"/>
          <w:sz w:val="24"/>
          <w:szCs w:val="24"/>
          <w:lang w:val="pt-BR"/>
        </w:rPr>
        <w:t>Art. 4°. Esta Lei entra em vigor na data de sua publicação.</w:t>
      </w:r>
    </w:p>
    <w:p w:rsidR="003E4288" w:rsidRDefault="003E4288" w:rsidP="003E428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 xml:space="preserve">, 12 de </w:t>
      </w:r>
      <w:proofErr w:type="spellStart"/>
      <w:r>
        <w:rPr>
          <w:rFonts w:ascii="Arial" w:hAnsi="Arial" w:cs="Arial"/>
          <w:sz w:val="24"/>
        </w:rPr>
        <w:t>Dezembro</w:t>
      </w:r>
      <w:proofErr w:type="spellEnd"/>
      <w:r>
        <w:rPr>
          <w:rFonts w:ascii="Arial" w:hAnsi="Arial" w:cs="Arial"/>
          <w:sz w:val="24"/>
        </w:rPr>
        <w:t xml:space="preserve"> de 2017.</w:t>
      </w:r>
    </w:p>
    <w:p w:rsidR="005C68A5" w:rsidRPr="005C68A5" w:rsidRDefault="005C68A5" w:rsidP="005C68A5">
      <w:pPr>
        <w:tabs>
          <w:tab w:val="left" w:pos="128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C68A5">
        <w:rPr>
          <w:rFonts w:ascii="Arial" w:hAnsi="Arial" w:cs="Arial"/>
          <w:b/>
          <w:sz w:val="24"/>
          <w:szCs w:val="24"/>
        </w:rPr>
        <w:tab/>
      </w:r>
    </w:p>
    <w:p w:rsidR="005C68A5" w:rsidRPr="005C68A5" w:rsidRDefault="005C68A5" w:rsidP="005C68A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5C68A5" w:rsidRPr="005C68A5" w:rsidRDefault="005C68A5" w:rsidP="005C68A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5C68A5" w:rsidRPr="005C68A5" w:rsidRDefault="005C68A5" w:rsidP="005C68A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5C68A5" w:rsidRPr="005C68A5" w:rsidRDefault="005C68A5" w:rsidP="005C68A5">
      <w:pPr>
        <w:pStyle w:val="Corpodetexto"/>
        <w:spacing w:line="276" w:lineRule="auto"/>
        <w:rPr>
          <w:rFonts w:ascii="Arial" w:hAnsi="Arial" w:cs="Arial"/>
        </w:rPr>
      </w:pPr>
    </w:p>
    <w:p w:rsidR="005C68A5" w:rsidRPr="005C68A5" w:rsidRDefault="005C68A5" w:rsidP="005C68A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C68A5">
        <w:rPr>
          <w:rFonts w:ascii="Arial" w:hAnsi="Arial" w:cs="Arial"/>
          <w:b/>
          <w:sz w:val="24"/>
          <w:szCs w:val="24"/>
        </w:rPr>
        <w:t>RODRIGO BRAGA</w:t>
      </w:r>
    </w:p>
    <w:p w:rsidR="005C68A5" w:rsidRPr="005C68A5" w:rsidRDefault="005C68A5" w:rsidP="005C68A5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5C68A5">
        <w:rPr>
          <w:rFonts w:ascii="Arial" w:hAnsi="Arial" w:cs="Arial"/>
          <w:b/>
          <w:sz w:val="24"/>
          <w:szCs w:val="24"/>
        </w:rPr>
        <w:t>VEREADOR</w:t>
      </w:r>
    </w:p>
    <w:p w:rsidR="005C68A5" w:rsidRPr="005C68A5" w:rsidRDefault="005C68A5" w:rsidP="005C68A5">
      <w:pPr>
        <w:rPr>
          <w:rFonts w:ascii="Arial" w:hAnsi="Arial" w:cs="Arial"/>
          <w:sz w:val="24"/>
          <w:szCs w:val="24"/>
          <w:lang w:val="pt-BR"/>
        </w:rPr>
      </w:pPr>
    </w:p>
    <w:p w:rsidR="005C68A5" w:rsidRPr="005C68A5" w:rsidRDefault="005C68A5" w:rsidP="0086773A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191D1D" w:rsidRDefault="00191D1D" w:rsidP="0086773A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5C68A5" w:rsidRDefault="005C68A5" w:rsidP="0086773A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5C68A5" w:rsidRDefault="005C68A5" w:rsidP="0086773A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5C68A5" w:rsidRDefault="005C68A5" w:rsidP="0086773A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5C68A5" w:rsidRDefault="005C68A5" w:rsidP="0086773A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5C68A5" w:rsidRPr="005C68A5" w:rsidRDefault="005C68A5" w:rsidP="0086773A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191D1D" w:rsidRDefault="00191D1D" w:rsidP="005C68A5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C68A5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5C68A5" w:rsidRPr="005C68A5" w:rsidRDefault="005C68A5" w:rsidP="005C68A5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191D1D" w:rsidRPr="005C68A5" w:rsidRDefault="005C68A5" w:rsidP="0086773A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191D1D" w:rsidRPr="005C68A5">
        <w:rPr>
          <w:rFonts w:ascii="Arial" w:hAnsi="Arial" w:cs="Arial"/>
          <w:sz w:val="24"/>
          <w:szCs w:val="24"/>
          <w:lang w:val="pt-BR"/>
        </w:rPr>
        <w:t>A regra do Art. 56 da lei 8.666/93 faculta a autoridade competente para contratação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através de licitação a exigir garantias para o correto cumprimento dos contratos.</w:t>
      </w:r>
    </w:p>
    <w:p w:rsidR="00191D1D" w:rsidRPr="005C68A5" w:rsidRDefault="005C68A5" w:rsidP="0086773A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191D1D" w:rsidRPr="005C68A5">
        <w:rPr>
          <w:rFonts w:ascii="Arial" w:hAnsi="Arial" w:cs="Arial"/>
          <w:sz w:val="24"/>
          <w:szCs w:val="24"/>
          <w:lang w:val="pt-BR"/>
        </w:rPr>
        <w:t>Ocorre que, na prática, vemos diversas obras públicas que são paralisadas ou pouco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tempo depois de concluídas e entregues apresentam defeitos, deterioração acelerada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e outros problemas em virtude da má execução ou de maus materiais utilizados.</w:t>
      </w:r>
    </w:p>
    <w:p w:rsidR="00191D1D" w:rsidRPr="005C68A5" w:rsidRDefault="005C68A5" w:rsidP="0086773A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191D1D" w:rsidRPr="005C68A5">
        <w:rPr>
          <w:rFonts w:ascii="Arial" w:hAnsi="Arial" w:cs="Arial"/>
          <w:sz w:val="24"/>
          <w:szCs w:val="24"/>
          <w:lang w:val="pt-BR"/>
        </w:rPr>
        <w:t>Isso é muito comum nas obras de pavimentação, onde muito pouco tempo depois de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entregues apresentam buracos, desníveis e outros problemas que tem que ser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suportados pelos cofres públicos, o que certamente poderia ser evitado caso as obras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fossem bem executadas, como é obrigação das empresas contratadas.</w:t>
      </w:r>
    </w:p>
    <w:p w:rsidR="00191D1D" w:rsidRPr="005C68A5" w:rsidRDefault="005C68A5" w:rsidP="0086773A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191D1D" w:rsidRPr="005C68A5">
        <w:rPr>
          <w:rFonts w:ascii="Arial" w:hAnsi="Arial" w:cs="Arial"/>
          <w:sz w:val="24"/>
          <w:szCs w:val="24"/>
          <w:lang w:val="pt-BR"/>
        </w:rPr>
        <w:t>Raramente é visto a regra supracitada ser cumprida na prática, ou seja, raramente são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vistos editais que prevejam a obrigatoriedade de garantias ao poder público dos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serviços prestados, diferentemente do que ocorre na iniciativa privada, onde todos os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serviços e produtos contam com um prazo legal de garantia durante o qual o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responsável pela prestação do serviço ou pela comercialização do produto tem a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obrigação de reparar o produto ou o serviço que apresentar defeitos prematuros ou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ocultos.</w:t>
      </w:r>
    </w:p>
    <w:p w:rsidR="00191D1D" w:rsidRPr="005C68A5" w:rsidRDefault="005C68A5" w:rsidP="0086773A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191D1D" w:rsidRPr="005C68A5">
        <w:rPr>
          <w:rFonts w:ascii="Arial" w:hAnsi="Arial" w:cs="Arial"/>
          <w:sz w:val="24"/>
          <w:szCs w:val="24"/>
          <w:lang w:val="pt-BR"/>
        </w:rPr>
        <w:t>O Código Civil Brasileiro já prevê a obrigatoriedade, em seu Art. 618, de garantia para</w:t>
      </w:r>
      <w:proofErr w:type="gramStart"/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191D1D" w:rsidRPr="005C68A5">
        <w:rPr>
          <w:rFonts w:ascii="Arial" w:hAnsi="Arial" w:cs="Arial"/>
          <w:sz w:val="24"/>
          <w:szCs w:val="24"/>
          <w:lang w:val="pt-BR"/>
        </w:rPr>
        <w:t>materiais e execução de obras por cinco anos, vejamos:</w:t>
      </w:r>
    </w:p>
    <w:p w:rsidR="00191D1D" w:rsidRPr="005C68A5" w:rsidRDefault="00191D1D" w:rsidP="005C68A5">
      <w:pPr>
        <w:ind w:left="3402"/>
        <w:jc w:val="both"/>
        <w:rPr>
          <w:rFonts w:ascii="Arial" w:hAnsi="Arial" w:cs="Arial"/>
          <w:sz w:val="24"/>
          <w:szCs w:val="24"/>
          <w:lang w:val="pt-BR"/>
        </w:rPr>
      </w:pPr>
      <w:r w:rsidRPr="005C68A5">
        <w:rPr>
          <w:rFonts w:ascii="Arial" w:hAnsi="Arial" w:cs="Arial"/>
          <w:sz w:val="24"/>
          <w:szCs w:val="24"/>
          <w:lang w:val="pt-BR"/>
        </w:rPr>
        <w:t>Art. 618. Nos contratos de empreitada de edifícios ou outras construções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Pr="005C68A5">
        <w:rPr>
          <w:rFonts w:ascii="Arial" w:hAnsi="Arial" w:cs="Arial"/>
          <w:sz w:val="24"/>
          <w:szCs w:val="24"/>
          <w:lang w:val="pt-BR"/>
        </w:rPr>
        <w:t>consideráveis, o empreiteiro de materiais e execução responderá, durante o prazo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Pr="005C68A5">
        <w:rPr>
          <w:rFonts w:ascii="Arial" w:hAnsi="Arial" w:cs="Arial"/>
          <w:sz w:val="24"/>
          <w:szCs w:val="24"/>
          <w:lang w:val="pt-BR"/>
        </w:rPr>
        <w:t>irredutível de cinco anos, pela solidez e segurança do trabalho, assim em razão dos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Pr="005C68A5">
        <w:rPr>
          <w:rFonts w:ascii="Arial" w:hAnsi="Arial" w:cs="Arial"/>
          <w:sz w:val="24"/>
          <w:szCs w:val="24"/>
          <w:lang w:val="pt-BR"/>
        </w:rPr>
        <w:t>materiais, como do solo.</w:t>
      </w:r>
    </w:p>
    <w:p w:rsidR="00191D1D" w:rsidRPr="005C68A5" w:rsidRDefault="00191D1D" w:rsidP="005C68A5">
      <w:pPr>
        <w:ind w:left="3402"/>
        <w:rPr>
          <w:rFonts w:ascii="Arial" w:hAnsi="Arial" w:cs="Arial"/>
          <w:sz w:val="24"/>
          <w:szCs w:val="24"/>
          <w:lang w:val="pt-BR"/>
        </w:rPr>
      </w:pPr>
      <w:r w:rsidRPr="005C68A5">
        <w:rPr>
          <w:rFonts w:ascii="Arial" w:hAnsi="Arial" w:cs="Arial"/>
          <w:sz w:val="24"/>
          <w:szCs w:val="24"/>
          <w:lang w:val="pt-BR"/>
        </w:rPr>
        <w:t>Parágrafo único. Decairá do direito assegurado neste artigo o dono da obra que não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Pr="005C68A5">
        <w:rPr>
          <w:rFonts w:ascii="Arial" w:hAnsi="Arial" w:cs="Arial"/>
          <w:sz w:val="24"/>
          <w:szCs w:val="24"/>
          <w:lang w:val="pt-BR"/>
        </w:rPr>
        <w:t>propuser a ação contra o empreiteiro, nos cento e oitenta dias seguintes ao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Pr="005C68A5">
        <w:rPr>
          <w:rFonts w:ascii="Arial" w:hAnsi="Arial" w:cs="Arial"/>
          <w:sz w:val="24"/>
          <w:szCs w:val="24"/>
          <w:lang w:val="pt-BR"/>
        </w:rPr>
        <w:t>aparecimento do vício ou defeito.</w:t>
      </w:r>
    </w:p>
    <w:p w:rsidR="00191D1D" w:rsidRPr="005C68A5" w:rsidRDefault="005C68A5" w:rsidP="005C68A5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191D1D" w:rsidRPr="005C68A5">
        <w:rPr>
          <w:rFonts w:ascii="Arial" w:hAnsi="Arial" w:cs="Arial"/>
          <w:sz w:val="24"/>
          <w:szCs w:val="24"/>
          <w:lang w:val="pt-BR"/>
        </w:rPr>
        <w:t>As mesmas garantias abrangem também contratações públicas, mas na prática não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ocorrem por falta de instrumentos legais de ressarcimento</w:t>
      </w:r>
      <w:proofErr w:type="gramStart"/>
      <w:r w:rsidR="00191D1D" w:rsidRPr="005C68A5">
        <w:rPr>
          <w:rFonts w:ascii="Arial" w:hAnsi="Arial" w:cs="Arial"/>
          <w:sz w:val="24"/>
          <w:szCs w:val="24"/>
          <w:lang w:val="pt-BR"/>
        </w:rPr>
        <w:t xml:space="preserve"> pois</w:t>
      </w:r>
      <w:proofErr w:type="gramEnd"/>
      <w:r w:rsidR="00191D1D" w:rsidRPr="005C68A5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caso constatado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algum problema, o Município tem que ingressar judicialmente para ser indenizado, em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deman</w:t>
      </w:r>
      <w:r>
        <w:rPr>
          <w:rFonts w:ascii="Arial" w:hAnsi="Arial" w:cs="Arial"/>
          <w:sz w:val="24"/>
          <w:szCs w:val="24"/>
          <w:lang w:val="pt-BR"/>
        </w:rPr>
        <w:t>das que demoram anos para serem s</w:t>
      </w:r>
      <w:r w:rsidR="00191D1D" w:rsidRPr="005C68A5">
        <w:rPr>
          <w:rFonts w:ascii="Arial" w:hAnsi="Arial" w:cs="Arial"/>
          <w:sz w:val="24"/>
          <w:szCs w:val="24"/>
          <w:lang w:val="pt-BR"/>
        </w:rPr>
        <w:t>olucionadas.</w:t>
      </w:r>
    </w:p>
    <w:p w:rsidR="00191D1D" w:rsidRPr="005C68A5" w:rsidRDefault="005C68A5" w:rsidP="005C68A5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ab/>
      </w:r>
      <w:r w:rsidR="00191D1D" w:rsidRPr="005C68A5">
        <w:rPr>
          <w:rFonts w:ascii="Arial" w:hAnsi="Arial" w:cs="Arial"/>
          <w:sz w:val="24"/>
          <w:szCs w:val="24"/>
          <w:lang w:val="pt-BR"/>
        </w:rPr>
        <w:t>A previsão nos contratos licitatórios de garantias reais da solidez e segurança das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obras e dos serviços prestados é um instrumento eficaz, tanto para garantir que as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empresas contratadas zelem pela qualidade do serviço executado ou prestado, quanto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para garantir que, em caso de constatação de problemas com os contratos, o</w:t>
      </w:r>
      <w:r w:rsidR="0086773A" w:rsidRPr="005C68A5">
        <w:rPr>
          <w:rFonts w:ascii="Arial" w:hAnsi="Arial" w:cs="Arial"/>
          <w:sz w:val="24"/>
          <w:szCs w:val="24"/>
          <w:lang w:val="pt-BR"/>
        </w:rPr>
        <w:t xml:space="preserve"> </w:t>
      </w:r>
      <w:r w:rsidR="00191D1D" w:rsidRPr="005C68A5">
        <w:rPr>
          <w:rFonts w:ascii="Arial" w:hAnsi="Arial" w:cs="Arial"/>
          <w:sz w:val="24"/>
          <w:szCs w:val="24"/>
          <w:lang w:val="pt-BR"/>
        </w:rPr>
        <w:t>Município seja indenizado pelos prejuízos de eventual reparação.</w:t>
      </w:r>
    </w:p>
    <w:p w:rsidR="005C68A5" w:rsidRPr="005C68A5" w:rsidRDefault="005C68A5" w:rsidP="005C68A5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5C68A5">
        <w:rPr>
          <w:rFonts w:ascii="Arial" w:hAnsi="Arial" w:cs="Arial"/>
          <w:sz w:val="24"/>
          <w:szCs w:val="24"/>
          <w:lang w:val="pt-BR"/>
        </w:rPr>
        <w:t xml:space="preserve">Face </w:t>
      </w:r>
      <w:r w:rsidR="00F7044B">
        <w:rPr>
          <w:rFonts w:ascii="Arial" w:hAnsi="Arial" w:cs="Arial"/>
          <w:sz w:val="24"/>
          <w:szCs w:val="24"/>
          <w:lang w:val="pt-BR"/>
        </w:rPr>
        <w:t>às razões supra, torna-se este a</w:t>
      </w:r>
      <w:r w:rsidRPr="005C68A5">
        <w:rPr>
          <w:rFonts w:ascii="Arial" w:hAnsi="Arial" w:cs="Arial"/>
          <w:sz w:val="24"/>
          <w:szCs w:val="24"/>
          <w:lang w:val="pt-BR"/>
        </w:rPr>
        <w:t>rojeto de Lei merecedor da atenção dos nobres pares para a apreciação do presente, com o intuito de aprová-lo.</w:t>
      </w:r>
    </w:p>
    <w:p w:rsidR="005C68A5" w:rsidRPr="005C68A5" w:rsidRDefault="005C68A5" w:rsidP="005C68A5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3E4288" w:rsidRDefault="003E4288" w:rsidP="003E428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 xml:space="preserve">, 12 de </w:t>
      </w:r>
      <w:proofErr w:type="spellStart"/>
      <w:r>
        <w:rPr>
          <w:rFonts w:ascii="Arial" w:hAnsi="Arial" w:cs="Arial"/>
          <w:sz w:val="24"/>
        </w:rPr>
        <w:t>Dezembro</w:t>
      </w:r>
      <w:proofErr w:type="spellEnd"/>
      <w:r>
        <w:rPr>
          <w:rFonts w:ascii="Arial" w:hAnsi="Arial" w:cs="Arial"/>
          <w:sz w:val="24"/>
        </w:rPr>
        <w:t xml:space="preserve"> de 2017.</w:t>
      </w:r>
    </w:p>
    <w:p w:rsidR="005C68A5" w:rsidRPr="005C68A5" w:rsidRDefault="005C68A5" w:rsidP="005C68A5">
      <w:pPr>
        <w:tabs>
          <w:tab w:val="left" w:pos="128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C68A5">
        <w:rPr>
          <w:rFonts w:ascii="Arial" w:hAnsi="Arial" w:cs="Arial"/>
          <w:b/>
          <w:sz w:val="24"/>
          <w:szCs w:val="24"/>
        </w:rPr>
        <w:tab/>
      </w:r>
    </w:p>
    <w:p w:rsidR="005C68A5" w:rsidRPr="005C68A5" w:rsidRDefault="005C68A5" w:rsidP="005C68A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5C68A5" w:rsidRPr="005C68A5" w:rsidRDefault="005C68A5" w:rsidP="005C68A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5C68A5" w:rsidRPr="005C68A5" w:rsidRDefault="005C68A5" w:rsidP="005C68A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5C68A5" w:rsidRPr="005C68A5" w:rsidRDefault="005C68A5" w:rsidP="005C68A5">
      <w:pPr>
        <w:pStyle w:val="Corpodetexto"/>
        <w:spacing w:line="276" w:lineRule="auto"/>
        <w:rPr>
          <w:rFonts w:ascii="Arial" w:hAnsi="Arial" w:cs="Arial"/>
        </w:rPr>
      </w:pPr>
    </w:p>
    <w:p w:rsidR="005C68A5" w:rsidRPr="005C68A5" w:rsidRDefault="005C68A5" w:rsidP="005C68A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C68A5">
        <w:rPr>
          <w:rFonts w:ascii="Arial" w:hAnsi="Arial" w:cs="Arial"/>
          <w:b/>
          <w:sz w:val="24"/>
          <w:szCs w:val="24"/>
        </w:rPr>
        <w:t>RODRIGO BRAGA</w:t>
      </w:r>
    </w:p>
    <w:p w:rsidR="005C68A5" w:rsidRPr="005C68A5" w:rsidRDefault="005C68A5" w:rsidP="005C68A5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5C68A5">
        <w:rPr>
          <w:rFonts w:ascii="Arial" w:hAnsi="Arial" w:cs="Arial"/>
          <w:b/>
          <w:sz w:val="24"/>
          <w:szCs w:val="24"/>
        </w:rPr>
        <w:t>VEREADOR</w:t>
      </w:r>
    </w:p>
    <w:p w:rsidR="005C68A5" w:rsidRPr="005C68A5" w:rsidRDefault="005C68A5" w:rsidP="00191D1D">
      <w:pPr>
        <w:rPr>
          <w:rFonts w:ascii="Arial" w:hAnsi="Arial" w:cs="Arial"/>
          <w:sz w:val="24"/>
          <w:szCs w:val="24"/>
          <w:lang w:val="pt-BR"/>
        </w:rPr>
      </w:pPr>
    </w:p>
    <w:sectPr w:rsidR="005C68A5" w:rsidRPr="005C6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1D"/>
    <w:rsid w:val="00102BB5"/>
    <w:rsid w:val="00191D1D"/>
    <w:rsid w:val="003E4288"/>
    <w:rsid w:val="005C68A5"/>
    <w:rsid w:val="0086773A"/>
    <w:rsid w:val="00DF4690"/>
    <w:rsid w:val="00F7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5C68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C68A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5C68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C68A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Resende</dc:creator>
  <cp:keywords/>
  <dc:description/>
  <cp:lastModifiedBy>Usuario</cp:lastModifiedBy>
  <cp:revision>4</cp:revision>
  <dcterms:created xsi:type="dcterms:W3CDTF">2017-12-03T17:17:00Z</dcterms:created>
  <dcterms:modified xsi:type="dcterms:W3CDTF">2017-12-14T12:07:00Z</dcterms:modified>
</cp:coreProperties>
</file>