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6A7DBC" w:rsidRPr="00E85BB4" w:rsidRDefault="007051D7" w:rsidP="00E85BB4">
      <w:pPr>
        <w:pStyle w:val="western"/>
        <w:shd w:val="clear" w:color="auto" w:fill="FFFFFF"/>
        <w:spacing w:before="225" w:beforeAutospacing="0" w:after="225" w:afterAutospacing="0" w:line="300" w:lineRule="atLeast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 w:rsidRPr="00651661">
        <w:rPr>
          <w:b/>
          <w:bCs/>
        </w:rPr>
        <w:t>MAT</w:t>
      </w:r>
      <w:r w:rsidR="00494982">
        <w:rPr>
          <w:b/>
          <w:bCs/>
        </w:rPr>
        <w:t>ÉRIA: ANTEPROJETO DE LEI</w:t>
      </w:r>
      <w:proofErr w:type="gramStart"/>
      <w:r w:rsidR="00494982">
        <w:rPr>
          <w:b/>
          <w:bCs/>
        </w:rPr>
        <w:t xml:space="preserve">  </w:t>
      </w:r>
      <w:proofErr w:type="gramEnd"/>
      <w:r w:rsidR="00494982">
        <w:rPr>
          <w:b/>
          <w:bCs/>
        </w:rPr>
        <w:t>Nº 368</w:t>
      </w:r>
      <w:r w:rsidRPr="00651661">
        <w:rPr>
          <w:b/>
          <w:bCs/>
        </w:rPr>
        <w:t xml:space="preserve">/2017 </w:t>
      </w:r>
      <w:r w:rsidR="00750DEF" w:rsidRPr="00651661">
        <w:t xml:space="preserve">– </w:t>
      </w:r>
      <w:r w:rsidR="007B1E6A" w:rsidRPr="007B1E6A">
        <w:t xml:space="preserve"> </w:t>
      </w:r>
      <w:r w:rsidR="0002373D">
        <w:t xml:space="preserve">DISPÕE SOBRE </w:t>
      </w:r>
      <w:r w:rsidR="00494982">
        <w:t>O INCENTIVO A PRESERVAÇÃO DE ÁRVORES CENTENÁRIAS NO MUNICÍPIO DE SETE LAGOAS E DÁ OUTRAS PROVIDÊNCIAS.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494982">
        <w:rPr>
          <w:rFonts w:ascii="Times New Roman" w:hAnsi="Times New Roman" w:cs="Times New Roman"/>
          <w:sz w:val="24"/>
          <w:szCs w:val="24"/>
        </w:rPr>
        <w:t>A GISLENE</w:t>
      </w:r>
      <w:proofErr w:type="gramStart"/>
      <w:r w:rsidR="004949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94982">
        <w:rPr>
          <w:rFonts w:ascii="Times New Roman" w:hAnsi="Times New Roman" w:cs="Times New Roman"/>
          <w:sz w:val="24"/>
          <w:szCs w:val="24"/>
        </w:rPr>
        <w:t>INOCÊNCIA SILVA CARVALHO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7B1E6A" w:rsidRDefault="00494982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709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>
        <w:rPr>
          <w:sz w:val="28"/>
          <w:szCs w:val="28"/>
        </w:rPr>
        <w:t>O Anteprojeto de Lei nº 368</w:t>
      </w:r>
      <w:r w:rsidR="007051D7" w:rsidRPr="006A7DBC">
        <w:rPr>
          <w:sz w:val="28"/>
          <w:szCs w:val="28"/>
        </w:rPr>
        <w:t>/2017,</w:t>
      </w:r>
      <w:proofErr w:type="gramStart"/>
      <w:r w:rsidR="007051D7" w:rsidRPr="006A7DBC">
        <w:rPr>
          <w:sz w:val="28"/>
          <w:szCs w:val="28"/>
        </w:rPr>
        <w:t xml:space="preserve">  </w:t>
      </w:r>
      <w:proofErr w:type="gramEnd"/>
      <w:r w:rsidR="007051D7" w:rsidRPr="006A7DBC">
        <w:rPr>
          <w:sz w:val="28"/>
          <w:szCs w:val="28"/>
        </w:rPr>
        <w:t>que</w:t>
      </w:r>
      <w:r w:rsidR="00B3795B" w:rsidRPr="00B3795B">
        <w:t xml:space="preserve"> </w:t>
      </w:r>
      <w:r>
        <w:t>DISPÕE SOBRE O INCENTIVO A PRESERVAÇÃO DE ÁRVORES CENTENÁRIAS NO MUNICÍPIO DE SETE LAGOAS E DÁ OUTRAS PROVIDÊNCIAS.</w:t>
      </w:r>
      <w:r w:rsidR="00F27457">
        <w:rPr>
          <w:sz w:val="28"/>
          <w:szCs w:val="28"/>
        </w:rPr>
        <w:t xml:space="preserve">, </w:t>
      </w:r>
      <w:r w:rsidR="00892513">
        <w:rPr>
          <w:sz w:val="28"/>
          <w:szCs w:val="28"/>
        </w:rPr>
        <w:t>de au</w:t>
      </w:r>
      <w:r>
        <w:rPr>
          <w:sz w:val="28"/>
          <w:szCs w:val="28"/>
        </w:rPr>
        <w:t>toria da</w:t>
      </w:r>
      <w:r w:rsidR="00B80F09" w:rsidRPr="006A7DBC">
        <w:rPr>
          <w:sz w:val="28"/>
          <w:szCs w:val="28"/>
        </w:rPr>
        <w:t xml:space="preserve"> Vereado</w:t>
      </w:r>
      <w:r w:rsidR="00B3795B">
        <w:rPr>
          <w:sz w:val="28"/>
          <w:szCs w:val="28"/>
        </w:rPr>
        <w:t>r</w:t>
      </w:r>
      <w:r>
        <w:rPr>
          <w:sz w:val="28"/>
          <w:szCs w:val="28"/>
        </w:rPr>
        <w:t>a Gislene Inocência Silva Carvalho</w:t>
      </w:r>
      <w:r w:rsidR="003416B9">
        <w:rPr>
          <w:sz w:val="28"/>
          <w:szCs w:val="28"/>
        </w:rPr>
        <w:t xml:space="preserve">, </w:t>
      </w:r>
      <w:r w:rsidR="007051D7" w:rsidRPr="006A7DBC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416B9" w:rsidRDefault="003416B9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0093E" w:rsidRDefault="00D0093E" w:rsidP="003416B9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B1E6A" w:rsidRDefault="007B1E6A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494982">
        <w:rPr>
          <w:sz w:val="24"/>
          <w:szCs w:val="24"/>
        </w:rPr>
        <w:t>368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80F09">
        <w:rPr>
          <w:sz w:val="24"/>
          <w:szCs w:val="24"/>
        </w:rPr>
        <w:t>EREADO</w:t>
      </w:r>
      <w:r w:rsidR="00494982">
        <w:rPr>
          <w:sz w:val="24"/>
          <w:szCs w:val="24"/>
        </w:rPr>
        <w:t>RA GISLENE INOCENCIA SILVA CARVALHO</w:t>
      </w:r>
    </w:p>
    <w:p w:rsidR="00944068" w:rsidRPr="00944068" w:rsidRDefault="00944068" w:rsidP="00944068"/>
    <w:p w:rsidR="00651661" w:rsidRPr="005C7FEC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B80F09" w:rsidRDefault="00B80F09" w:rsidP="006A7DBC">
      <w:pPr>
        <w:pStyle w:val="Padro"/>
        <w:shd w:val="clear" w:color="auto" w:fill="FFFFFF"/>
        <w:spacing w:line="300" w:lineRule="atLeast"/>
        <w:ind w:right="300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494982" w:rsidRPr="00494982" w:rsidRDefault="00494982" w:rsidP="00494982">
      <w:pPr>
        <w:pStyle w:val="NormalWeb"/>
        <w:ind w:left="2268"/>
        <w:jc w:val="both"/>
        <w:rPr>
          <w:rFonts w:ascii="Arial" w:hAnsi="Arial" w:cs="Arial"/>
          <w:b/>
          <w:sz w:val="22"/>
          <w:szCs w:val="22"/>
        </w:rPr>
      </w:pPr>
      <w:r w:rsidRPr="006B698B">
        <w:rPr>
          <w:rFonts w:ascii="Arial" w:hAnsi="Arial" w:cs="Arial"/>
          <w:b/>
          <w:sz w:val="22"/>
          <w:szCs w:val="22"/>
        </w:rPr>
        <w:t>DISPÕE SOBRE O INCENTIVO A PRESERVAÇÃO DE ÁRVORES CENTENÁRIAS NO MUNICÍPIO DE SETE LAGOAS E DÁ OUTRAS PROVIDÊNCIAS.</w:t>
      </w:r>
    </w:p>
    <w:p w:rsidR="00494982" w:rsidRPr="00494982" w:rsidRDefault="00494982" w:rsidP="0049498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94982">
        <w:rPr>
          <w:rFonts w:ascii="Times New Roman" w:hAnsi="Times New Roman" w:cs="Times New Roman"/>
          <w:sz w:val="24"/>
          <w:szCs w:val="24"/>
        </w:rPr>
        <w:t>Art. 1º. Fica instituído, no âmbito do município de Sete Lagoas, o programa de incentivo a preservação de árvores centenárias.</w:t>
      </w:r>
    </w:p>
    <w:p w:rsidR="00494982" w:rsidRPr="00494982" w:rsidRDefault="00494982" w:rsidP="00494982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94982">
        <w:rPr>
          <w:rFonts w:ascii="Times New Roman" w:hAnsi="Times New Roman" w:cs="Times New Roman"/>
          <w:sz w:val="24"/>
          <w:szCs w:val="24"/>
        </w:rPr>
        <w:t>Art. 2º. Para fins desta lei, considera árvores centenárias toda e qualquer espécie arbórea que possua 100 ou mais anos de seu plantio, devidamente identificada pela Secretaria Municipal de Meio Ambiente e Sustentabilidade.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t xml:space="preserve">Art. 3º. </w:t>
      </w:r>
      <w:r w:rsidRPr="00494982">
        <w:rPr>
          <w:color w:val="000000"/>
        </w:rPr>
        <w:t>Após a visita à propriedade onde está localizada a árvore centenária a Secretaria Municipal do Meio Ambiente irá elaborar um documento contendo: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 - Identificação do Proprietário ou possuidor da área;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 - Identificação da Árvore;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 xml:space="preserve">III - Dados de Localização da Área </w:t>
      </w:r>
      <w:r w:rsidR="00712D5E">
        <w:rPr>
          <w:color w:val="000000"/>
        </w:rPr>
        <w:t xml:space="preserve">e da Árvore, com mapeamento </w:t>
      </w:r>
      <w:proofErr w:type="spellStart"/>
      <w:r w:rsidR="00712D5E">
        <w:rPr>
          <w:color w:val="000000"/>
        </w:rPr>
        <w:t>geo</w:t>
      </w:r>
      <w:r w:rsidRPr="00494982">
        <w:rPr>
          <w:color w:val="000000"/>
        </w:rPr>
        <w:t>referenciado</w:t>
      </w:r>
      <w:proofErr w:type="spellEnd"/>
      <w:r w:rsidRPr="00494982">
        <w:rPr>
          <w:color w:val="000000"/>
        </w:rPr>
        <w:t>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IV - Diagnóstico Sintético dos Aspectos Físico, Bióticos e Antrópicos relevantes;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V - Ações Planejadas;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VI - Fontes de Recursos;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VII - Sistemática de Monitoramento e Avaliação dos Resultados.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4º. Os protetores serão pessoas físicas, legalmente constituídas, terão a atribuição de promover a conservação das árvores centenárias de acordo com a orientação técnica oferecida pela Secretaria Municipal de Meio Ambiente e Sustentabilidade.</w:t>
      </w:r>
    </w:p>
    <w:p w:rsidR="00494982" w:rsidRPr="00712D5E" w:rsidRDefault="00494982" w:rsidP="00712D5E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 xml:space="preserve">§ 1º - Em retribuição desse serviço os proprietários serão beneficiados com o valor de R$100,00 (cem reais) anuais do município, por imóvel onde tenha árvore centenária, atualizados anualmente pelo </w:t>
      </w:r>
      <w:proofErr w:type="gramStart"/>
      <w:r w:rsidRPr="00494982">
        <w:rPr>
          <w:color w:val="000000"/>
        </w:rPr>
        <w:t>INPC(</w:t>
      </w:r>
      <w:proofErr w:type="gramEnd"/>
      <w:r w:rsidRPr="00494982">
        <w:rPr>
          <w:color w:val="000000"/>
        </w:rPr>
        <w:t>IBGE).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2º - O reconhecimento de pessoas físicas como protetores é de competência exclusiva da Secretaria Municipal do Meio Ambiente.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lastRenderedPageBreak/>
        <w:t>§ 3º - O proprietário ficará obrigado a firmar um termo no qual ficarão estabelecidas as formas e condições para a promoção e proteção das árvores centenárias.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5º. São objetivos básicos da proteção das árvores centenárias: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 – Manutenção e preservação das árvores centenárias;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 – Incentivar ações de proteção ambiental;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III – Mapear e diagnosticar as espécies de árvores centenárias;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IV – Evitar risco de quedas e interações com a rede elétrica.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6º. São procedimentos básicos que poderão promover a preservação das árvores centenárias, de acordo com a estrutura e orientação pela Secretaria Municipal do Meio Ambiente: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 - Práticas de conservação do solo;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 - Obras estruturais relativas às áreas das árvores;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III - Atividades de educação ambiental com escolas e comunidades vizinhas às árvores;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IV - Elaboração de planos de gestão ambiental de recuperação das áreas de preservação previstas nesta lei.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7º. Os proprietários ou possuidores de terras, urbanas ou rurais, situadas no Município de Sete Lagoas, serão incentivados a identificar, catalogar e preservar as árvores centenárias existentes em seus respectivos terrenos.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1º - A identificação e a catalogação das árvores centenárias serão feitas por iniciativa dos proprietários junto à Secretaria Municipal do Meio Ambiente e Sustentabilidade.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2º - O Município fornecerá formulários próprios para a identificação e a catalogação das árvores centenárias.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3º - O proprietário urbano ou rural, ou pessoa que comprove a posse de imóvel que tenha árvore centenária localizada na área, receberá os incentivos e benefícios destinados à proteção das mesmas.</w:t>
      </w:r>
    </w:p>
    <w:p w:rsidR="00494982" w:rsidRPr="00712D5E" w:rsidRDefault="00494982" w:rsidP="00712D5E">
      <w:pPr>
        <w:pStyle w:val="NormalWeb"/>
        <w:ind w:firstLine="2268"/>
      </w:pPr>
      <w:r w:rsidRPr="00494982">
        <w:rPr>
          <w:color w:val="000000"/>
        </w:rPr>
        <w:t>§ 4º - Para os fins previstos nesta lei a propriedade rural será comprovada mediante a apresentação da Certidão ou Registro de Imóveis da respectiva Circunscrição Imobiliária.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8º. A proteção das árvores centenárias será feita de forma conjunta entre às Secretarias Municipais de Meio Ambiente e Sustentabilidade, e o proprietário/possuidor da terra.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lastRenderedPageBreak/>
        <w:t>Art. 9º.  O Poder Executivo promoverá campanhas para divulgação e incentivo da proteção das nascentes no Município de Sete Lagoas, visando o cumprimento desta lei.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10º.  O termo de convênio será mantido aos herdeiros/sucessores em caso de óbito, e o incentivo financeiro previsto nesta lei poderá ser suspenso ou cancelado quando: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 - não for comunicado o óbito do proprietário ou possuidor do imóvel em 90 (noventa) dias contados da emissão do atestado;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 - não for comunicada a transferência de posse ou propriedade do imóvel em 30 (trinta) dias contados da data da escritura, contrato ou documento correspondente;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III - for solicitado pelo beneficiário;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1º No caso do proprietário/possuidor abrir mão do incentivo financeiro previsto nesta lei, as obrigações assumidas no contrato de proteção permanecerão até o término do prazo previsto;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 xml:space="preserve">IV - ficar </w:t>
      </w:r>
      <w:proofErr w:type="gramStart"/>
      <w:r w:rsidRPr="00494982">
        <w:rPr>
          <w:color w:val="000000"/>
        </w:rPr>
        <w:t>comprovado(</w:t>
      </w:r>
      <w:proofErr w:type="gramEnd"/>
      <w:r w:rsidRPr="00494982">
        <w:rPr>
          <w:color w:val="000000"/>
        </w:rPr>
        <w:t>a):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proofErr w:type="gramStart"/>
      <w:r w:rsidRPr="00494982">
        <w:rPr>
          <w:color w:val="000000"/>
        </w:rPr>
        <w:t>a</w:t>
      </w:r>
      <w:proofErr w:type="gramEnd"/>
      <w:r w:rsidRPr="00494982">
        <w:rPr>
          <w:color w:val="000000"/>
        </w:rPr>
        <w:t xml:space="preserve"> - o descumprimento de qualquer condição estabelecida para a proteção;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b - a má-fé ou fraude no fornecimento das informações e/ou documentos apresentados para a obtenção do benefício;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 xml:space="preserve">V - decorrer o prazo de </w:t>
      </w:r>
      <w:proofErr w:type="gramStart"/>
      <w:r w:rsidRPr="00494982">
        <w:rPr>
          <w:color w:val="000000"/>
        </w:rPr>
        <w:t>5</w:t>
      </w:r>
      <w:proofErr w:type="gramEnd"/>
      <w:r w:rsidRPr="00494982">
        <w:rPr>
          <w:color w:val="000000"/>
        </w:rPr>
        <w:t xml:space="preserve"> (cinco) anos contados da data da assinatura do temo mencionado art. 4º desta lei, podendo ser prorrogado à critério do gestor.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§ 2º A critério do Município poderá ser firmado termo de compromisso de ajustamento de conduta com o proprietário/possuidor da área para o cumprimento das condições previstas no contrato de proteção e para a correção de possíveis irregularidades e/ou decorrentes das situações previstas neste artigo.</w:t>
      </w:r>
    </w:p>
    <w:p w:rsidR="00494982" w:rsidRPr="00494982" w:rsidRDefault="00494982" w:rsidP="00712D5E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11º. O proprietário ou possuidor ficará responsável pelas obrigações de proteção assumidas mesmo após o término dos prazos previstos nesta lei para o programa.</w:t>
      </w:r>
      <w:r w:rsidRPr="00494982">
        <w:t xml:space="preserve"> 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12º. As condições para o funcionamento do programa e demais disposições serão regulamentadas por Contratos, Resoluções da Secretaria Municipal do Meio Ambiente e Sustentabilidade e mediante Decretos.</w:t>
      </w:r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13º. As despesas decorrentes da execução desta lei correrão por conta do Fundo Municipal do Meio Ambiente.</w:t>
      </w:r>
    </w:p>
    <w:p w:rsid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14º. O Poder Executivo poderá suplementar as verbas para o funcionamento do programa.</w:t>
      </w:r>
    </w:p>
    <w:p w:rsidR="00712D5E" w:rsidRDefault="00712D5E" w:rsidP="00494982">
      <w:pPr>
        <w:pStyle w:val="NormalWeb"/>
        <w:ind w:firstLine="2268"/>
        <w:jc w:val="both"/>
        <w:rPr>
          <w:color w:val="000000"/>
        </w:rPr>
      </w:pPr>
    </w:p>
    <w:p w:rsidR="00712D5E" w:rsidRPr="00494982" w:rsidRDefault="00712D5E" w:rsidP="00494982">
      <w:pPr>
        <w:pStyle w:val="NormalWeb"/>
        <w:ind w:firstLine="2268"/>
        <w:jc w:val="both"/>
        <w:rPr>
          <w:color w:val="000000"/>
        </w:rPr>
      </w:pPr>
      <w:bookmarkStart w:id="0" w:name="_GoBack"/>
      <w:bookmarkEnd w:id="0"/>
    </w:p>
    <w:p w:rsidR="00494982" w:rsidRPr="00494982" w:rsidRDefault="00494982" w:rsidP="00494982">
      <w:pPr>
        <w:pStyle w:val="NormalWeb"/>
        <w:ind w:firstLine="2268"/>
        <w:jc w:val="both"/>
        <w:rPr>
          <w:color w:val="000000"/>
        </w:rPr>
      </w:pPr>
      <w:r w:rsidRPr="00494982">
        <w:rPr>
          <w:color w:val="000000"/>
        </w:rPr>
        <w:t>Art. 15º. Esta Lei entra em vigor na data de sua publicação.</w:t>
      </w:r>
    </w:p>
    <w:p w:rsidR="00B3795B" w:rsidRPr="00FF771B" w:rsidRDefault="00B3795B" w:rsidP="00B379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Default="00B3795B" w:rsidP="00B37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Sete Lagoas, Sala das Sessões,</w:t>
      </w:r>
      <w:r w:rsidRPr="00FF7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 de fevereiro de 2018.</w:t>
      </w:r>
    </w:p>
    <w:p w:rsidR="00651661" w:rsidRPr="00BA3F2F" w:rsidRDefault="00651661" w:rsidP="00D0093E">
      <w:pPr>
        <w:pStyle w:val="SemEspaamento"/>
        <w:tabs>
          <w:tab w:val="left" w:pos="4050"/>
        </w:tabs>
        <w:jc w:val="both"/>
        <w:rPr>
          <w:rFonts w:ascii="Arial" w:hAnsi="Arial" w:cs="Arial"/>
        </w:rPr>
      </w:pPr>
    </w:p>
    <w:p w:rsidR="00722921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722921" w:rsidRPr="00D0093E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6A7DBC" w:rsidRPr="00D0093E" w:rsidRDefault="005C7FEC" w:rsidP="00D0093E">
      <w:pPr>
        <w:jc w:val="center"/>
        <w:rPr>
          <w:rFonts w:ascii="Times New Roman" w:hAnsi="Times New Roman" w:cs="Times New Roman"/>
          <w:b/>
          <w:color w:val="000000"/>
        </w:rPr>
      </w:pPr>
      <w:r w:rsidRPr="00D0093E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D0093E" w:rsidRDefault="00D0093E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</w:p>
    <w:p w:rsidR="003738A6" w:rsidRPr="003738A6" w:rsidRDefault="003738A6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JOSÉ PEREIRA DA SILVA</w:t>
      </w:r>
    </w:p>
    <w:p w:rsidR="006A7DBC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Presidente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ALCIDES LONGO DE BARROS</w:t>
      </w:r>
    </w:p>
    <w:p w:rsidR="00D0093E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Relator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GILBERTO PEREIRA DA SILVA</w:t>
      </w:r>
    </w:p>
    <w:p w:rsidR="0072386B" w:rsidRPr="003738A6" w:rsidRDefault="0072386B" w:rsidP="00D0093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8A6">
        <w:rPr>
          <w:b/>
          <w:sz w:val="24"/>
          <w:szCs w:val="24"/>
        </w:rPr>
        <w:t>Membro</w:t>
      </w:r>
    </w:p>
    <w:sectPr w:rsidR="0072386B" w:rsidRPr="003738A6" w:rsidSect="00D0093E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25" w:rsidRDefault="008F6225" w:rsidP="00963EEE">
      <w:pPr>
        <w:spacing w:after="0" w:line="240" w:lineRule="auto"/>
      </w:pPr>
      <w:r>
        <w:separator/>
      </w:r>
    </w:p>
  </w:endnote>
  <w:endnote w:type="continuationSeparator" w:id="0">
    <w:p w:rsidR="008F6225" w:rsidRDefault="008F62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25" w:rsidRDefault="008F6225" w:rsidP="00963EEE">
      <w:pPr>
        <w:spacing w:after="0" w:line="240" w:lineRule="auto"/>
      </w:pPr>
      <w:r>
        <w:separator/>
      </w:r>
    </w:p>
  </w:footnote>
  <w:footnote w:type="continuationSeparator" w:id="0">
    <w:p w:rsidR="008F6225" w:rsidRDefault="008F62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802E651" wp14:editId="724A569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E8BC4B" wp14:editId="038C50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8667E"/>
    <w:multiLevelType w:val="hybridMultilevel"/>
    <w:tmpl w:val="02163F08"/>
    <w:lvl w:ilvl="0" w:tplc="1E2498B6">
      <w:start w:val="2"/>
      <w:numFmt w:val="lowerLetter"/>
      <w:lvlText w:val="%1)"/>
      <w:lvlJc w:val="left"/>
      <w:pPr>
        <w:ind w:left="28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>
    <w:nsid w:val="778D40D1"/>
    <w:multiLevelType w:val="hybridMultilevel"/>
    <w:tmpl w:val="B33ECC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2373D"/>
    <w:rsid w:val="00065636"/>
    <w:rsid w:val="00082748"/>
    <w:rsid w:val="000E1CFF"/>
    <w:rsid w:val="000F73BD"/>
    <w:rsid w:val="0010263F"/>
    <w:rsid w:val="0018321C"/>
    <w:rsid w:val="00211A3F"/>
    <w:rsid w:val="00221A04"/>
    <w:rsid w:val="003247B7"/>
    <w:rsid w:val="003416B9"/>
    <w:rsid w:val="003575DB"/>
    <w:rsid w:val="003738A6"/>
    <w:rsid w:val="00385E9F"/>
    <w:rsid w:val="003A6C14"/>
    <w:rsid w:val="0042517E"/>
    <w:rsid w:val="00481A6F"/>
    <w:rsid w:val="00494982"/>
    <w:rsid w:val="004C5ED4"/>
    <w:rsid w:val="005238CA"/>
    <w:rsid w:val="00576CDB"/>
    <w:rsid w:val="005C7FEC"/>
    <w:rsid w:val="00635821"/>
    <w:rsid w:val="0064708A"/>
    <w:rsid w:val="00651661"/>
    <w:rsid w:val="00693C28"/>
    <w:rsid w:val="006A3E47"/>
    <w:rsid w:val="006A7DBC"/>
    <w:rsid w:val="006B31E6"/>
    <w:rsid w:val="006F524A"/>
    <w:rsid w:val="007051D7"/>
    <w:rsid w:val="00712D5E"/>
    <w:rsid w:val="00722921"/>
    <w:rsid w:val="0072386B"/>
    <w:rsid w:val="00750DEF"/>
    <w:rsid w:val="007959B5"/>
    <w:rsid w:val="007B1E6A"/>
    <w:rsid w:val="007B2724"/>
    <w:rsid w:val="00885E8D"/>
    <w:rsid w:val="00886E42"/>
    <w:rsid w:val="00892513"/>
    <w:rsid w:val="008A5894"/>
    <w:rsid w:val="008B7F9A"/>
    <w:rsid w:val="008C7DE1"/>
    <w:rsid w:val="008E4B91"/>
    <w:rsid w:val="008F6225"/>
    <w:rsid w:val="00901FE8"/>
    <w:rsid w:val="00905779"/>
    <w:rsid w:val="00935ED9"/>
    <w:rsid w:val="00944068"/>
    <w:rsid w:val="00963EEE"/>
    <w:rsid w:val="0097039B"/>
    <w:rsid w:val="009A625C"/>
    <w:rsid w:val="009F2D14"/>
    <w:rsid w:val="00A10F33"/>
    <w:rsid w:val="00A22844"/>
    <w:rsid w:val="00A82F83"/>
    <w:rsid w:val="00A85BD8"/>
    <w:rsid w:val="00AA1045"/>
    <w:rsid w:val="00AD5458"/>
    <w:rsid w:val="00AF3961"/>
    <w:rsid w:val="00B1559F"/>
    <w:rsid w:val="00B3795B"/>
    <w:rsid w:val="00B66DD7"/>
    <w:rsid w:val="00B80F09"/>
    <w:rsid w:val="00BA3F2F"/>
    <w:rsid w:val="00BA5A3D"/>
    <w:rsid w:val="00BE56E6"/>
    <w:rsid w:val="00BE621C"/>
    <w:rsid w:val="00C4174A"/>
    <w:rsid w:val="00CF0E9E"/>
    <w:rsid w:val="00D0093E"/>
    <w:rsid w:val="00D3601A"/>
    <w:rsid w:val="00D65943"/>
    <w:rsid w:val="00DE7C41"/>
    <w:rsid w:val="00E85BB4"/>
    <w:rsid w:val="00F27457"/>
    <w:rsid w:val="00F933B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2018-02-07T19:15:00Z</cp:lastPrinted>
  <dcterms:created xsi:type="dcterms:W3CDTF">2018-02-09T13:22:00Z</dcterms:created>
  <dcterms:modified xsi:type="dcterms:W3CDTF">2018-02-09T13:22:00Z</dcterms:modified>
</cp:coreProperties>
</file>