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78" w:rsidRPr="00DF3D78" w:rsidRDefault="00DF3D78" w:rsidP="00DF3D78">
      <w:pPr>
        <w:pStyle w:val="Standard"/>
        <w:jc w:val="center"/>
        <w:rPr>
          <w:rFonts w:cs="Times New Roman"/>
          <w:sz w:val="28"/>
          <w:szCs w:val="28"/>
        </w:rPr>
      </w:pPr>
      <w:r w:rsidRPr="00DF3D78">
        <w:rPr>
          <w:rFonts w:cs="Times New Roman"/>
          <w:noProof/>
          <w:sz w:val="28"/>
          <w:szCs w:val="28"/>
          <w:lang w:eastAsia="pt-BR" w:bidi="ar-SA"/>
        </w:rPr>
        <w:drawing>
          <wp:inline distT="0" distB="0" distL="0" distR="0" wp14:anchorId="77591362" wp14:editId="2F4987D2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F3D78" w:rsidRPr="00DF3D78" w:rsidRDefault="00DF3D78" w:rsidP="00DF3D78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DF3D78" w:rsidRPr="00DF3D78" w:rsidRDefault="00DF3D78" w:rsidP="00DF3D78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DF3D78" w:rsidRPr="00DF3D78" w:rsidRDefault="00DF3D78" w:rsidP="00DF3D78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DF3D78" w:rsidRPr="00DF3D78" w:rsidRDefault="00E139DC" w:rsidP="00DF3D78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ANTE</w:t>
      </w:r>
      <w:r w:rsidR="00DF3D78" w:rsidRPr="00DF3D78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PROJETO DE LEI Nº ________/2017</w:t>
      </w:r>
    </w:p>
    <w:p w:rsidR="00DF3D78" w:rsidRPr="00DF3D78" w:rsidRDefault="00DF3D78" w:rsidP="00DF3D78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DF3D78" w:rsidRPr="00DF3D78" w:rsidRDefault="00DF3D78" w:rsidP="00DF3D78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DF3D78" w:rsidRPr="00DF3D78" w:rsidRDefault="00DF3D78" w:rsidP="00DF3D78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DF3D78" w:rsidRPr="00DF3D78" w:rsidRDefault="00DF3D78" w:rsidP="00DF3D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3D78">
        <w:rPr>
          <w:rFonts w:ascii="Times New Roman" w:hAnsi="Times New Roman" w:cs="Times New Roman"/>
          <w:b/>
          <w:sz w:val="28"/>
          <w:szCs w:val="28"/>
          <w:u w:val="single"/>
        </w:rPr>
        <w:t xml:space="preserve">Dispõe sobre a política municipal de prevenção, </w:t>
      </w:r>
    </w:p>
    <w:p w:rsidR="00DF3D78" w:rsidRPr="00DF3D78" w:rsidRDefault="00DF3D78" w:rsidP="00DF3D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DF3D78">
        <w:rPr>
          <w:rFonts w:ascii="Times New Roman" w:hAnsi="Times New Roman" w:cs="Times New Roman"/>
          <w:b/>
          <w:sz w:val="28"/>
          <w:szCs w:val="28"/>
          <w:u w:val="single"/>
        </w:rPr>
        <w:t>tratamento</w:t>
      </w:r>
      <w:proofErr w:type="gramEnd"/>
      <w:r w:rsidRPr="00DF3D78">
        <w:rPr>
          <w:rFonts w:ascii="Times New Roman" w:hAnsi="Times New Roman" w:cs="Times New Roman"/>
          <w:b/>
          <w:sz w:val="28"/>
          <w:szCs w:val="28"/>
          <w:u w:val="single"/>
        </w:rPr>
        <w:t xml:space="preserve"> e reinserção social para pessoas portadoras </w:t>
      </w:r>
    </w:p>
    <w:p w:rsidR="00DF3D78" w:rsidRDefault="00DF3D78" w:rsidP="00DF3D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F3D78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proofErr w:type="gramEnd"/>
      <w:r w:rsidRPr="00DF3D7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dependência química, e dá outras providências.</w:t>
      </w:r>
      <w:r w:rsidRPr="00DF3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D78" w:rsidRDefault="00DF3D78" w:rsidP="00DF3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D78" w:rsidRDefault="00DF3D78" w:rsidP="00DF3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9DC" w:rsidRDefault="00DF3D78" w:rsidP="00DF3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>Art. 1° Para os efeitos desta Lei considera-se:</w:t>
      </w:r>
    </w:p>
    <w:p w:rsidR="00E139DC" w:rsidRDefault="00DF3D78" w:rsidP="00DF3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 xml:space="preserve"> a) Dependência química: o conjunto de fenômenos comportamentais, cognitivos e fisiológicos que se desenvolvem após repetido consumo de uma substância</w:t>
      </w:r>
      <w:r w:rsidR="00E139DC">
        <w:rPr>
          <w:rFonts w:ascii="Times New Roman" w:hAnsi="Times New Roman" w:cs="Times New Roman"/>
          <w:sz w:val="28"/>
          <w:szCs w:val="28"/>
        </w:rPr>
        <w:t>;</w:t>
      </w:r>
      <w:r w:rsidRPr="00DF3D78">
        <w:rPr>
          <w:rFonts w:ascii="Times New Roman" w:hAnsi="Times New Roman" w:cs="Times New Roman"/>
          <w:sz w:val="28"/>
          <w:szCs w:val="28"/>
        </w:rPr>
        <w:t xml:space="preserve"> psicoativa, tipicamente associado ao desejo po</w:t>
      </w:r>
      <w:r w:rsidR="00E139DC">
        <w:rPr>
          <w:rFonts w:ascii="Times New Roman" w:hAnsi="Times New Roman" w:cs="Times New Roman"/>
          <w:sz w:val="28"/>
          <w:szCs w:val="28"/>
        </w:rPr>
        <w:t xml:space="preserve">deroso de tomar a droga, à </w:t>
      </w:r>
      <w:r w:rsidRPr="00DF3D78">
        <w:rPr>
          <w:rFonts w:ascii="Times New Roman" w:hAnsi="Times New Roman" w:cs="Times New Roman"/>
          <w:sz w:val="28"/>
          <w:szCs w:val="28"/>
        </w:rPr>
        <w:t xml:space="preserve">dificuldade de controlar o consumo, à utilização persistente apesar das suas consequências nefastas, a uma maior prioridade dada ao uso da droga em detrimento de outras atividades e obrigações, a um aumento da tolerância pela droga e por vezes, a um estado de abstinência física, </w:t>
      </w:r>
    </w:p>
    <w:p w:rsidR="00E139DC" w:rsidRDefault="00DF3D78" w:rsidP="00DF3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 xml:space="preserve">b) Drogas psicotrópicas: as substâncias ou os produtos capazes de causar dependência, assim especificados em lei ou relacionados em listas atualizadas periodicamente pelo Poder Executivo da União. </w:t>
      </w:r>
    </w:p>
    <w:p w:rsidR="00E139DC" w:rsidRDefault="00DF3D78" w:rsidP="00DF3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>Art. 2° Cabe ao Poder Público Municipal, através dos Órgãos competentes, a criação de políticas de prevenção, tratamento e reinserção social para usuários ou dependentes químicos</w:t>
      </w:r>
      <w:r w:rsidR="00E139DC">
        <w:rPr>
          <w:rFonts w:ascii="Times New Roman" w:hAnsi="Times New Roman" w:cs="Times New Roman"/>
          <w:sz w:val="28"/>
          <w:szCs w:val="28"/>
        </w:rPr>
        <w:t>.</w:t>
      </w:r>
    </w:p>
    <w:p w:rsidR="00E139DC" w:rsidRDefault="00DF3D78" w:rsidP="00DF3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 xml:space="preserve">Art. 3° O Poder Público Municipal manterá campanhas permanentes de prevenção ao uso indevido de substâncias geradoras de dependência química; </w:t>
      </w:r>
    </w:p>
    <w:p w:rsidR="00E139DC" w:rsidRDefault="00DF3D78" w:rsidP="00DF3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 xml:space="preserve">Parágrafo único: para a consecução do fim previsto no caput, deverá ser destinada parte das dotações orçamentárias destinadas à Publicidade, não inferior a um vigésimo do total, de acordo com a conveniência e oportunidade de Administração. </w:t>
      </w:r>
    </w:p>
    <w:p w:rsidR="00E139DC" w:rsidRDefault="00DF3D78" w:rsidP="00DF3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 xml:space="preserve">Art.4° A rede municipal de educação deverá contemplar, como atividade complementar, projetos pedagógicos de sensibilização dos educandos para as consequências do uso de drogas, lícitas ou não; </w:t>
      </w:r>
    </w:p>
    <w:p w:rsidR="00E139DC" w:rsidRDefault="00DF3D78" w:rsidP="00DF3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 xml:space="preserve">Art. 5° É de responsabilidade do Poder Público Municipal articular as ações de Organizações da Sociedade Civil em coordenação com a Administração Pública, a fim de otimizar os recursos públicos e privados destinados </w:t>
      </w:r>
      <w:r w:rsidR="00E139DC">
        <w:rPr>
          <w:rFonts w:ascii="Times New Roman" w:hAnsi="Times New Roman" w:cs="Times New Roman"/>
          <w:sz w:val="28"/>
          <w:szCs w:val="28"/>
        </w:rPr>
        <w:t>à</w:t>
      </w:r>
      <w:r w:rsidRPr="00DF3D78">
        <w:rPr>
          <w:rFonts w:ascii="Times New Roman" w:hAnsi="Times New Roman" w:cs="Times New Roman"/>
          <w:sz w:val="28"/>
          <w:szCs w:val="28"/>
        </w:rPr>
        <w:t xml:space="preserve"> inserção da pessoa com dependência química em atividades de geração de emprego e renda. </w:t>
      </w:r>
    </w:p>
    <w:p w:rsidR="00E139DC" w:rsidRDefault="00DF3D78" w:rsidP="00DF3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 xml:space="preserve">Art. 6° É dever do Poder Público Municipal assegurar às pessoas portadoras de dependência química ações de intervenção precoce; </w:t>
      </w:r>
    </w:p>
    <w:p w:rsidR="00E139DC" w:rsidRDefault="00DF3D78" w:rsidP="00DF3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 xml:space="preserve">Art. 7° Compete ao Poder Público Municipal manter instrumentos de participação da sociedade civil, da pessoa portadora de dependência química e da sua família na formação de políticas públicas de prevenção, tratamento e reinserção social de dependentes químicos. </w:t>
      </w:r>
    </w:p>
    <w:p w:rsidR="00E139DC" w:rsidRDefault="00DF3D78" w:rsidP="00DF3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 xml:space="preserve">Parágrafo único: A atuação deve se dar por meio do apoio social e aconselhamento profissional, de forma a evitar ou mitigar o isolamento social causado pela dependência química. </w:t>
      </w:r>
    </w:p>
    <w:p w:rsidR="00780D53" w:rsidRDefault="00DF3D78" w:rsidP="00DF3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lastRenderedPageBreak/>
        <w:t xml:space="preserve">Art. 8° Para a consecução da Política Municipal ora instituída as Instituições que atuarão no tratamento e recuperação devem contar com redes multidisciplinares, profissionais qualificados, com formação especializada, baseada nos conhecimentos da área específica e das Ciências Humanas. </w:t>
      </w:r>
    </w:p>
    <w:p w:rsidR="00780D53" w:rsidRDefault="00DF3D78" w:rsidP="00DF3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 xml:space="preserve">Art.9° O Poder Público Municipal poderá atuar diretamente ou por meio de convênios. </w:t>
      </w:r>
    </w:p>
    <w:p w:rsidR="00780D53" w:rsidRDefault="00DF3D78" w:rsidP="00DF3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 xml:space="preserve">Art. 10 A execução dá presente lei correrá por conta de dotações orçamentárias próprias, suplementadas se necessário; </w:t>
      </w:r>
    </w:p>
    <w:p w:rsidR="00DF3D78" w:rsidRPr="00DF3D78" w:rsidRDefault="00DF3D78" w:rsidP="00DF3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 xml:space="preserve">Art. 11 O Poder Executivo regulamentará a presente lei em 90 (noventa) dias após sua publicação, revogadas as disposições em contrário. </w:t>
      </w:r>
    </w:p>
    <w:p w:rsidR="00DF3D78" w:rsidRPr="00DF3D78" w:rsidRDefault="00DF3D78" w:rsidP="00DF3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D78" w:rsidRPr="00780D53" w:rsidRDefault="00DF3D78" w:rsidP="00DF3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0D53">
        <w:rPr>
          <w:rFonts w:ascii="Times New Roman" w:hAnsi="Times New Roman" w:cs="Times New Roman"/>
          <w:b/>
          <w:sz w:val="28"/>
          <w:szCs w:val="28"/>
          <w:u w:val="single"/>
        </w:rPr>
        <w:t xml:space="preserve">Justificativa </w:t>
      </w:r>
    </w:p>
    <w:p w:rsidR="00DF3D78" w:rsidRPr="00DF3D78" w:rsidRDefault="00DF3D78" w:rsidP="00DF3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D53" w:rsidRDefault="00DF3D78" w:rsidP="00780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 xml:space="preserve">A temática drogas tomou-se objeto de discussão e preocupação em toda sociedade em razão das </w:t>
      </w:r>
      <w:r w:rsidR="00780D53" w:rsidRPr="00DF3D78">
        <w:rPr>
          <w:rFonts w:ascii="Times New Roman" w:hAnsi="Times New Roman" w:cs="Times New Roman"/>
          <w:sz w:val="28"/>
          <w:szCs w:val="28"/>
        </w:rPr>
        <w:t>consequências</w:t>
      </w:r>
      <w:r w:rsidRPr="00DF3D78">
        <w:rPr>
          <w:rFonts w:ascii="Times New Roman" w:hAnsi="Times New Roman" w:cs="Times New Roman"/>
          <w:sz w:val="28"/>
          <w:szCs w:val="28"/>
        </w:rPr>
        <w:t xml:space="preserve"> letais que sua dependência causa aos usuários, tanto físico como mental, constantemente divulgado nos meios de comunicação, os quais relatam as vivências de usuários e seus familiares frente a fragilidade do Estado no enfrentamento da droga e mecanismos de recuperação de usuários e familiares, que frequentemente recorrem à internação involuntária como medida última de tratamento. </w:t>
      </w:r>
    </w:p>
    <w:p w:rsidR="00780D53" w:rsidRDefault="00DF3D78" w:rsidP="00780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 xml:space="preserve">Acredita-se que a temática ligada a drogas precisa ser mais bem explorada no âmbito das políticas sociais e do Serviço Social, pretendendo-se com este projeto contribuir para a reflexão e surgimento de propostas que contemplem a efetivação de políticas públicas </w:t>
      </w:r>
      <w:proofErr w:type="spellStart"/>
      <w:r w:rsidRPr="00DF3D78">
        <w:rPr>
          <w:rFonts w:ascii="Times New Roman" w:hAnsi="Times New Roman" w:cs="Times New Roman"/>
          <w:sz w:val="28"/>
          <w:szCs w:val="28"/>
        </w:rPr>
        <w:t>Intersetoriais</w:t>
      </w:r>
      <w:proofErr w:type="spellEnd"/>
      <w:r w:rsidRPr="00DF3D78">
        <w:rPr>
          <w:rFonts w:ascii="Times New Roman" w:hAnsi="Times New Roman" w:cs="Times New Roman"/>
          <w:sz w:val="28"/>
          <w:szCs w:val="28"/>
        </w:rPr>
        <w:t xml:space="preserve"> que atendam as diferentes necessidades das famílias de dependentes de álcool e outras drogas na contemporaneidade. </w:t>
      </w:r>
    </w:p>
    <w:p w:rsidR="00780D53" w:rsidRDefault="00DF3D78" w:rsidP="00780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 xml:space="preserve">O crescimento do número de usuários demanda a estruturação de programas de reabilitação, implementação da rede pública de atendimento ao dependente e família e profissionalização dos profissionais para atuarem nessa área, os quais perpassam, obrigatoriamente, pela instituição legal de políticas públicas. </w:t>
      </w:r>
    </w:p>
    <w:p w:rsidR="00DF3D78" w:rsidRPr="00DF3D78" w:rsidRDefault="00DF3D78" w:rsidP="00780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>Está profundamente associada à violência e ao crime organizado, atinge cidadãos de todas as classes sociais e o mais preocupante: numa faixa etária cada vez mais precoce.</w:t>
      </w:r>
    </w:p>
    <w:p w:rsidR="00780D53" w:rsidRDefault="00780D53" w:rsidP="00DF3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0D53" w:rsidRDefault="00780D53" w:rsidP="00DF3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0D53" w:rsidRDefault="00780D53" w:rsidP="00DF3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0D53" w:rsidRDefault="00780D53" w:rsidP="00DF3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3D78" w:rsidRPr="00DF3D78" w:rsidRDefault="00DF3D78" w:rsidP="00DF3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D78">
        <w:rPr>
          <w:rFonts w:ascii="Times New Roman" w:eastAsia="Times New Roman" w:hAnsi="Times New Roman" w:cs="Times New Roman"/>
          <w:sz w:val="28"/>
          <w:szCs w:val="28"/>
        </w:rPr>
        <w:t>Sete Lagoas, 03 de outubro de 2017</w:t>
      </w:r>
    </w:p>
    <w:p w:rsidR="00DF3D78" w:rsidRPr="00DF3D78" w:rsidRDefault="00DF3D78" w:rsidP="00DF3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F3D78" w:rsidRDefault="00DF3D78" w:rsidP="00DF3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0D53" w:rsidRDefault="00780D53" w:rsidP="00DF3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0D53" w:rsidRPr="00DF3D78" w:rsidRDefault="00780D53" w:rsidP="00DF3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3D78" w:rsidRPr="00DF3D78" w:rsidRDefault="00DF3D78" w:rsidP="00DF3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3D78" w:rsidRPr="00DF3D78" w:rsidRDefault="00DF3D78" w:rsidP="00DF3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3D78" w:rsidRPr="00DF3D78" w:rsidRDefault="00DF3D78" w:rsidP="00DF3D78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DF3D78">
        <w:rPr>
          <w:rFonts w:eastAsia="Times New Roman" w:cs="Times New Roman"/>
          <w:sz w:val="28"/>
          <w:szCs w:val="28"/>
          <w:lang w:bidi="ar-SA"/>
        </w:rPr>
        <w:t>____________________________________</w:t>
      </w:r>
    </w:p>
    <w:p w:rsidR="00DF3D78" w:rsidRPr="00DF3D78" w:rsidRDefault="00DF3D78" w:rsidP="00DF3D78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DF3D78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32EC4873" wp14:editId="2DA4305B">
            <wp:extent cx="1745673" cy="476250"/>
            <wp:effectExtent l="0" t="0" r="6985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105" cy="4780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F3D78" w:rsidRPr="00DF3D78" w:rsidRDefault="00DF3D78" w:rsidP="00DF3D78">
      <w:pPr>
        <w:rPr>
          <w:rFonts w:ascii="Times New Roman" w:hAnsi="Times New Roman" w:cs="Times New Roman"/>
          <w:sz w:val="28"/>
          <w:szCs w:val="28"/>
        </w:rPr>
      </w:pPr>
    </w:p>
    <w:p w:rsidR="0050293B" w:rsidRPr="00DF3D78" w:rsidRDefault="0050293B">
      <w:pPr>
        <w:rPr>
          <w:rFonts w:ascii="Times New Roman" w:hAnsi="Times New Roman" w:cs="Times New Roman"/>
          <w:sz w:val="28"/>
          <w:szCs w:val="28"/>
        </w:rPr>
      </w:pPr>
    </w:p>
    <w:sectPr w:rsidR="0050293B" w:rsidRPr="00DF3D78" w:rsidSect="00641F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78"/>
    <w:rsid w:val="0050293B"/>
    <w:rsid w:val="00780D53"/>
    <w:rsid w:val="00DF3D78"/>
    <w:rsid w:val="00E1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322E6-966B-4330-A469-79552354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D7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F3D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F3D78"/>
    <w:pPr>
      <w:spacing w:after="120"/>
    </w:pPr>
  </w:style>
  <w:style w:type="paragraph" w:styleId="SemEspaamento">
    <w:name w:val="No Spacing"/>
    <w:uiPriority w:val="1"/>
    <w:qFormat/>
    <w:rsid w:val="00DF3D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731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2017-10-03T21:58:00Z</dcterms:created>
  <dcterms:modified xsi:type="dcterms:W3CDTF">2017-10-04T13:40:00Z</dcterms:modified>
</cp:coreProperties>
</file>