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DB" w:rsidRDefault="00576CDB"/>
    <w:p w:rsidR="00693C28" w:rsidRDefault="00693C28" w:rsidP="00BE621C">
      <w:pPr>
        <w:ind w:left="-993"/>
      </w:pPr>
    </w:p>
    <w:p w:rsidR="00C83D82" w:rsidRDefault="00C83D82" w:rsidP="00C83D82">
      <w:pPr>
        <w:pStyle w:val="Ttulo3"/>
        <w:numPr>
          <w:ilvl w:val="2"/>
          <w:numId w:val="1"/>
        </w:numPr>
        <w:tabs>
          <w:tab w:val="left" w:pos="0"/>
        </w:tabs>
        <w:rPr>
          <w:sz w:val="20"/>
        </w:rPr>
      </w:pPr>
    </w:p>
    <w:p w:rsidR="00C83D82" w:rsidRDefault="00C83D82" w:rsidP="00C83D82">
      <w:pPr>
        <w:pStyle w:val="Ttulo3"/>
        <w:numPr>
          <w:ilvl w:val="2"/>
          <w:numId w:val="1"/>
        </w:numPr>
        <w:tabs>
          <w:tab w:val="left" w:pos="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PARECER DE REDAÇÃO FINAL</w:t>
      </w:r>
    </w:p>
    <w:p w:rsidR="00E1636B" w:rsidRPr="00E1636B" w:rsidRDefault="00E1636B" w:rsidP="00E1636B">
      <w:pPr>
        <w:rPr>
          <w:lang w:eastAsia="pt-BR"/>
        </w:rPr>
      </w:pPr>
    </w:p>
    <w:p w:rsidR="00C83D82" w:rsidRDefault="00C83D82" w:rsidP="00C83D82">
      <w:pPr>
        <w:pStyle w:val="Ttulo5"/>
        <w:numPr>
          <w:ilvl w:val="4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COMISSÃO DE REDAÇÃO</w:t>
      </w:r>
      <w:r w:rsidR="00E1636B">
        <w:rPr>
          <w:sz w:val="24"/>
          <w:szCs w:val="24"/>
        </w:rPr>
        <w:t xml:space="preserve"> E TÉCNICA LEGISLATIVA</w:t>
      </w:r>
    </w:p>
    <w:p w:rsidR="00E1636B" w:rsidRPr="00E1636B" w:rsidRDefault="00E1636B" w:rsidP="00E1636B">
      <w:pPr>
        <w:rPr>
          <w:lang w:eastAsia="pt-BR"/>
        </w:rPr>
      </w:pPr>
    </w:p>
    <w:p w:rsidR="00E1636B" w:rsidRDefault="00C83D82" w:rsidP="00C83D82">
      <w:pPr>
        <w:pStyle w:val="Recuodecorpodetexto21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MAT</w:t>
      </w:r>
      <w:r w:rsidR="007330E2">
        <w:rPr>
          <w:b/>
          <w:bCs/>
          <w:sz w:val="24"/>
          <w:szCs w:val="24"/>
        </w:rPr>
        <w:t>ÉRIA: ANTEPROJETO DE LEI</w:t>
      </w:r>
      <w:proofErr w:type="gramStart"/>
      <w:r w:rsidR="007330E2">
        <w:rPr>
          <w:b/>
          <w:bCs/>
          <w:sz w:val="24"/>
          <w:szCs w:val="24"/>
        </w:rPr>
        <w:t xml:space="preserve">  </w:t>
      </w:r>
      <w:proofErr w:type="gramEnd"/>
      <w:r w:rsidR="007330E2">
        <w:rPr>
          <w:b/>
          <w:bCs/>
          <w:sz w:val="24"/>
          <w:szCs w:val="24"/>
        </w:rPr>
        <w:t>Nº 134</w:t>
      </w:r>
      <w:r w:rsidR="00CC43EB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2017 </w:t>
      </w:r>
      <w:r>
        <w:rPr>
          <w:sz w:val="24"/>
          <w:szCs w:val="24"/>
        </w:rPr>
        <w:t>–</w:t>
      </w:r>
      <w:r w:rsidR="00F83550">
        <w:rPr>
          <w:sz w:val="24"/>
          <w:szCs w:val="24"/>
        </w:rPr>
        <w:t xml:space="preserve"> </w:t>
      </w:r>
      <w:r w:rsidR="007330E2">
        <w:rPr>
          <w:sz w:val="24"/>
          <w:szCs w:val="24"/>
        </w:rPr>
        <w:t>DISPÕE SOBRE A COMUNICAÇÃO DE REPAROS DO SERVIÇO AUTÔNOMO DE ÁGUA E ESGOTO, E DÁ OUTRAS PROVIDÊNCIAS</w:t>
      </w:r>
    </w:p>
    <w:p w:rsidR="007330E2" w:rsidRDefault="007330E2" w:rsidP="00C83D82">
      <w:pPr>
        <w:pStyle w:val="Recuodecorpodetexto21"/>
        <w:ind w:firstLine="0"/>
        <w:rPr>
          <w:i/>
          <w:szCs w:val="24"/>
        </w:rPr>
      </w:pPr>
    </w:p>
    <w:p w:rsidR="00C83D82" w:rsidRDefault="00C83D82" w:rsidP="00C83D82">
      <w:pPr>
        <w:rPr>
          <w:rFonts w:ascii="Times New Roman" w:hAnsi="Times New Roman" w:cs="Times New Roman"/>
          <w:sz w:val="24"/>
          <w:szCs w:val="24"/>
        </w:rPr>
      </w:pPr>
      <w:r w:rsidRPr="00E1636B">
        <w:rPr>
          <w:rFonts w:ascii="Times New Roman" w:hAnsi="Times New Roman" w:cs="Times New Roman"/>
          <w:b/>
          <w:bCs/>
          <w:sz w:val="24"/>
          <w:szCs w:val="24"/>
        </w:rPr>
        <w:t>AUTORIA:</w:t>
      </w:r>
      <w:r w:rsidR="008951FC">
        <w:rPr>
          <w:rFonts w:ascii="Times New Roman" w:hAnsi="Times New Roman" w:cs="Times New Roman"/>
          <w:sz w:val="24"/>
          <w:szCs w:val="24"/>
        </w:rPr>
        <w:t xml:space="preserve"> </w:t>
      </w:r>
      <w:r w:rsidR="00F83550">
        <w:rPr>
          <w:rFonts w:ascii="Times New Roman" w:hAnsi="Times New Roman" w:cs="Times New Roman"/>
          <w:sz w:val="24"/>
          <w:szCs w:val="24"/>
        </w:rPr>
        <w:t>VEREADOR FABRÍCIO AUGUSTO CARVALHO DO NASCIMENTO</w:t>
      </w:r>
    </w:p>
    <w:p w:rsidR="00E1636B" w:rsidRDefault="00E1636B" w:rsidP="00C83D82">
      <w:pPr>
        <w:rPr>
          <w:rFonts w:ascii="Times New Roman" w:hAnsi="Times New Roman" w:cs="Times New Roman"/>
          <w:sz w:val="24"/>
          <w:szCs w:val="24"/>
        </w:rPr>
      </w:pPr>
    </w:p>
    <w:p w:rsidR="00E1636B" w:rsidRPr="00E1636B" w:rsidRDefault="00E1636B" w:rsidP="00C83D8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3D82" w:rsidRDefault="00C83D82" w:rsidP="00C83D82">
      <w:pPr>
        <w:jc w:val="both"/>
        <w:rPr>
          <w:rFonts w:ascii="ae_AlArabiya" w:hAnsi="ae_AlArabiya" w:cs="ae_AlArabiya"/>
          <w:sz w:val="24"/>
          <w:szCs w:val="24"/>
        </w:rPr>
      </w:pPr>
      <w:r>
        <w:rPr>
          <w:rFonts w:ascii="Bitstream Charter" w:eastAsia="Bitstream Charter" w:hAnsi="Bitstream Charter" w:cs="Bitstream Charter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  <w:r w:rsidR="00E1636B">
        <w:rPr>
          <w:rFonts w:ascii="Bitstream Charter" w:eastAsia="Bitstream Charter" w:hAnsi="Bitstream Charter" w:cs="Bitstream Charter" w:hint="eastAsia"/>
          <w:sz w:val="24"/>
          <w:szCs w:val="24"/>
          <w:u w:val="single"/>
        </w:rPr>
        <w:t xml:space="preserve">                              </w:t>
      </w:r>
    </w:p>
    <w:p w:rsidR="00C83D82" w:rsidRDefault="004A4837" w:rsidP="00C83D82">
      <w:pPr>
        <w:pStyle w:val="Recuodecorpodetexto21"/>
        <w:ind w:firstLine="708"/>
        <w:rPr>
          <w:sz w:val="28"/>
          <w:szCs w:val="28"/>
        </w:rPr>
      </w:pPr>
      <w:r>
        <w:rPr>
          <w:sz w:val="28"/>
          <w:szCs w:val="28"/>
        </w:rPr>
        <w:t>O Ant</w:t>
      </w:r>
      <w:r w:rsidR="007330E2">
        <w:rPr>
          <w:sz w:val="28"/>
          <w:szCs w:val="28"/>
        </w:rPr>
        <w:t>eprojeto de Lei nº 134</w:t>
      </w:r>
      <w:r>
        <w:rPr>
          <w:sz w:val="28"/>
          <w:szCs w:val="28"/>
        </w:rPr>
        <w:t xml:space="preserve">/2017, </w:t>
      </w:r>
      <w:r w:rsidR="00CC43EB">
        <w:rPr>
          <w:sz w:val="28"/>
          <w:szCs w:val="28"/>
        </w:rPr>
        <w:t>que</w:t>
      </w:r>
      <w:r w:rsidR="007330E2">
        <w:rPr>
          <w:sz w:val="24"/>
          <w:szCs w:val="24"/>
        </w:rPr>
        <w:t xml:space="preserve"> </w:t>
      </w:r>
      <w:r w:rsidR="007330E2">
        <w:rPr>
          <w:sz w:val="24"/>
          <w:szCs w:val="24"/>
        </w:rPr>
        <w:t>DISPÕE SOBRE A COMUNICAÇÃO DE REPAROS DO SERVIÇO AUTÔNOMO DE ÁGUA E ESGOTO, E DÁ OUTRAS PROVIDÊNCIAS</w:t>
      </w:r>
      <w:r w:rsidR="007330E2">
        <w:rPr>
          <w:sz w:val="24"/>
          <w:szCs w:val="24"/>
        </w:rPr>
        <w:t xml:space="preserve">, </w:t>
      </w:r>
      <w:r w:rsidR="00C83D82">
        <w:rPr>
          <w:sz w:val="28"/>
          <w:szCs w:val="28"/>
        </w:rPr>
        <w:t xml:space="preserve">de </w:t>
      </w:r>
      <w:r w:rsidR="008951FC">
        <w:rPr>
          <w:sz w:val="28"/>
          <w:szCs w:val="28"/>
        </w:rPr>
        <w:t xml:space="preserve">autoria do </w:t>
      </w:r>
      <w:r w:rsidR="00F83550">
        <w:rPr>
          <w:sz w:val="28"/>
          <w:szCs w:val="28"/>
        </w:rPr>
        <w:t>Vereador Fabrício Augusto Carvalho do Nascimento</w:t>
      </w:r>
      <w:r w:rsidR="00C83D82">
        <w:rPr>
          <w:sz w:val="28"/>
          <w:szCs w:val="28"/>
        </w:rPr>
        <w:t>, foi aprovado por esta Casa, em turno único de votação, sem emendas.</w:t>
      </w:r>
    </w:p>
    <w:p w:rsidR="00C83D82" w:rsidRDefault="00C83D82" w:rsidP="00C83D82">
      <w:pPr>
        <w:pStyle w:val="Recuodecorpodetexto21"/>
        <w:ind w:firstLine="708"/>
        <w:rPr>
          <w:i/>
          <w:szCs w:val="24"/>
        </w:rPr>
      </w:pPr>
    </w:p>
    <w:p w:rsidR="00C83D82" w:rsidRDefault="00C83D82" w:rsidP="00C83D82">
      <w:pPr>
        <w:pStyle w:val="Recuodecorpodetexto2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Vem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proposição a esta Comissão, a fim de que, segundo a técnica legislativa, seja dada à matéria a forma adequada, nos termos do § 5º do art. 83 c/c art. 254 da Resolução 810/1995.</w:t>
      </w:r>
    </w:p>
    <w:p w:rsidR="00CC43EB" w:rsidRDefault="00CC43EB" w:rsidP="00C83D82">
      <w:pPr>
        <w:pStyle w:val="Recuodecorpodetexto21"/>
        <w:ind w:firstLine="708"/>
        <w:rPr>
          <w:sz w:val="28"/>
          <w:szCs w:val="28"/>
        </w:rPr>
      </w:pPr>
    </w:p>
    <w:p w:rsidR="00C83D82" w:rsidRPr="00CC43EB" w:rsidRDefault="00C83D82" w:rsidP="00C83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C43EB">
        <w:rPr>
          <w:rFonts w:ascii="Times New Roman" w:hAnsi="Times New Roman" w:cs="Times New Roman"/>
          <w:sz w:val="28"/>
          <w:szCs w:val="28"/>
        </w:rPr>
        <w:t>Assim sendo, opinamos por se dar à proposição a redação final, mantendo a íntegra da proposição, de acordo com o aprovado:</w:t>
      </w:r>
    </w:p>
    <w:p w:rsidR="00C83D82" w:rsidRDefault="00C83D82" w:rsidP="00C83D82">
      <w:pPr>
        <w:jc w:val="both"/>
        <w:rPr>
          <w:rFonts w:ascii="ae_AlArabiya" w:hAnsi="ae_AlArabiya" w:cs="ae_AlArabiya"/>
          <w:sz w:val="28"/>
          <w:szCs w:val="28"/>
        </w:rPr>
      </w:pPr>
    </w:p>
    <w:p w:rsidR="00C83D82" w:rsidRDefault="00C83D82" w:rsidP="00C83D82">
      <w:pPr>
        <w:jc w:val="both"/>
        <w:rPr>
          <w:rFonts w:ascii="ae_AlArabiya" w:hAnsi="ae_AlArabiya" w:cs="ae_AlArabiya"/>
          <w:sz w:val="28"/>
          <w:szCs w:val="28"/>
        </w:rPr>
      </w:pPr>
    </w:p>
    <w:p w:rsidR="00C83D82" w:rsidRDefault="00F83550" w:rsidP="00F83550">
      <w:pPr>
        <w:tabs>
          <w:tab w:val="left" w:pos="3450"/>
        </w:tabs>
        <w:jc w:val="both"/>
        <w:rPr>
          <w:rFonts w:ascii="Bitstream Vera Sans" w:hAnsi="Bitstream Vera Sans" w:cs="Bitstream Vera Sans"/>
          <w:sz w:val="28"/>
          <w:szCs w:val="28"/>
        </w:rPr>
      </w:pPr>
      <w:r>
        <w:rPr>
          <w:rFonts w:ascii="Bitstream Vera Sans" w:hAnsi="Bitstream Vera Sans" w:cs="Bitstream Vera Sans"/>
          <w:sz w:val="28"/>
          <w:szCs w:val="28"/>
        </w:rPr>
        <w:tab/>
      </w:r>
    </w:p>
    <w:p w:rsidR="00F83550" w:rsidRDefault="00F83550" w:rsidP="00F83550">
      <w:pPr>
        <w:tabs>
          <w:tab w:val="left" w:pos="3450"/>
        </w:tabs>
        <w:jc w:val="both"/>
        <w:rPr>
          <w:rFonts w:ascii="Bitstream Vera Sans" w:hAnsi="Bitstream Vera Sans" w:cs="Bitstream Vera Sans"/>
          <w:sz w:val="28"/>
          <w:szCs w:val="28"/>
        </w:rPr>
      </w:pPr>
    </w:p>
    <w:p w:rsidR="00F83550" w:rsidRDefault="00F83550" w:rsidP="00F83550">
      <w:pPr>
        <w:tabs>
          <w:tab w:val="left" w:pos="3450"/>
        </w:tabs>
        <w:jc w:val="both"/>
        <w:rPr>
          <w:rFonts w:ascii="Bitstream Vera Sans" w:hAnsi="Bitstream Vera Sans" w:cs="Bitstream Vera Sans"/>
          <w:sz w:val="28"/>
          <w:szCs w:val="28"/>
        </w:rPr>
      </w:pPr>
    </w:p>
    <w:p w:rsidR="00C83D82" w:rsidRDefault="00C83D82" w:rsidP="00C83D82">
      <w:pPr>
        <w:jc w:val="both"/>
        <w:rPr>
          <w:rFonts w:ascii="Bitstream Vera Sans" w:hAnsi="Bitstream Vera Sans" w:cs="Bitstream Vera Sans"/>
          <w:sz w:val="28"/>
          <w:szCs w:val="28"/>
        </w:rPr>
      </w:pPr>
    </w:p>
    <w:p w:rsidR="00C83D82" w:rsidRDefault="00C83D82" w:rsidP="004B42E8">
      <w:pPr>
        <w:pStyle w:val="Ttulo1"/>
        <w:tabs>
          <w:tab w:val="clear" w:pos="360"/>
        </w:tabs>
        <w:rPr>
          <w:rFonts w:ascii="Bitstream Vera Sans" w:eastAsiaTheme="minorHAnsi" w:hAnsi="Bitstream Vera Sans" w:cs="Bitstream Vera Sans"/>
          <w:b w:val="0"/>
          <w:bCs w:val="0"/>
          <w:sz w:val="28"/>
          <w:szCs w:val="28"/>
          <w:lang w:eastAsia="en-US"/>
        </w:rPr>
      </w:pPr>
    </w:p>
    <w:p w:rsidR="00CC43EB" w:rsidRPr="00CC43EB" w:rsidRDefault="00CC43EB" w:rsidP="00CC43EB"/>
    <w:p w:rsidR="004B42E8" w:rsidRPr="004B42E8" w:rsidRDefault="004B42E8" w:rsidP="004B42E8"/>
    <w:p w:rsidR="00C83D82" w:rsidRDefault="00C83D82" w:rsidP="00C83D82">
      <w:pPr>
        <w:pStyle w:val="Ttulo1"/>
        <w:numPr>
          <w:ilvl w:val="0"/>
          <w:numId w:val="1"/>
        </w:num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REDAÇÃO FINAL</w:t>
      </w:r>
    </w:p>
    <w:p w:rsidR="00C83D82" w:rsidRDefault="00F83550" w:rsidP="00C83D82">
      <w:pPr>
        <w:pStyle w:val="Ttulo1"/>
        <w:numPr>
          <w:ilvl w:val="0"/>
          <w:numId w:val="1"/>
        </w:num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ANT</w:t>
      </w:r>
      <w:r w:rsidR="007330E2">
        <w:rPr>
          <w:sz w:val="24"/>
          <w:szCs w:val="24"/>
        </w:rPr>
        <w:t>EPROJETO DE LEI</w:t>
      </w:r>
      <w:proofErr w:type="gramStart"/>
      <w:r w:rsidR="007330E2">
        <w:rPr>
          <w:sz w:val="24"/>
          <w:szCs w:val="24"/>
        </w:rPr>
        <w:t xml:space="preserve">  </w:t>
      </w:r>
      <w:proofErr w:type="gramEnd"/>
      <w:r w:rsidR="007330E2">
        <w:rPr>
          <w:sz w:val="24"/>
          <w:szCs w:val="24"/>
        </w:rPr>
        <w:t>Nº 134</w:t>
      </w:r>
      <w:r w:rsidR="00C83D82">
        <w:rPr>
          <w:sz w:val="24"/>
          <w:szCs w:val="24"/>
        </w:rPr>
        <w:t>/2017</w:t>
      </w:r>
    </w:p>
    <w:p w:rsidR="00C83D82" w:rsidRDefault="008951FC" w:rsidP="00C83D82">
      <w:pPr>
        <w:pStyle w:val="Ttulo1"/>
        <w:numPr>
          <w:ilvl w:val="0"/>
          <w:numId w:val="1"/>
        </w:num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AUTORIA: </w:t>
      </w:r>
      <w:r w:rsidR="008A7BC8">
        <w:rPr>
          <w:sz w:val="24"/>
          <w:szCs w:val="24"/>
        </w:rPr>
        <w:t>VEREADOR FABRÍCIO AUGUSTO CARVALHO DO NASCIMENTO</w:t>
      </w:r>
    </w:p>
    <w:p w:rsidR="004B42E8" w:rsidRPr="004B42E8" w:rsidRDefault="004B42E8" w:rsidP="004B42E8">
      <w:pPr>
        <w:rPr>
          <w:lang w:eastAsia="pt-BR"/>
        </w:rPr>
      </w:pPr>
    </w:p>
    <w:p w:rsidR="000B5375" w:rsidRDefault="00C83D82" w:rsidP="004B42E8">
      <w:pPr>
        <w:jc w:val="both"/>
        <w:rPr>
          <w:rFonts w:ascii="ae_AlArabiya" w:hAnsi="ae_AlArabiya" w:cs="ae_AlArabiya"/>
          <w:i/>
          <w:iCs/>
          <w:sz w:val="24"/>
          <w:szCs w:val="24"/>
        </w:rPr>
      </w:pPr>
      <w:r>
        <w:rPr>
          <w:rFonts w:ascii="ae_AlArabiya" w:hAnsi="ae_AlArabiya" w:cs="ae_AlArabiya" w:hint="eastAsia"/>
          <w:i/>
          <w:iCs/>
          <w:sz w:val="24"/>
          <w:szCs w:val="24"/>
        </w:rPr>
        <w:t>A Câmara Municipal de Sete Lagoas, representante legítima do povo, aprovou e o Chefe do Poder Executivo, em seu nome, assim sancionará:</w:t>
      </w:r>
    </w:p>
    <w:p w:rsidR="0080155E" w:rsidRPr="004B42E8" w:rsidRDefault="0080155E" w:rsidP="004B42E8">
      <w:pPr>
        <w:jc w:val="both"/>
        <w:rPr>
          <w:rFonts w:ascii="ae_AlArabiya" w:hAnsi="ae_AlArabiya" w:cs="ae_AlArabiya"/>
          <w:i/>
          <w:iCs/>
          <w:sz w:val="24"/>
          <w:szCs w:val="24"/>
        </w:rPr>
      </w:pPr>
    </w:p>
    <w:p w:rsidR="007330E2" w:rsidRPr="00EB19D8" w:rsidRDefault="007330E2" w:rsidP="007330E2">
      <w:pPr>
        <w:ind w:left="3969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DISPÕE SOBRE A COMUNICAÇÃO DE REPAROS DO SERVÍÇO AUTÔNOMO DE ÁGUA E ESGOTO, E DÁ OUTRAS PROVIDÊNCIAS</w:t>
      </w:r>
      <w:r w:rsidRPr="00EB19D8">
        <w:rPr>
          <w:rFonts w:ascii="Times New Roman" w:eastAsia="Times New Roman" w:hAnsi="Times New Roman"/>
          <w:b/>
          <w:bCs/>
        </w:rPr>
        <w:t>.</w:t>
      </w:r>
    </w:p>
    <w:p w:rsidR="007330E2" w:rsidRDefault="007330E2" w:rsidP="007330E2">
      <w:pPr>
        <w:jc w:val="both"/>
        <w:rPr>
          <w:rFonts w:ascii="Times New Roman" w:eastAsia="Times New Roman" w:hAnsi="Times New Roman"/>
        </w:rPr>
      </w:pPr>
    </w:p>
    <w:p w:rsidR="007330E2" w:rsidRDefault="007330E2" w:rsidP="007330E2">
      <w:pPr>
        <w:shd w:val="clear" w:color="auto" w:fill="FFFFFF"/>
        <w:ind w:firstLine="1418"/>
        <w:jc w:val="both"/>
        <w:rPr>
          <w:rFonts w:ascii="Times New Roman" w:eastAsia="Times New Roman" w:hAnsi="Times New Roman"/>
          <w:color w:val="000000"/>
        </w:rPr>
      </w:pPr>
      <w:r w:rsidRPr="00D457CA">
        <w:rPr>
          <w:rFonts w:ascii="Times New Roman" w:hAnsi="Times New Roman"/>
        </w:rPr>
        <w:t>Art. 1º</w:t>
      </w:r>
      <w:r>
        <w:rPr>
          <w:rFonts w:eastAsia="Times New Roman"/>
        </w:rPr>
        <w:t xml:space="preserve"> </w:t>
      </w:r>
      <w:r>
        <w:rPr>
          <w:rFonts w:ascii="Times New Roman" w:eastAsia="Times New Roman" w:hAnsi="Times New Roman"/>
          <w:color w:val="000000"/>
        </w:rPr>
        <w:t>O Serviço Autônomo de Água e Esgoto de Sete Lagoas – SAAE fica obrigado a dar ampla divulgação e, de forma antecipada, sobre a necessidade de reparos, modificações ou melhorias em seus sistemas</w:t>
      </w:r>
      <w:r w:rsidRPr="00EB19D8">
        <w:rPr>
          <w:rFonts w:ascii="Times New Roman" w:eastAsia="Times New Roman" w:hAnsi="Times New Roman"/>
          <w:color w:val="000000"/>
        </w:rPr>
        <w:t>.</w:t>
      </w:r>
    </w:p>
    <w:p w:rsidR="007330E2" w:rsidRDefault="007330E2" w:rsidP="007330E2">
      <w:pPr>
        <w:shd w:val="clear" w:color="auto" w:fill="FFFFFF"/>
        <w:ind w:firstLine="141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Parágrafo único. Nos casos em que o abastecimento de água tenha a necessidade de ser </w:t>
      </w:r>
      <w:proofErr w:type="gramStart"/>
      <w:r>
        <w:rPr>
          <w:rFonts w:ascii="Times New Roman" w:eastAsia="Times New Roman" w:hAnsi="Times New Roman"/>
          <w:color w:val="000000"/>
        </w:rPr>
        <w:t>interrompido, a comunicação</w:t>
      </w:r>
      <w:proofErr w:type="gramEnd"/>
      <w:r>
        <w:rPr>
          <w:rFonts w:ascii="Times New Roman" w:eastAsia="Times New Roman" w:hAnsi="Times New Roman"/>
          <w:color w:val="000000"/>
        </w:rPr>
        <w:t xml:space="preserve"> deverá ser anunciada de maneira previa das seguintes formas, sem prejuízo de outras que o Executivo julgar necessário:</w:t>
      </w:r>
    </w:p>
    <w:p w:rsidR="007330E2" w:rsidRDefault="007330E2" w:rsidP="007330E2">
      <w:pPr>
        <w:shd w:val="clear" w:color="auto" w:fill="FFFFFF"/>
        <w:ind w:firstLine="141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todos nos sítios institucionais do Poder Executivo;</w:t>
      </w:r>
    </w:p>
    <w:p w:rsidR="007330E2" w:rsidRDefault="007330E2" w:rsidP="007330E2">
      <w:pPr>
        <w:shd w:val="clear" w:color="auto" w:fill="FFFFFF"/>
        <w:ind w:firstLine="141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fatura de consumo anterior à data de execução do serviço;</w:t>
      </w:r>
    </w:p>
    <w:p w:rsidR="007330E2" w:rsidRDefault="007330E2" w:rsidP="007330E2">
      <w:pPr>
        <w:shd w:val="clear" w:color="auto" w:fill="FFFFFF"/>
        <w:ind w:firstLine="141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releases encaminhados à imprensa local;</w:t>
      </w:r>
    </w:p>
    <w:p w:rsidR="007330E2" w:rsidRDefault="007330E2" w:rsidP="007330E2">
      <w:pPr>
        <w:shd w:val="clear" w:color="auto" w:fill="FFFFFF"/>
        <w:ind w:firstLine="141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propaganda volante, na região da interrupção.</w:t>
      </w:r>
    </w:p>
    <w:p w:rsidR="007330E2" w:rsidRPr="007330E2" w:rsidRDefault="007330E2" w:rsidP="007330E2">
      <w:pPr>
        <w:shd w:val="clear" w:color="auto" w:fill="FFFFFF"/>
        <w:ind w:firstLine="141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Em casos de reparos emergenciais, a comunicação se dará por meio da própria fatura de consumo posterior ao ocorrido, constando o motivo, local, data e horários dos serviços realizados.</w:t>
      </w:r>
    </w:p>
    <w:p w:rsidR="007330E2" w:rsidRDefault="007330E2" w:rsidP="007330E2">
      <w:pPr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3º Esta Lei entra em vigor na</w:t>
      </w:r>
      <w:r w:rsidRPr="00D457CA">
        <w:rPr>
          <w:rFonts w:ascii="Times New Roman" w:hAnsi="Times New Roman"/>
        </w:rPr>
        <w:t xml:space="preserve"> data de sua publicação</w:t>
      </w:r>
      <w:r>
        <w:rPr>
          <w:rFonts w:ascii="Times New Roman" w:hAnsi="Times New Roman"/>
        </w:rPr>
        <w:t>.</w:t>
      </w:r>
    </w:p>
    <w:p w:rsidR="004B42E8" w:rsidRDefault="004B42E8" w:rsidP="004B42E8">
      <w:pPr>
        <w:pStyle w:val="SemEspaamen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4B42E8" w:rsidRPr="000B5375" w:rsidRDefault="004B42E8" w:rsidP="004B42E8">
      <w:pPr>
        <w:pStyle w:val="SemEspaamen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C83D82" w:rsidRPr="000B5375" w:rsidRDefault="00C83D82" w:rsidP="004B42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3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Câmara</w:t>
      </w:r>
      <w:r w:rsidR="00B93A4B" w:rsidRPr="000B5375">
        <w:rPr>
          <w:rFonts w:ascii="Times New Roman" w:hAnsi="Times New Roman" w:cs="Times New Roman"/>
          <w:color w:val="000000"/>
          <w:sz w:val="24"/>
          <w:szCs w:val="24"/>
        </w:rPr>
        <w:t xml:space="preserve"> Municipal, S</w:t>
      </w:r>
      <w:r w:rsidR="007330E2">
        <w:rPr>
          <w:rFonts w:ascii="Times New Roman" w:hAnsi="Times New Roman" w:cs="Times New Roman"/>
          <w:color w:val="000000"/>
          <w:sz w:val="24"/>
          <w:szCs w:val="24"/>
        </w:rPr>
        <w:t>ala das Sessões, 04 de agosto</w:t>
      </w:r>
      <w:bookmarkStart w:id="0" w:name="_GoBack"/>
      <w:bookmarkEnd w:id="0"/>
      <w:r w:rsidR="00B93A4B" w:rsidRPr="000B5375">
        <w:rPr>
          <w:rFonts w:ascii="Times New Roman" w:hAnsi="Times New Roman" w:cs="Times New Roman"/>
          <w:color w:val="000000"/>
          <w:sz w:val="24"/>
          <w:szCs w:val="24"/>
        </w:rPr>
        <w:t xml:space="preserve"> de 2017</w:t>
      </w:r>
      <w:r w:rsidRPr="000B53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42E8" w:rsidRPr="004B42E8" w:rsidRDefault="004B42E8" w:rsidP="004B42E8">
      <w:pPr>
        <w:jc w:val="both"/>
        <w:rPr>
          <w:color w:val="000000"/>
          <w:sz w:val="24"/>
          <w:szCs w:val="24"/>
        </w:rPr>
      </w:pPr>
    </w:p>
    <w:p w:rsidR="00C83D82" w:rsidRPr="004B42E8" w:rsidRDefault="00C83D82" w:rsidP="00C83D82">
      <w:pPr>
        <w:jc w:val="center"/>
        <w:rPr>
          <w:b/>
          <w:bCs/>
          <w:i/>
          <w:iCs/>
          <w:kern w:val="2"/>
          <w:sz w:val="20"/>
          <w:szCs w:val="20"/>
        </w:rPr>
      </w:pPr>
      <w:r w:rsidRPr="004B42E8">
        <w:rPr>
          <w:rFonts w:ascii="Arial Black" w:hAnsi="Arial Black" w:cs="Arial Black"/>
          <w:b/>
          <w:bCs/>
          <w:i/>
          <w:iCs/>
          <w:kern w:val="2"/>
          <w:sz w:val="20"/>
          <w:szCs w:val="20"/>
        </w:rPr>
        <w:t>COMISSÃO DE REDAÇÃO E TÉCNICA LEGISLATIVA</w:t>
      </w:r>
    </w:p>
    <w:p w:rsidR="004B42E8" w:rsidRDefault="004B42E8" w:rsidP="00C83D82">
      <w:pPr>
        <w:rPr>
          <w:b/>
          <w:bCs/>
          <w:i/>
          <w:iCs/>
          <w:kern w:val="2"/>
        </w:rPr>
      </w:pPr>
    </w:p>
    <w:p w:rsidR="00C83D82" w:rsidRDefault="00B93A4B" w:rsidP="008951FC">
      <w:pPr>
        <w:pStyle w:val="Ttulo1"/>
        <w:jc w:val="center"/>
      </w:pPr>
      <w:r>
        <w:t>JOSÉ PEREIRA DA SILVA</w:t>
      </w:r>
    </w:p>
    <w:p w:rsidR="00C83D82" w:rsidRDefault="00C83D82" w:rsidP="008951FC">
      <w:pPr>
        <w:pStyle w:val="Ttulo1"/>
        <w:jc w:val="center"/>
      </w:pPr>
      <w:r>
        <w:t>Presidente</w:t>
      </w:r>
    </w:p>
    <w:p w:rsidR="008951FC" w:rsidRPr="008951FC" w:rsidRDefault="008951FC" w:rsidP="008951FC">
      <w:pPr>
        <w:rPr>
          <w:lang w:eastAsia="pt-BR"/>
        </w:rPr>
      </w:pPr>
    </w:p>
    <w:p w:rsidR="00C83D82" w:rsidRDefault="0080155E" w:rsidP="008951FC">
      <w:pPr>
        <w:pStyle w:val="Ttulo1"/>
        <w:jc w:val="center"/>
      </w:pPr>
      <w:r>
        <w:t>ALCIDES LONGO DE BARROS</w:t>
      </w:r>
    </w:p>
    <w:p w:rsidR="00C83D82" w:rsidRDefault="00C83D82" w:rsidP="008951FC">
      <w:pPr>
        <w:pStyle w:val="Ttulo1"/>
        <w:jc w:val="center"/>
      </w:pPr>
      <w:r>
        <w:t>Relator</w:t>
      </w:r>
    </w:p>
    <w:p w:rsidR="008951FC" w:rsidRPr="008951FC" w:rsidRDefault="008951FC" w:rsidP="008951FC">
      <w:pPr>
        <w:rPr>
          <w:lang w:eastAsia="pt-BR"/>
        </w:rPr>
      </w:pPr>
    </w:p>
    <w:p w:rsidR="00C83D82" w:rsidRDefault="00B93A4B" w:rsidP="008951FC">
      <w:pPr>
        <w:pStyle w:val="Ttulo1"/>
        <w:jc w:val="center"/>
      </w:pPr>
      <w:r>
        <w:t>GILBERTO PEREIRA DA SILVA</w:t>
      </w:r>
    </w:p>
    <w:p w:rsidR="00905779" w:rsidRPr="00B52C17" w:rsidRDefault="00C83D82" w:rsidP="008951FC">
      <w:pPr>
        <w:pStyle w:val="Ttulo1"/>
        <w:jc w:val="center"/>
        <w:rPr>
          <w:rFonts w:ascii="Arial Black" w:hAnsi="Arial Black"/>
          <w:sz w:val="28"/>
          <w:szCs w:val="28"/>
        </w:rPr>
      </w:pPr>
      <w:r>
        <w:t>Membro</w:t>
      </w:r>
    </w:p>
    <w:p w:rsidR="00905779" w:rsidRPr="00A22844" w:rsidRDefault="00905779" w:rsidP="00A22844">
      <w:pPr>
        <w:jc w:val="both"/>
        <w:rPr>
          <w:rFonts w:ascii="Arial" w:hAnsi="Arial" w:cs="Arial"/>
          <w:sz w:val="32"/>
          <w:szCs w:val="32"/>
        </w:rPr>
      </w:pPr>
    </w:p>
    <w:sectPr w:rsidR="00905779" w:rsidRPr="00A22844" w:rsidSect="008951FC">
      <w:headerReference w:type="default" r:id="rId8"/>
      <w:pgSz w:w="11906" w:h="16838"/>
      <w:pgMar w:top="1417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86" w:rsidRDefault="00812586" w:rsidP="00963EEE">
      <w:pPr>
        <w:spacing w:after="0" w:line="240" w:lineRule="auto"/>
      </w:pPr>
      <w:r>
        <w:separator/>
      </w:r>
    </w:p>
  </w:endnote>
  <w:endnote w:type="continuationSeparator" w:id="0">
    <w:p w:rsidR="00812586" w:rsidRDefault="00812586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Bitstream Charter">
    <w:altName w:val="Arial Unicode MS"/>
    <w:charset w:val="80"/>
    <w:family w:val="roman"/>
    <w:pitch w:val="variable"/>
  </w:font>
  <w:font w:name="ae_AlArabiya">
    <w:altName w:val="MS Gothic"/>
    <w:charset w:val="80"/>
    <w:family w:val="auto"/>
    <w:pitch w:val="variable"/>
  </w:font>
  <w:font w:name="Bitstream Vera Sans">
    <w:altName w:val="Arial Unicode MS"/>
    <w:charset w:val="8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86" w:rsidRDefault="00812586" w:rsidP="00963EEE">
      <w:pPr>
        <w:spacing w:after="0" w:line="240" w:lineRule="auto"/>
      </w:pPr>
      <w:r>
        <w:separator/>
      </w:r>
    </w:p>
  </w:footnote>
  <w:footnote w:type="continuationSeparator" w:id="0">
    <w:p w:rsidR="00812586" w:rsidRDefault="00812586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2B8FAA87" wp14:editId="418DC559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76D8CC08" wp14:editId="761853E7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CEP: 35700-046</w:t>
    </w:r>
    <w:r w:rsidRPr="008D6C3E">
      <w:rPr>
        <w:sz w:val="18"/>
      </w:rPr>
      <w:br/>
      <w:t>Fone: 31 3779-6300 | E-mail: atendimento@camarasete.mg.gov.br</w:t>
    </w:r>
  </w:p>
  <w:p w:rsidR="00963EEE" w:rsidRDefault="00963E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2F4DC2"/>
    <w:multiLevelType w:val="hybridMultilevel"/>
    <w:tmpl w:val="C986A718"/>
    <w:lvl w:ilvl="0" w:tplc="A9E8A8A2">
      <w:start w:val="1"/>
      <w:numFmt w:val="lowerLetter"/>
      <w:lvlText w:val="%1)"/>
      <w:lvlJc w:val="left"/>
      <w:pPr>
        <w:ind w:left="1788" w:hanging="360"/>
      </w:pPr>
    </w:lvl>
    <w:lvl w:ilvl="1" w:tplc="04160019">
      <w:start w:val="1"/>
      <w:numFmt w:val="lowerLetter"/>
      <w:lvlText w:val="%2."/>
      <w:lvlJc w:val="left"/>
      <w:pPr>
        <w:ind w:left="2508" w:hanging="360"/>
      </w:pPr>
    </w:lvl>
    <w:lvl w:ilvl="2" w:tplc="0416001B">
      <w:start w:val="1"/>
      <w:numFmt w:val="lowerRoman"/>
      <w:lvlText w:val="%3."/>
      <w:lvlJc w:val="right"/>
      <w:pPr>
        <w:ind w:left="3228" w:hanging="180"/>
      </w:pPr>
    </w:lvl>
    <w:lvl w:ilvl="3" w:tplc="0416000F">
      <w:start w:val="1"/>
      <w:numFmt w:val="decimal"/>
      <w:lvlText w:val="%4."/>
      <w:lvlJc w:val="left"/>
      <w:pPr>
        <w:ind w:left="3948" w:hanging="360"/>
      </w:pPr>
    </w:lvl>
    <w:lvl w:ilvl="4" w:tplc="04160019">
      <w:start w:val="1"/>
      <w:numFmt w:val="lowerLetter"/>
      <w:lvlText w:val="%5."/>
      <w:lvlJc w:val="left"/>
      <w:pPr>
        <w:ind w:left="4668" w:hanging="360"/>
      </w:pPr>
    </w:lvl>
    <w:lvl w:ilvl="5" w:tplc="0416001B">
      <w:start w:val="1"/>
      <w:numFmt w:val="lowerRoman"/>
      <w:lvlText w:val="%6."/>
      <w:lvlJc w:val="right"/>
      <w:pPr>
        <w:ind w:left="5388" w:hanging="180"/>
      </w:pPr>
    </w:lvl>
    <w:lvl w:ilvl="6" w:tplc="0416000F">
      <w:start w:val="1"/>
      <w:numFmt w:val="decimal"/>
      <w:lvlText w:val="%7."/>
      <w:lvlJc w:val="left"/>
      <w:pPr>
        <w:ind w:left="6108" w:hanging="360"/>
      </w:pPr>
    </w:lvl>
    <w:lvl w:ilvl="7" w:tplc="04160019">
      <w:start w:val="1"/>
      <w:numFmt w:val="lowerLetter"/>
      <w:lvlText w:val="%8."/>
      <w:lvlJc w:val="left"/>
      <w:pPr>
        <w:ind w:left="6828" w:hanging="360"/>
      </w:pPr>
    </w:lvl>
    <w:lvl w:ilvl="8" w:tplc="0416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E"/>
    <w:rsid w:val="000B5375"/>
    <w:rsid w:val="00171011"/>
    <w:rsid w:val="00171C27"/>
    <w:rsid w:val="002D03DF"/>
    <w:rsid w:val="004A4837"/>
    <w:rsid w:val="004B42E8"/>
    <w:rsid w:val="005238CA"/>
    <w:rsid w:val="00576CDB"/>
    <w:rsid w:val="006037B5"/>
    <w:rsid w:val="00693C28"/>
    <w:rsid w:val="007330E2"/>
    <w:rsid w:val="007959B5"/>
    <w:rsid w:val="0080155E"/>
    <w:rsid w:val="00812586"/>
    <w:rsid w:val="008431BB"/>
    <w:rsid w:val="008455B7"/>
    <w:rsid w:val="008951FC"/>
    <w:rsid w:val="008A5894"/>
    <w:rsid w:val="008A7BC8"/>
    <w:rsid w:val="008B7F9A"/>
    <w:rsid w:val="008E4B91"/>
    <w:rsid w:val="00905779"/>
    <w:rsid w:val="00963EEE"/>
    <w:rsid w:val="0097039B"/>
    <w:rsid w:val="009A625C"/>
    <w:rsid w:val="00A22844"/>
    <w:rsid w:val="00B52C17"/>
    <w:rsid w:val="00B66DD7"/>
    <w:rsid w:val="00B93A4B"/>
    <w:rsid w:val="00BE56E6"/>
    <w:rsid w:val="00BE621C"/>
    <w:rsid w:val="00C83D82"/>
    <w:rsid w:val="00CC43EB"/>
    <w:rsid w:val="00D65943"/>
    <w:rsid w:val="00DE7C41"/>
    <w:rsid w:val="00E1636B"/>
    <w:rsid w:val="00F65A54"/>
    <w:rsid w:val="00F83550"/>
    <w:rsid w:val="00F9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83D82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83D82"/>
    <w:pPr>
      <w:keepNext/>
      <w:tabs>
        <w:tab w:val="num" w:pos="36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83D82"/>
    <w:pPr>
      <w:keepNext/>
      <w:tabs>
        <w:tab w:val="num" w:pos="36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83D82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83D8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83D8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83D8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83D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C83D82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636B"/>
    <w:rPr>
      <w:color w:val="0000FF"/>
      <w:u w:val="single"/>
    </w:rPr>
  </w:style>
  <w:style w:type="paragraph" w:styleId="SemEspaamento">
    <w:name w:val="No Spacing"/>
    <w:uiPriority w:val="1"/>
    <w:qFormat/>
    <w:rsid w:val="004B42E8"/>
    <w:pPr>
      <w:spacing w:after="0" w:line="240" w:lineRule="auto"/>
    </w:pPr>
  </w:style>
  <w:style w:type="paragraph" w:customStyle="1" w:styleId="western">
    <w:name w:val="western"/>
    <w:basedOn w:val="Normal"/>
    <w:rsid w:val="000B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e3o">
    <w:name w:val="Padrãe3o"/>
    <w:uiPriority w:val="99"/>
    <w:rsid w:val="000B5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A7BC8"/>
    <w:pPr>
      <w:widowControl w:val="0"/>
      <w:suppressAutoHyphens/>
      <w:spacing w:after="0" w:line="240" w:lineRule="auto"/>
      <w:ind w:left="720"/>
      <w:contextualSpacing/>
    </w:pPr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A7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83D82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83D82"/>
    <w:pPr>
      <w:keepNext/>
      <w:tabs>
        <w:tab w:val="num" w:pos="36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83D82"/>
    <w:pPr>
      <w:keepNext/>
      <w:tabs>
        <w:tab w:val="num" w:pos="36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83D82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83D8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83D8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83D8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83D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C83D82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636B"/>
    <w:rPr>
      <w:color w:val="0000FF"/>
      <w:u w:val="single"/>
    </w:rPr>
  </w:style>
  <w:style w:type="paragraph" w:styleId="SemEspaamento">
    <w:name w:val="No Spacing"/>
    <w:uiPriority w:val="1"/>
    <w:qFormat/>
    <w:rsid w:val="004B42E8"/>
    <w:pPr>
      <w:spacing w:after="0" w:line="240" w:lineRule="auto"/>
    </w:pPr>
  </w:style>
  <w:style w:type="paragraph" w:customStyle="1" w:styleId="western">
    <w:name w:val="western"/>
    <w:basedOn w:val="Normal"/>
    <w:rsid w:val="000B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e3o">
    <w:name w:val="Padrãe3o"/>
    <w:uiPriority w:val="99"/>
    <w:rsid w:val="000B5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A7BC8"/>
    <w:pPr>
      <w:widowControl w:val="0"/>
      <w:suppressAutoHyphens/>
      <w:spacing w:after="0" w:line="240" w:lineRule="auto"/>
      <w:ind w:left="720"/>
      <w:contextualSpacing/>
    </w:pPr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A7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2017-08-07T19:08:00Z</cp:lastPrinted>
  <dcterms:created xsi:type="dcterms:W3CDTF">2017-08-07T19:09:00Z</dcterms:created>
  <dcterms:modified xsi:type="dcterms:W3CDTF">2017-08-07T19:09:00Z</dcterms:modified>
</cp:coreProperties>
</file>