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B6" w:rsidRDefault="00F310B6" w:rsidP="00F310B6">
      <w:pPr>
        <w:rPr>
          <w:b/>
          <w:bCs/>
          <w:sz w:val="24"/>
          <w:szCs w:val="24"/>
        </w:rPr>
      </w:pPr>
    </w:p>
    <w:p w:rsidR="00F310B6" w:rsidRPr="00F310B6" w:rsidRDefault="00F310B6" w:rsidP="00F310B6">
      <w:pPr>
        <w:pStyle w:val="Ttulo3"/>
        <w:jc w:val="center"/>
      </w:pPr>
      <w:r w:rsidRPr="00F310B6">
        <w:t>REDAÇÃO FINAL</w:t>
      </w:r>
    </w:p>
    <w:p w:rsidR="00F310B6" w:rsidRPr="00F310B6" w:rsidRDefault="000E4F0D" w:rsidP="00F310B6">
      <w:pPr>
        <w:pStyle w:val="Ttulo3"/>
        <w:jc w:val="center"/>
      </w:pPr>
      <w:r>
        <w:t>PROJETO DE LEI Nº 119</w:t>
      </w:r>
      <w:r w:rsidR="00F310B6" w:rsidRPr="00F310B6">
        <w:t>/2016</w:t>
      </w:r>
    </w:p>
    <w:p w:rsidR="00F310B6" w:rsidRPr="00F310B6" w:rsidRDefault="00BD6923" w:rsidP="00F310B6">
      <w:pPr>
        <w:pStyle w:val="Ttulo3"/>
        <w:jc w:val="center"/>
      </w:pPr>
      <w:r>
        <w:t xml:space="preserve">AUTORIA: </w:t>
      </w:r>
      <w:r w:rsidR="000E4F0D">
        <w:t>CHEFE DO PODER EXECUTIVO MUNICIPAL</w:t>
      </w:r>
    </w:p>
    <w:p w:rsidR="00F310B6" w:rsidRPr="00F310B6" w:rsidRDefault="00F310B6" w:rsidP="00F310B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F310B6" w:rsidRPr="00F310B6" w:rsidRDefault="00F310B6" w:rsidP="00F310B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10B6">
        <w:rPr>
          <w:rFonts w:ascii="Times New Roman" w:hAnsi="Times New Roman" w:cs="Times New Roman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F310B6" w:rsidRPr="00F310B6" w:rsidRDefault="00F310B6" w:rsidP="00F310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0B6" w:rsidRDefault="000E4F0D" w:rsidP="00BD6923">
      <w:pPr>
        <w:pStyle w:val="Recuodecorpodetexto31"/>
        <w:tabs>
          <w:tab w:val="left" w:pos="8295"/>
        </w:tabs>
        <w:ind w:left="3544"/>
        <w:jc w:val="both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DISPÕE SOBRE A CRIAÇÃO DO CONSELHO MUNICIPAL DE CONTROLE SOCIAL DE SANEAMENTO BÁSICO NO ÂMBITO DO MUNICÍPIO DE SETE LAGOAS</w:t>
      </w:r>
    </w:p>
    <w:p w:rsidR="00C91CFC" w:rsidRDefault="00C91CFC" w:rsidP="00C91CFC">
      <w:pPr>
        <w:ind w:firstLine="708"/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</w:pPr>
    </w:p>
    <w:p w:rsidR="00C91CFC" w:rsidRPr="005D1BDD" w:rsidRDefault="00C91CFC" w:rsidP="00C91CFC">
      <w:pPr>
        <w:ind w:firstLine="708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Art. 1º Fica instituído o Conselho Municipal de Controle Social de Saneamento Básico no âmbito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Sete Lagoas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, com fundamento na Lei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Federal nº 11.445/2007, que </w:t>
      </w:r>
      <w:r w:rsidRPr="00FE709A">
        <w:rPr>
          <w:rFonts w:ascii="Times New Roman" w:eastAsia="Times New Roman" w:hAnsi="Times New Roman"/>
          <w:i/>
          <w:sz w:val="24"/>
          <w:szCs w:val="24"/>
          <w:lang w:eastAsia="pt-BR"/>
        </w:rPr>
        <w:t>“Estabelece diretrizes nacionais para o saneamento básico”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bookmarkStart w:id="0" w:name="artigo_2"/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Art. 2º</w:t>
      </w:r>
      <w:bookmarkEnd w:id="0"/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O Conselho Municipal de Controle Social de Saneamento Básico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Sete Lagoas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é um órgão colegiado de caráter consultivo na formulação, planejamento e avaliação da Política e do Plano Municipal de Saneamento Básico.</w:t>
      </w:r>
      <w:bookmarkStart w:id="1" w:name="artigo_3"/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Art. 3º</w:t>
      </w:r>
      <w:bookmarkEnd w:id="1"/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Compete ao Conselho Municipal de Controle Social de Saneamento Básico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Sete Lagoas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I - debater e fiscalizar a Política Municipal de Saneamento Básico e a execução do Plano Municipal de Saneamento Básico;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II - diagnosticar a situação e prestar as informações necessárias para a execução do Plano Municipal de Saneamento Básico;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III - encaminhar reclamações e denunciar irregularidades na prestação de serviços;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§ 1º As competências do Conselho Municipal de Controle Social de Saneamento Básico são limitadas às matérias relativas ao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Sete Lagoas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§ 2º O Município fornecerá ao Conselho Municipal de Controle Social de Saneamento Básico a estrutura física necessária para o exercício de suas atividades.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§ 3º O Conselho deve atuar com autonomia, sem subordinação institucional ao Poder Executivo Municipal e será renovado periodicamente ao final de cada mandato de seus membros.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§ 4º A reunião do Conselho será pública e seu agendamento deverá ser divulgado com antecedência mínima de 05 (cinco) dias nos meios de divulgação do Município.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§ 5º Os membros do Conselho terão mandato de 02 (dois) anos, podendo ser prorrogado por igual período.</w:t>
      </w:r>
      <w:bookmarkStart w:id="2" w:name="artigo_4"/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Art. 4º</w:t>
      </w:r>
      <w:bookmarkEnd w:id="2"/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O Conselho de Controle Social de Saneamento Básico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Sete Lagoas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será composto pelos seguintes membros titulares e seus respectivos suplentes: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2 (dois) representantes da Secretaria Municipal de Meio Ambiente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 Sustentabilidade 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- 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MMAS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2 (dois) representantes d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 Serviço Autônomo de Água, Esgoto e Saneamento Urbano - SAAE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BD02BC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III - 0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2 (dois) representantes de Entidades Organizadas da Sociedade Civil que possuem atuação direta ou indiretamente na área de saneamento básico;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IV -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2 (dois) representantes dos usuários de serviços de saneamento básico que possuam alguma formação técnica ou comprovada experiênc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ia na área de saneamento básico;</w:t>
      </w:r>
    </w:p>
    <w:p w:rsidR="00BD02BC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V - 01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um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) representante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indicado pelos órgãos de classe e de defesa do consumidor;</w:t>
      </w:r>
    </w:p>
    <w:p w:rsidR="00BD02BC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5C1C94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C1C94">
        <w:rPr>
          <w:rFonts w:ascii="Times New Roman" w:eastAsia="Times New Roman" w:hAnsi="Times New Roman"/>
          <w:sz w:val="24"/>
          <w:szCs w:val="24"/>
          <w:lang w:eastAsia="pt-BR"/>
        </w:rPr>
        <w:t xml:space="preserve">VI -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Pr="005C1C94">
        <w:rPr>
          <w:rFonts w:ascii="Times New Roman" w:eastAsia="Times New Roman" w:hAnsi="Times New Roman"/>
          <w:sz w:val="24"/>
          <w:szCs w:val="24"/>
          <w:lang w:eastAsia="pt-BR"/>
        </w:rPr>
        <w:t xml:space="preserve">1 (um) representante indicado pelo </w:t>
      </w:r>
      <w:r w:rsidRPr="005C1C94">
        <w:rPr>
          <w:rFonts w:ascii="Times New Roman" w:hAnsi="Times New Roman"/>
          <w:sz w:val="24"/>
          <w:szCs w:val="24"/>
        </w:rPr>
        <w:t xml:space="preserve">Conselho Municipal de Defesa do Meio Ambiente </w:t>
      </w:r>
      <w:r>
        <w:rPr>
          <w:rFonts w:ascii="Times New Roman" w:hAnsi="Times New Roman"/>
          <w:sz w:val="24"/>
          <w:szCs w:val="24"/>
        </w:rPr>
        <w:t>–</w:t>
      </w:r>
      <w:r w:rsidRPr="005C1C94">
        <w:rPr>
          <w:rFonts w:ascii="Times New Roman" w:hAnsi="Times New Roman"/>
          <w:sz w:val="24"/>
          <w:szCs w:val="24"/>
        </w:rPr>
        <w:t xml:space="preserve"> </w:t>
      </w:r>
      <w:r w:rsidRPr="005C1C94">
        <w:rPr>
          <w:rStyle w:val="highlight"/>
          <w:rFonts w:ascii="Times New Roman" w:hAnsi="Times New Roman"/>
          <w:sz w:val="24"/>
          <w:szCs w:val="24"/>
        </w:rPr>
        <w:t>CODEMA</w:t>
      </w:r>
      <w:r>
        <w:rPr>
          <w:rFonts w:ascii="Times New Roman" w:hAnsi="Times New Roman"/>
          <w:sz w:val="24"/>
          <w:szCs w:val="24"/>
        </w:rPr>
        <w:t>.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Parágrafo único. A representação do Conselho Municipal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Defesa do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Meio Ambiente - CODEMA se dará através de membro da sociedade civil integrante daquele Conselho, a fim de preservar a paridade de representação no Conselho Municipal de Controle Social de Saneamento Básico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Sete Lagoas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bookmarkStart w:id="3" w:name="artigo_5"/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Art. 5º</w:t>
      </w:r>
      <w:bookmarkEnd w:id="3"/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A atuação no Conselho de Controle Social de Saneamento Básico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Sete Lagoas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é considerada atividade de relevante interesse público, não cabendo qualquer espécie de remuneração ou ajuda de custo.</w:t>
      </w:r>
      <w:bookmarkStart w:id="4" w:name="artigo_6"/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Art. 6º</w:t>
      </w:r>
      <w:bookmarkEnd w:id="4"/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As reuniões do Conselho de Controle Social de Saneamento Básico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Sete Lagoas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serão realizadas ao menos uma vez a cada mês e as extraordinárias sempre que convocadas por seu Presidente ou por um terço de seus membros.</w:t>
      </w:r>
      <w:bookmarkStart w:id="5" w:name="artigo_7"/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Art. 7º</w:t>
      </w:r>
      <w:bookmarkEnd w:id="5"/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É assegurado ao Conselho de Controle Social de Saneamento Básico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Sete Lagoas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o acesso a quaisquer documentos e informações produzidas por órgãos ou entidades de regulação ou de fiscalização, bem como a possibilidade de solicitar a elaboração de estudos com o objetivo de subsidiar a </w:t>
      </w:r>
      <w:proofErr w:type="gramStart"/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tomada de dec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isões, observado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 disposto no parágrafo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1º do artigo 33 d</w:t>
      </w:r>
      <w:bookmarkStart w:id="6" w:name="artigo_8"/>
      <w:r>
        <w:rPr>
          <w:rFonts w:ascii="Times New Roman" w:eastAsia="Times New Roman" w:hAnsi="Times New Roman"/>
          <w:sz w:val="24"/>
          <w:szCs w:val="24"/>
          <w:lang w:eastAsia="pt-BR"/>
        </w:rPr>
        <w:t>o Decreto Federal nº 7.217/2010.</w:t>
      </w: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Art. 8º</w:t>
      </w:r>
      <w:bookmarkEnd w:id="6"/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Eventuais despesas dos membros do Conselho de Controle Social de Saneamento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Sete Lagoas</w:t>
      </w: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, no exercício de suas funções, serão objeto de custeio por parte das entidades representadas, não cabendo ressarcimento pelo Município.</w:t>
      </w:r>
      <w:bookmarkStart w:id="7" w:name="artigo_9"/>
    </w:p>
    <w:p w:rsidR="00BD02BC" w:rsidRPr="00EE7527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D02BC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>Art. 9º</w:t>
      </w:r>
      <w:bookmarkEnd w:id="7"/>
      <w:r w:rsidRPr="00EE7527">
        <w:rPr>
          <w:rFonts w:ascii="Times New Roman" w:eastAsia="Times New Roman" w:hAnsi="Times New Roman"/>
          <w:sz w:val="24"/>
          <w:szCs w:val="24"/>
          <w:lang w:eastAsia="pt-BR"/>
        </w:rPr>
        <w:t xml:space="preserve"> Esta Lei entra em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vigor em 1º de janeiro de 2017</w:t>
      </w:r>
    </w:p>
    <w:p w:rsidR="00BD02BC" w:rsidRDefault="00BD02BC" w:rsidP="00BD02B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21B58" w:rsidRDefault="00421B58" w:rsidP="00C91CFC">
      <w:pPr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FF"/>
          <w:lang w:eastAsia="pt-BR"/>
        </w:rPr>
        <w:t xml:space="preserve">      </w:t>
      </w:r>
      <w:r w:rsidR="005F168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FF"/>
          <w:lang w:eastAsia="pt-BR"/>
        </w:rPr>
        <w:t xml:space="preserve">                                   Sete Lagoas</w:t>
      </w:r>
      <w:r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FF"/>
          <w:lang w:eastAsia="pt-BR"/>
        </w:rPr>
        <w:t xml:space="preserve">, 27 de dezembro de </w:t>
      </w:r>
      <w:proofErr w:type="gramStart"/>
      <w:r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FF"/>
          <w:lang w:eastAsia="pt-BR"/>
        </w:rPr>
        <w:t>2016</w:t>
      </w:r>
      <w:proofErr w:type="gramEnd"/>
    </w:p>
    <w:p w:rsidR="005D1BDD" w:rsidRPr="005D1BDD" w:rsidRDefault="005D1BDD" w:rsidP="00C91CFC">
      <w:pPr>
        <w:rPr>
          <w:rFonts w:ascii="Calibri" w:eastAsia="Times New Roman" w:hAnsi="Calibri" w:cs="Times New Roman"/>
          <w:b/>
          <w:color w:val="333333"/>
          <w:sz w:val="24"/>
          <w:szCs w:val="24"/>
          <w:shd w:val="clear" w:color="auto" w:fill="FFFFFF"/>
          <w:lang w:eastAsia="pt-BR"/>
        </w:rPr>
      </w:pPr>
    </w:p>
    <w:p w:rsidR="007A0A28" w:rsidRDefault="005F168C" w:rsidP="007A0A28">
      <w:pPr>
        <w:jc w:val="center"/>
        <w:rPr>
          <w:rFonts w:ascii="Arial" w:hAnsi="Arial" w:cs="Arial"/>
          <w:b/>
          <w:i/>
          <w:iCs/>
          <w:kern w:val="1"/>
        </w:rPr>
      </w:pPr>
      <w:r>
        <w:rPr>
          <w:rFonts w:ascii="Arial" w:hAnsi="Arial" w:cs="Arial"/>
          <w:b/>
          <w:i/>
          <w:iCs/>
          <w:kern w:val="1"/>
        </w:rPr>
        <w:t>FABRICIO AUGUSTO CARVALHO DO NASCIMENTO</w:t>
      </w:r>
    </w:p>
    <w:p w:rsidR="005F168C" w:rsidRDefault="005F168C" w:rsidP="007A0A28">
      <w:pPr>
        <w:jc w:val="center"/>
        <w:rPr>
          <w:rFonts w:ascii="Arial" w:hAnsi="Arial" w:cs="Arial"/>
          <w:b/>
          <w:i/>
          <w:iCs/>
          <w:kern w:val="1"/>
        </w:rPr>
      </w:pPr>
      <w:r>
        <w:rPr>
          <w:rFonts w:ascii="Arial" w:hAnsi="Arial" w:cs="Arial"/>
          <w:b/>
          <w:i/>
          <w:iCs/>
          <w:kern w:val="1"/>
        </w:rPr>
        <w:t>Presidente da Câmara Municipal</w:t>
      </w:r>
    </w:p>
    <w:p w:rsidR="005F168C" w:rsidRDefault="005F168C" w:rsidP="007A0A28">
      <w:pPr>
        <w:jc w:val="center"/>
        <w:rPr>
          <w:rFonts w:ascii="Arial" w:hAnsi="Arial" w:cs="Arial"/>
          <w:b/>
          <w:i/>
          <w:iCs/>
          <w:kern w:val="1"/>
        </w:rPr>
      </w:pPr>
    </w:p>
    <w:p w:rsidR="005F168C" w:rsidRDefault="005F168C" w:rsidP="007A0A28">
      <w:pPr>
        <w:jc w:val="center"/>
        <w:rPr>
          <w:rFonts w:ascii="Arial" w:hAnsi="Arial" w:cs="Arial"/>
          <w:b/>
          <w:i/>
          <w:iCs/>
          <w:kern w:val="1"/>
        </w:rPr>
      </w:pPr>
    </w:p>
    <w:p w:rsidR="005F168C" w:rsidRDefault="005F168C" w:rsidP="007A0A28">
      <w:pPr>
        <w:jc w:val="center"/>
        <w:rPr>
          <w:rFonts w:ascii="Arial" w:hAnsi="Arial" w:cs="Arial"/>
          <w:b/>
          <w:i/>
          <w:iCs/>
          <w:kern w:val="1"/>
        </w:rPr>
      </w:pPr>
      <w:r>
        <w:rPr>
          <w:rFonts w:ascii="Arial" w:hAnsi="Arial" w:cs="Arial"/>
          <w:b/>
          <w:i/>
          <w:iCs/>
          <w:kern w:val="1"/>
        </w:rPr>
        <w:t>CLAUDIO HENRIQUE NACIF GONÇALVES</w:t>
      </w:r>
    </w:p>
    <w:p w:rsidR="005F168C" w:rsidRPr="004906FB" w:rsidRDefault="005F168C" w:rsidP="007A0A28">
      <w:pPr>
        <w:jc w:val="center"/>
        <w:rPr>
          <w:rFonts w:eastAsia="DejaVu Sans"/>
          <w:b/>
          <w:bCs/>
          <w:kern w:val="1"/>
        </w:rPr>
      </w:pPr>
      <w:r>
        <w:rPr>
          <w:rFonts w:ascii="Arial" w:hAnsi="Arial" w:cs="Arial"/>
          <w:b/>
          <w:i/>
          <w:iCs/>
          <w:kern w:val="1"/>
        </w:rPr>
        <w:t>1º Secretário</w:t>
      </w:r>
      <w:bookmarkStart w:id="8" w:name="_GoBack"/>
      <w:bookmarkEnd w:id="8"/>
    </w:p>
    <w:p w:rsidR="00C91CFC" w:rsidRPr="00C53758" w:rsidRDefault="00C91CFC" w:rsidP="00C91CFC">
      <w:pPr>
        <w:rPr>
          <w:rFonts w:ascii="Calibri" w:eastAsia="Times New Roman" w:hAnsi="Calibri" w:cs="Times New Roman"/>
          <w:color w:val="333333"/>
          <w:sz w:val="26"/>
          <w:szCs w:val="26"/>
          <w:shd w:val="clear" w:color="auto" w:fill="FFFFFF"/>
          <w:lang w:eastAsia="pt-BR"/>
        </w:rPr>
      </w:pP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5D1BDD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42" w:rsidRDefault="00541242" w:rsidP="00963EEE">
      <w:pPr>
        <w:spacing w:after="0" w:line="240" w:lineRule="auto"/>
      </w:pPr>
      <w:r>
        <w:separator/>
      </w:r>
    </w:p>
  </w:endnote>
  <w:endnote w:type="continuationSeparator" w:id="0">
    <w:p w:rsidR="00541242" w:rsidRDefault="0054124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42" w:rsidRDefault="00541242" w:rsidP="00963EEE">
      <w:pPr>
        <w:spacing w:after="0" w:line="240" w:lineRule="auto"/>
      </w:pPr>
      <w:r>
        <w:separator/>
      </w:r>
    </w:p>
  </w:footnote>
  <w:footnote w:type="continuationSeparator" w:id="0">
    <w:p w:rsidR="00541242" w:rsidRDefault="0054124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820BB14" wp14:editId="5AB5CB1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B3D8050" wp14:editId="517024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E4F0D"/>
    <w:rsid w:val="001C6C18"/>
    <w:rsid w:val="0039423C"/>
    <w:rsid w:val="00421B58"/>
    <w:rsid w:val="00512051"/>
    <w:rsid w:val="00541242"/>
    <w:rsid w:val="00576CDB"/>
    <w:rsid w:val="005D1BDD"/>
    <w:rsid w:val="005F168C"/>
    <w:rsid w:val="00651FA1"/>
    <w:rsid w:val="00693C0B"/>
    <w:rsid w:val="007959B5"/>
    <w:rsid w:val="007A0A28"/>
    <w:rsid w:val="008E4B91"/>
    <w:rsid w:val="008F2E02"/>
    <w:rsid w:val="008F3D7F"/>
    <w:rsid w:val="00905779"/>
    <w:rsid w:val="00963EEE"/>
    <w:rsid w:val="0097039B"/>
    <w:rsid w:val="009A625C"/>
    <w:rsid w:val="00A22844"/>
    <w:rsid w:val="00BD02BC"/>
    <w:rsid w:val="00BD6923"/>
    <w:rsid w:val="00C91CFC"/>
    <w:rsid w:val="00D906E1"/>
    <w:rsid w:val="00DE7C41"/>
    <w:rsid w:val="00E3579B"/>
    <w:rsid w:val="00F10587"/>
    <w:rsid w:val="00F310B6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1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310B6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310B6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F310B6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F310B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F310B6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F310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F310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ighlight">
    <w:name w:val="highlight"/>
    <w:basedOn w:val="Fontepargpadro"/>
    <w:rsid w:val="00BD0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1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310B6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310B6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F310B6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F310B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F310B6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F310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F310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ighlight">
    <w:name w:val="highlight"/>
    <w:basedOn w:val="Fontepargpadro"/>
    <w:rsid w:val="00BD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5</cp:revision>
  <cp:lastPrinted>2016-12-27T17:55:00Z</cp:lastPrinted>
  <dcterms:created xsi:type="dcterms:W3CDTF">2016-12-27T10:16:00Z</dcterms:created>
  <dcterms:modified xsi:type="dcterms:W3CDTF">2016-12-27T17:56:00Z</dcterms:modified>
</cp:coreProperties>
</file>