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1E" w:rsidRPr="002439EE" w:rsidRDefault="002D4A1E" w:rsidP="002D4A1E">
      <w:pPr>
        <w:jc w:val="center"/>
        <w:rPr>
          <w:rFonts w:ascii="Verdana" w:hAnsi="Verdana"/>
          <w:b/>
          <w:bCs/>
          <w:sz w:val="36"/>
          <w:szCs w:val="22"/>
        </w:rPr>
      </w:pPr>
      <w:bookmarkStart w:id="0" w:name="_GoBack"/>
      <w:bookmarkEnd w:id="0"/>
      <w:r w:rsidRPr="002439EE">
        <w:rPr>
          <w:rFonts w:ascii="Verdana" w:hAnsi="Verdana"/>
          <w:b/>
          <w:bCs/>
          <w:sz w:val="36"/>
          <w:szCs w:val="22"/>
        </w:rPr>
        <w:t xml:space="preserve">PARECER REGIMENTAL </w:t>
      </w:r>
      <w:r w:rsidR="00365A7A" w:rsidRPr="002439EE">
        <w:rPr>
          <w:rFonts w:ascii="Verdana" w:hAnsi="Verdana"/>
          <w:b/>
          <w:bCs/>
          <w:sz w:val="36"/>
          <w:szCs w:val="22"/>
        </w:rPr>
        <w:t>CONTRÁRIO</w:t>
      </w:r>
    </w:p>
    <w:p w:rsidR="002D4A1E" w:rsidRPr="002439EE" w:rsidRDefault="002D4A1E" w:rsidP="002D4A1E">
      <w:pPr>
        <w:jc w:val="center"/>
        <w:rPr>
          <w:rFonts w:ascii="Verdana" w:hAnsi="Verdana"/>
          <w:b/>
          <w:bCs/>
          <w:sz w:val="36"/>
          <w:szCs w:val="22"/>
        </w:rPr>
      </w:pPr>
    </w:p>
    <w:p w:rsidR="002D4A1E" w:rsidRPr="002439EE" w:rsidRDefault="002D4A1E" w:rsidP="002D4A1E">
      <w:pPr>
        <w:jc w:val="center"/>
        <w:rPr>
          <w:rFonts w:ascii="Verdana" w:hAnsi="Verdana"/>
          <w:b/>
          <w:bCs/>
          <w:sz w:val="36"/>
          <w:szCs w:val="22"/>
        </w:rPr>
      </w:pPr>
      <w:r w:rsidRPr="002439EE">
        <w:rPr>
          <w:rFonts w:ascii="Verdana" w:hAnsi="Verdana"/>
          <w:b/>
          <w:bCs/>
          <w:sz w:val="36"/>
          <w:szCs w:val="22"/>
        </w:rPr>
        <w:t>COMISSÃO DE LEGISLAÇÃO E JUSTIÇA</w:t>
      </w:r>
    </w:p>
    <w:p w:rsidR="002D4A1E" w:rsidRPr="002439EE" w:rsidRDefault="002D4A1E" w:rsidP="002D4A1E">
      <w:pPr>
        <w:jc w:val="center"/>
        <w:rPr>
          <w:rFonts w:ascii="Verdana" w:hAnsi="Verdana"/>
          <w:b/>
          <w:bCs/>
          <w:szCs w:val="22"/>
        </w:rPr>
      </w:pPr>
    </w:p>
    <w:p w:rsidR="002D4A1E" w:rsidRPr="002439EE" w:rsidRDefault="002D4A1E" w:rsidP="002D4A1E">
      <w:pPr>
        <w:jc w:val="center"/>
        <w:rPr>
          <w:rFonts w:ascii="Verdana" w:hAnsi="Verdana" w:cs="DejaVu Sans"/>
          <w:b/>
          <w:bCs/>
          <w:szCs w:val="22"/>
        </w:rPr>
      </w:pPr>
    </w:p>
    <w:p w:rsidR="002D4A1E" w:rsidRPr="002439EE" w:rsidRDefault="002D4A1E" w:rsidP="002D4A1E">
      <w:pPr>
        <w:jc w:val="both"/>
        <w:rPr>
          <w:rFonts w:ascii="Verdana" w:hAnsi="Verdana" w:cs="DejaVu Sans"/>
          <w:szCs w:val="22"/>
        </w:rPr>
      </w:pPr>
      <w:r w:rsidRPr="002439EE">
        <w:rPr>
          <w:rFonts w:ascii="Verdana" w:hAnsi="Verdana" w:cs="DejaVu Sans"/>
          <w:b/>
          <w:bCs/>
          <w:szCs w:val="22"/>
        </w:rPr>
        <w:t xml:space="preserve">MATÉRIA: </w:t>
      </w:r>
      <w:r w:rsidR="00365A7A" w:rsidRPr="002439EE">
        <w:rPr>
          <w:rFonts w:ascii="Verdana" w:hAnsi="Verdana" w:cs="DejaVu Sans"/>
          <w:bCs/>
          <w:szCs w:val="22"/>
        </w:rPr>
        <w:t>Emenda aditiva</w:t>
      </w:r>
      <w:r w:rsidR="00365A7A" w:rsidRPr="002439EE">
        <w:rPr>
          <w:rFonts w:ascii="Verdana" w:hAnsi="Verdana" w:cs="DejaVu Sans"/>
          <w:szCs w:val="22"/>
        </w:rPr>
        <w:t xml:space="preserve"> nº 01/2016 ao </w:t>
      </w:r>
      <w:r w:rsidRPr="002439EE">
        <w:rPr>
          <w:rFonts w:ascii="Verdana" w:hAnsi="Verdana" w:cs="DejaVu Sans"/>
          <w:szCs w:val="22"/>
        </w:rPr>
        <w:t>Projeto de Lei Complementar nº 002/2016 - “Dispõe sobre a regularização de edificações e dá outras providências”.</w:t>
      </w:r>
    </w:p>
    <w:p w:rsidR="002D4A1E" w:rsidRPr="002439EE" w:rsidRDefault="002D4A1E" w:rsidP="002D4A1E">
      <w:pPr>
        <w:ind w:firstLine="2268"/>
        <w:rPr>
          <w:rFonts w:ascii="Verdana" w:hAnsi="Verdana"/>
          <w:szCs w:val="22"/>
        </w:rPr>
      </w:pPr>
    </w:p>
    <w:p w:rsidR="002D4A1E" w:rsidRPr="002439EE" w:rsidRDefault="002D4A1E" w:rsidP="002D4A1E">
      <w:pPr>
        <w:pBdr>
          <w:bottom w:val="single" w:sz="8" w:space="2" w:color="000000"/>
        </w:pBdr>
        <w:rPr>
          <w:rFonts w:ascii="Verdana" w:hAnsi="Verdana" w:cs="DejaVu Sans"/>
          <w:szCs w:val="22"/>
        </w:rPr>
      </w:pPr>
      <w:r w:rsidRPr="002439EE">
        <w:rPr>
          <w:rFonts w:ascii="Verdana" w:hAnsi="Verdana" w:cs="DejaVu Sans"/>
          <w:b/>
          <w:bCs/>
          <w:szCs w:val="22"/>
        </w:rPr>
        <w:t>AUTOR:</w:t>
      </w:r>
      <w:r w:rsidRPr="002439EE">
        <w:rPr>
          <w:rFonts w:ascii="Verdana" w:hAnsi="Verdana" w:cs="DejaVu Sans"/>
          <w:szCs w:val="22"/>
        </w:rPr>
        <w:t xml:space="preserve"> </w:t>
      </w:r>
      <w:r w:rsidR="00365A7A" w:rsidRPr="002439EE">
        <w:rPr>
          <w:rFonts w:ascii="Verdana" w:hAnsi="Verdana" w:cs="DejaVu Sans"/>
          <w:szCs w:val="22"/>
        </w:rPr>
        <w:t>Vereador Joaquim Gonzaga Barbosa</w:t>
      </w:r>
      <w:r w:rsidRPr="002439EE">
        <w:rPr>
          <w:rFonts w:ascii="Verdana" w:hAnsi="Verdana" w:cs="DejaVu Sans"/>
          <w:szCs w:val="22"/>
        </w:rPr>
        <w:t>.</w:t>
      </w:r>
    </w:p>
    <w:p w:rsidR="002D4A1E" w:rsidRPr="002439EE" w:rsidRDefault="002D4A1E" w:rsidP="002D4A1E">
      <w:pPr>
        <w:pBdr>
          <w:bottom w:val="single" w:sz="8" w:space="2" w:color="000000"/>
        </w:pBdr>
        <w:ind w:firstLine="2268"/>
        <w:rPr>
          <w:rFonts w:ascii="Verdana" w:hAnsi="Verdana"/>
          <w:szCs w:val="22"/>
        </w:rPr>
      </w:pPr>
    </w:p>
    <w:p w:rsidR="002D4A1E" w:rsidRPr="002439EE" w:rsidRDefault="002D4A1E" w:rsidP="002D4A1E">
      <w:pPr>
        <w:ind w:firstLine="2268"/>
        <w:rPr>
          <w:rFonts w:ascii="Verdana" w:hAnsi="Verdana" w:cs="DejaVu Sans"/>
          <w:szCs w:val="22"/>
        </w:rPr>
      </w:pPr>
    </w:p>
    <w:p w:rsidR="002D4A1E" w:rsidRPr="002439EE" w:rsidRDefault="002D4A1E" w:rsidP="002D4A1E">
      <w:pPr>
        <w:ind w:firstLine="2268"/>
        <w:jc w:val="both"/>
        <w:rPr>
          <w:rFonts w:ascii="Verdana" w:hAnsi="Verdana"/>
          <w:szCs w:val="22"/>
        </w:rPr>
      </w:pPr>
      <w:r w:rsidRPr="002439EE">
        <w:rPr>
          <w:rFonts w:ascii="Verdana" w:hAnsi="Verdana"/>
          <w:szCs w:val="22"/>
          <w:u w:val="single"/>
        </w:rPr>
        <w:t>Relatório</w:t>
      </w:r>
      <w:r w:rsidRPr="002439EE">
        <w:rPr>
          <w:rFonts w:ascii="Verdana" w:hAnsi="Verdana"/>
          <w:szCs w:val="22"/>
        </w:rPr>
        <w:t xml:space="preserve">  </w:t>
      </w:r>
    </w:p>
    <w:p w:rsidR="002D4A1E" w:rsidRPr="002439EE" w:rsidRDefault="002D4A1E" w:rsidP="002D4A1E">
      <w:pPr>
        <w:ind w:firstLine="2268"/>
        <w:jc w:val="both"/>
        <w:rPr>
          <w:rFonts w:ascii="Verdana" w:hAnsi="Verdana"/>
          <w:szCs w:val="22"/>
        </w:rPr>
      </w:pPr>
    </w:p>
    <w:p w:rsidR="002D4A1E" w:rsidRPr="002439EE" w:rsidRDefault="002D4A1E" w:rsidP="002D4A1E">
      <w:pPr>
        <w:ind w:firstLine="2268"/>
        <w:jc w:val="both"/>
        <w:rPr>
          <w:rFonts w:ascii="Verdana" w:hAnsi="Verdana"/>
          <w:szCs w:val="22"/>
        </w:rPr>
      </w:pPr>
      <w:r w:rsidRPr="002439EE">
        <w:rPr>
          <w:rFonts w:ascii="Verdana" w:hAnsi="Verdana"/>
          <w:szCs w:val="22"/>
        </w:rPr>
        <w:t xml:space="preserve">A proposição ora apreciada, subscrita pelo </w:t>
      </w:r>
      <w:r w:rsidR="00365A7A" w:rsidRPr="002439EE">
        <w:rPr>
          <w:rFonts w:ascii="Verdana" w:hAnsi="Verdana"/>
          <w:szCs w:val="22"/>
        </w:rPr>
        <w:t>vereador Joaquim Gonzaga Barbosa</w:t>
      </w:r>
      <w:r w:rsidRPr="002439EE">
        <w:rPr>
          <w:rFonts w:ascii="Verdana" w:hAnsi="Verdana"/>
          <w:szCs w:val="22"/>
        </w:rPr>
        <w:t xml:space="preserve">, visa </w:t>
      </w:r>
      <w:r w:rsidR="00365A7A" w:rsidRPr="002439EE">
        <w:rPr>
          <w:rFonts w:ascii="Verdana" w:hAnsi="Verdana"/>
          <w:szCs w:val="22"/>
        </w:rPr>
        <w:t>acrescer alínea ‘c’ ao inciso V do art. 2º do Projeto de Lei Complementar nº 002/2016 - “Dispõe sobre a regularização de edificações e dá outras providências”.</w:t>
      </w:r>
    </w:p>
    <w:p w:rsidR="002D4A1E" w:rsidRPr="002439EE" w:rsidRDefault="002D4A1E" w:rsidP="002D4A1E">
      <w:pPr>
        <w:ind w:firstLine="2268"/>
        <w:jc w:val="both"/>
        <w:rPr>
          <w:rFonts w:ascii="Verdana" w:hAnsi="Verdana"/>
          <w:szCs w:val="22"/>
        </w:rPr>
      </w:pPr>
    </w:p>
    <w:p w:rsidR="002D4A1E" w:rsidRPr="002439EE" w:rsidRDefault="00EB5EED" w:rsidP="002D4A1E">
      <w:pPr>
        <w:ind w:firstLine="2295"/>
        <w:jc w:val="both"/>
        <w:rPr>
          <w:rFonts w:ascii="Verdana" w:hAnsi="Verdana" w:cs="DejaVu Sans"/>
          <w:szCs w:val="22"/>
        </w:rPr>
      </w:pPr>
      <w:r w:rsidRPr="002439EE">
        <w:rPr>
          <w:rFonts w:ascii="Verdana" w:hAnsi="Verdana" w:cs="DejaVu Sans"/>
          <w:szCs w:val="22"/>
        </w:rPr>
        <w:t>A emenda ao</w:t>
      </w:r>
      <w:r w:rsidR="002D4A1E" w:rsidRPr="002439EE">
        <w:rPr>
          <w:rFonts w:ascii="Verdana" w:hAnsi="Verdana" w:cs="DejaVu Sans"/>
          <w:szCs w:val="22"/>
        </w:rPr>
        <w:t xml:space="preserve"> projeto de lei complementar foi </w:t>
      </w:r>
      <w:proofErr w:type="gramStart"/>
      <w:r w:rsidR="002D4A1E" w:rsidRPr="002439EE">
        <w:rPr>
          <w:rFonts w:ascii="Verdana" w:hAnsi="Verdana" w:cs="DejaVu Sans"/>
          <w:szCs w:val="22"/>
        </w:rPr>
        <w:t>distribuído</w:t>
      </w:r>
      <w:proofErr w:type="gramEnd"/>
      <w:r w:rsidR="002D4A1E" w:rsidRPr="002439EE">
        <w:rPr>
          <w:rFonts w:ascii="Verdana" w:hAnsi="Verdana" w:cs="DejaVu Sans"/>
          <w:szCs w:val="22"/>
        </w:rPr>
        <w:t xml:space="preserve"> nesta data a Comissão de Legislação e Justiça, para receber parecer respectivamente quanto aos aspectos de sua juridicidade, constitucionalidade e legalidade, nos termos do disposto no art. 69 c/c art. 83 §1º e art. 108 do Regimento Interno nos termos regimentais.</w:t>
      </w:r>
    </w:p>
    <w:p w:rsidR="002D4A1E" w:rsidRPr="002439EE" w:rsidRDefault="002D4A1E" w:rsidP="002D4A1E">
      <w:pPr>
        <w:ind w:firstLine="2295"/>
        <w:jc w:val="both"/>
        <w:rPr>
          <w:rFonts w:ascii="Verdana" w:hAnsi="Verdana" w:cs="DejaVu Sans"/>
          <w:szCs w:val="22"/>
        </w:rPr>
      </w:pPr>
    </w:p>
    <w:p w:rsidR="002D4A1E" w:rsidRPr="002439EE" w:rsidRDefault="002D4A1E" w:rsidP="002D4A1E">
      <w:pPr>
        <w:ind w:firstLine="2268"/>
        <w:jc w:val="both"/>
        <w:rPr>
          <w:rFonts w:ascii="Verdana" w:hAnsi="Verdana" w:cs="DejaVu Sans"/>
          <w:szCs w:val="22"/>
        </w:rPr>
      </w:pPr>
      <w:r w:rsidRPr="002439EE">
        <w:rPr>
          <w:rFonts w:ascii="Verdana" w:hAnsi="Verdana" w:cs="DejaVu Sans"/>
          <w:szCs w:val="22"/>
        </w:rPr>
        <w:t>Presentes à reunião o Vereador Marcelo Pires Rodrigues (presidente)</w:t>
      </w:r>
      <w:r w:rsidR="00EB5EED" w:rsidRPr="002439EE">
        <w:rPr>
          <w:rFonts w:ascii="Verdana" w:hAnsi="Verdana" w:cs="DejaVu Sans"/>
          <w:szCs w:val="22"/>
        </w:rPr>
        <w:t>, o vereador Dalton Antônio de Avelar Andrade</w:t>
      </w:r>
      <w:r w:rsidRPr="002439EE">
        <w:rPr>
          <w:rFonts w:ascii="Verdana" w:hAnsi="Verdana" w:cs="DejaVu Sans"/>
          <w:szCs w:val="22"/>
        </w:rPr>
        <w:t xml:space="preserve"> </w:t>
      </w:r>
      <w:r w:rsidR="00EB5EED" w:rsidRPr="002439EE">
        <w:rPr>
          <w:rFonts w:ascii="Verdana" w:hAnsi="Verdana" w:cs="DejaVu Sans"/>
          <w:szCs w:val="22"/>
        </w:rPr>
        <w:t xml:space="preserve">(relator) </w:t>
      </w:r>
      <w:r w:rsidRPr="002439EE">
        <w:rPr>
          <w:rFonts w:ascii="Verdana" w:hAnsi="Verdana" w:cs="DejaVu Sans"/>
          <w:szCs w:val="22"/>
        </w:rPr>
        <w:t xml:space="preserve">e </w:t>
      </w:r>
      <w:r w:rsidR="00EB5EED" w:rsidRPr="002439EE">
        <w:rPr>
          <w:rFonts w:ascii="Verdana" w:hAnsi="Verdana" w:cs="DejaVu Sans"/>
          <w:szCs w:val="22"/>
        </w:rPr>
        <w:t xml:space="preserve">o vereador </w:t>
      </w:r>
      <w:r w:rsidRPr="002439EE">
        <w:rPr>
          <w:rFonts w:ascii="Verdana" w:hAnsi="Verdana" w:cs="DejaVu Sans"/>
          <w:szCs w:val="22"/>
        </w:rPr>
        <w:t>Euro de Andrade Lanza (</w:t>
      </w:r>
      <w:r w:rsidR="00EB5EED" w:rsidRPr="002439EE">
        <w:rPr>
          <w:rFonts w:ascii="Verdana" w:hAnsi="Verdana" w:cs="DejaVu Sans"/>
          <w:szCs w:val="22"/>
        </w:rPr>
        <w:t>vogal</w:t>
      </w:r>
      <w:r w:rsidRPr="002439EE">
        <w:rPr>
          <w:rFonts w:ascii="Verdana" w:hAnsi="Verdana" w:cs="DejaVu Sans"/>
          <w:szCs w:val="22"/>
        </w:rPr>
        <w:t>), além do Procurador Geral, do Consultor Jurídico, Assessores de Gabinetes e munícipes.</w:t>
      </w:r>
    </w:p>
    <w:p w:rsidR="002D4A1E" w:rsidRPr="002439EE" w:rsidRDefault="002D4A1E" w:rsidP="002D4A1E">
      <w:pPr>
        <w:ind w:firstLine="2268"/>
        <w:jc w:val="both"/>
        <w:rPr>
          <w:rFonts w:ascii="Verdana" w:hAnsi="Verdana"/>
          <w:szCs w:val="22"/>
        </w:rPr>
      </w:pPr>
    </w:p>
    <w:p w:rsidR="002D4A1E" w:rsidRPr="002439EE" w:rsidRDefault="002D4A1E" w:rsidP="002D4A1E">
      <w:pPr>
        <w:ind w:firstLine="2268"/>
        <w:jc w:val="both"/>
        <w:rPr>
          <w:rFonts w:ascii="Verdana" w:hAnsi="Verdana"/>
          <w:szCs w:val="22"/>
          <w:u w:val="single"/>
        </w:rPr>
      </w:pPr>
      <w:r w:rsidRPr="002439EE">
        <w:rPr>
          <w:rFonts w:ascii="Verdana" w:hAnsi="Verdana"/>
          <w:szCs w:val="22"/>
          <w:u w:val="single"/>
        </w:rPr>
        <w:t>Fundamentação</w:t>
      </w:r>
    </w:p>
    <w:p w:rsidR="002D4A1E" w:rsidRPr="002439EE" w:rsidRDefault="002D4A1E" w:rsidP="002D4A1E">
      <w:pPr>
        <w:ind w:firstLine="2268"/>
        <w:jc w:val="both"/>
        <w:rPr>
          <w:rFonts w:ascii="Verdana" w:hAnsi="Verdana"/>
          <w:szCs w:val="22"/>
          <w:u w:val="single"/>
        </w:rPr>
      </w:pPr>
    </w:p>
    <w:p w:rsidR="002D4A1E" w:rsidRPr="002439EE" w:rsidRDefault="00EB5EED" w:rsidP="002D4A1E">
      <w:pPr>
        <w:ind w:firstLine="2268"/>
        <w:jc w:val="both"/>
        <w:rPr>
          <w:rFonts w:ascii="Verdana" w:hAnsi="Verdana"/>
          <w:szCs w:val="22"/>
        </w:rPr>
      </w:pPr>
      <w:r w:rsidRPr="002439EE">
        <w:rPr>
          <w:rFonts w:ascii="Verdana" w:hAnsi="Verdana"/>
          <w:szCs w:val="22"/>
        </w:rPr>
        <w:t>A presente proposição</w:t>
      </w:r>
      <w:r w:rsidR="002D4A1E" w:rsidRPr="002439EE">
        <w:rPr>
          <w:rFonts w:ascii="Verdana" w:hAnsi="Verdana"/>
          <w:szCs w:val="22"/>
        </w:rPr>
        <w:t xml:space="preserve"> é anunciad</w:t>
      </w:r>
      <w:r w:rsidRPr="002439EE">
        <w:rPr>
          <w:rFonts w:ascii="Verdana" w:hAnsi="Verdana"/>
          <w:szCs w:val="22"/>
        </w:rPr>
        <w:t>a</w:t>
      </w:r>
      <w:r w:rsidR="002D4A1E" w:rsidRPr="002439EE">
        <w:rPr>
          <w:rFonts w:ascii="Verdana" w:hAnsi="Verdana"/>
          <w:szCs w:val="22"/>
        </w:rPr>
        <w:t xml:space="preserve"> pelo </w:t>
      </w:r>
      <w:r w:rsidRPr="002439EE">
        <w:rPr>
          <w:rFonts w:ascii="Verdana" w:hAnsi="Verdana"/>
          <w:szCs w:val="22"/>
        </w:rPr>
        <w:t>Exmo. Sr. Vereador</w:t>
      </w:r>
      <w:r w:rsidR="002D4A1E" w:rsidRPr="002439EE">
        <w:rPr>
          <w:rFonts w:ascii="Verdana" w:hAnsi="Verdana"/>
          <w:szCs w:val="22"/>
        </w:rPr>
        <w:t xml:space="preserve"> da seguinte forma:</w:t>
      </w:r>
    </w:p>
    <w:p w:rsidR="002D4A1E" w:rsidRPr="002439EE" w:rsidRDefault="002D4A1E" w:rsidP="002D4A1E">
      <w:pPr>
        <w:ind w:firstLine="2268"/>
        <w:jc w:val="both"/>
        <w:rPr>
          <w:rFonts w:ascii="Verdana" w:hAnsi="Verdana"/>
          <w:szCs w:val="22"/>
        </w:rPr>
      </w:pPr>
    </w:p>
    <w:p w:rsidR="00EB5EED" w:rsidRPr="002439EE" w:rsidRDefault="002D4A1E" w:rsidP="002D4A1E">
      <w:pPr>
        <w:ind w:left="2268"/>
        <w:jc w:val="both"/>
        <w:rPr>
          <w:rFonts w:ascii="Verdana" w:hAnsi="Verdana"/>
          <w:b/>
          <w:i/>
          <w:szCs w:val="22"/>
        </w:rPr>
      </w:pPr>
      <w:r w:rsidRPr="002439EE">
        <w:rPr>
          <w:rFonts w:ascii="Verdana" w:hAnsi="Verdana"/>
          <w:b/>
          <w:i/>
          <w:szCs w:val="22"/>
        </w:rPr>
        <w:t>“</w:t>
      </w:r>
      <w:r w:rsidR="00EB5EED" w:rsidRPr="002439EE">
        <w:rPr>
          <w:rFonts w:ascii="Verdana" w:hAnsi="Verdana"/>
          <w:b/>
          <w:i/>
          <w:szCs w:val="22"/>
        </w:rPr>
        <w:t>Em conversa com diversos cidadãos do nosso município, vários destes relataram a existência de construções que não possuem recuos laterais, mas, que em nada atrapalha a vida ou a construção dos vizinhos laterais.</w:t>
      </w:r>
    </w:p>
    <w:p w:rsidR="002D4A1E" w:rsidRPr="002439EE" w:rsidRDefault="00EB5EED" w:rsidP="002D4A1E">
      <w:pPr>
        <w:ind w:left="2268"/>
        <w:jc w:val="both"/>
        <w:rPr>
          <w:rFonts w:ascii="Verdana" w:hAnsi="Verdana"/>
          <w:b/>
          <w:i/>
          <w:szCs w:val="22"/>
        </w:rPr>
      </w:pPr>
      <w:r w:rsidRPr="002439EE">
        <w:rPr>
          <w:rFonts w:ascii="Verdana" w:hAnsi="Verdana"/>
          <w:b/>
          <w:i/>
          <w:szCs w:val="22"/>
        </w:rPr>
        <w:t xml:space="preserve">Desta forma, proponho a regularização destes imóveis, nos termos da proposição apresentada pelo Executivo, com a </w:t>
      </w:r>
      <w:r w:rsidRPr="002439EE">
        <w:rPr>
          <w:rFonts w:ascii="Verdana" w:hAnsi="Verdana"/>
          <w:b/>
          <w:i/>
          <w:szCs w:val="22"/>
        </w:rPr>
        <w:lastRenderedPageBreak/>
        <w:t>possibilidade do recuo lateral nulo desde que expressamente autorizado pelos confinantes.</w:t>
      </w:r>
    </w:p>
    <w:p w:rsidR="002D4A1E" w:rsidRPr="002439EE" w:rsidRDefault="002D4A1E" w:rsidP="002D4A1E">
      <w:pPr>
        <w:ind w:left="2268"/>
        <w:jc w:val="both"/>
        <w:rPr>
          <w:rFonts w:ascii="Verdana" w:hAnsi="Verdana"/>
          <w:b/>
          <w:i/>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Vejamos o que diz o artigo citado pelo nobre vereador que ora quer emenda-lo:</w:t>
      </w:r>
    </w:p>
    <w:p w:rsidR="00A97546" w:rsidRPr="002439EE" w:rsidRDefault="00A97546" w:rsidP="00C42B94">
      <w:pPr>
        <w:ind w:left="2268"/>
        <w:jc w:val="both"/>
        <w:rPr>
          <w:rFonts w:ascii="Verdana" w:hAnsi="Verdana"/>
          <w:b/>
          <w:i/>
          <w:szCs w:val="22"/>
        </w:rPr>
      </w:pPr>
      <w:r w:rsidRPr="002439EE">
        <w:rPr>
          <w:rFonts w:ascii="Verdana" w:hAnsi="Verdana"/>
          <w:b/>
          <w:i/>
          <w:szCs w:val="22"/>
        </w:rPr>
        <w:t>Art. 2º Será admitida a regularização de edificações que abriguem usos permitidos no zoneamento onde estas encontram-se localizadas, de acordo com a Lei de Uso e Ocupação do Solo - LUOS - Lei Complementar nº 08 de 23/09/1991, podendo também ser regularizadas as edificações que:</w:t>
      </w:r>
    </w:p>
    <w:p w:rsidR="00A97546" w:rsidRPr="002439EE" w:rsidRDefault="00A97546" w:rsidP="00C42B94">
      <w:pPr>
        <w:ind w:left="2268"/>
        <w:jc w:val="both"/>
        <w:rPr>
          <w:rFonts w:ascii="Verdana" w:hAnsi="Verdana"/>
          <w:b/>
          <w:i/>
          <w:szCs w:val="22"/>
        </w:rPr>
      </w:pPr>
      <w:r w:rsidRPr="002439EE">
        <w:rPr>
          <w:rFonts w:ascii="Verdana" w:hAnsi="Verdana"/>
          <w:b/>
          <w:i/>
          <w:szCs w:val="22"/>
        </w:rPr>
        <w:t>(...)</w:t>
      </w:r>
    </w:p>
    <w:p w:rsidR="00A97546" w:rsidRPr="002439EE" w:rsidRDefault="00A97546" w:rsidP="00C42B94">
      <w:pPr>
        <w:ind w:left="2268"/>
        <w:jc w:val="both"/>
        <w:rPr>
          <w:rFonts w:ascii="Verdana" w:hAnsi="Verdana"/>
          <w:b/>
          <w:i/>
          <w:szCs w:val="22"/>
        </w:rPr>
      </w:pPr>
      <w:r w:rsidRPr="002439EE">
        <w:rPr>
          <w:rFonts w:ascii="Verdana" w:hAnsi="Verdana"/>
          <w:b/>
          <w:i/>
          <w:szCs w:val="22"/>
        </w:rPr>
        <w:t xml:space="preserve">V - </w:t>
      </w:r>
      <w:proofErr w:type="gramStart"/>
      <w:r w:rsidRPr="002439EE">
        <w:rPr>
          <w:rFonts w:ascii="Verdana" w:hAnsi="Verdana"/>
          <w:b/>
          <w:i/>
          <w:szCs w:val="22"/>
        </w:rPr>
        <w:t>que</w:t>
      </w:r>
      <w:proofErr w:type="gramEnd"/>
      <w:r w:rsidRPr="002439EE">
        <w:rPr>
          <w:rFonts w:ascii="Verdana" w:hAnsi="Verdana"/>
          <w:b/>
          <w:i/>
          <w:szCs w:val="22"/>
        </w:rPr>
        <w:t xml:space="preserve"> não tenham atendido aos afastamentos frontal, lateral e de fundos exigidos pelas legislações municipais e federais, observados os seguintes critérios:</w:t>
      </w:r>
    </w:p>
    <w:p w:rsidR="00A97546" w:rsidRPr="002439EE" w:rsidRDefault="00A97546" w:rsidP="00C42B94">
      <w:pPr>
        <w:ind w:left="2268"/>
        <w:jc w:val="both"/>
        <w:rPr>
          <w:rFonts w:ascii="Verdana" w:hAnsi="Verdana"/>
          <w:b/>
          <w:i/>
          <w:szCs w:val="22"/>
        </w:rPr>
      </w:pPr>
    </w:p>
    <w:p w:rsidR="00A97546" w:rsidRPr="002439EE" w:rsidRDefault="00A97546" w:rsidP="00C42B94">
      <w:pPr>
        <w:ind w:left="2268"/>
        <w:jc w:val="both"/>
        <w:rPr>
          <w:rFonts w:ascii="Verdana" w:hAnsi="Verdana"/>
          <w:b/>
          <w:i/>
          <w:szCs w:val="22"/>
        </w:rPr>
      </w:pPr>
      <w:r w:rsidRPr="002439EE">
        <w:rPr>
          <w:rFonts w:ascii="Verdana" w:hAnsi="Verdana"/>
          <w:b/>
          <w:i/>
          <w:szCs w:val="22"/>
        </w:rPr>
        <w:t>a) quando se tratar de edificações com dois ou mais pavimentos, a partir do 2º (segundo) pavimento deverá ser obedecido o recuo mínimo lateral e de fundos de 1,50m (um metro e cinquenta centímetros);</w:t>
      </w:r>
    </w:p>
    <w:p w:rsidR="00A97546" w:rsidRPr="002439EE" w:rsidRDefault="00A97546" w:rsidP="00C42B94">
      <w:pPr>
        <w:ind w:left="2268"/>
        <w:jc w:val="both"/>
        <w:rPr>
          <w:rFonts w:ascii="Verdana" w:hAnsi="Verdana"/>
          <w:b/>
          <w:i/>
          <w:szCs w:val="22"/>
        </w:rPr>
      </w:pPr>
    </w:p>
    <w:p w:rsidR="00A97546" w:rsidRPr="002439EE" w:rsidRDefault="00A97546" w:rsidP="00C42B94">
      <w:pPr>
        <w:ind w:left="2268"/>
        <w:jc w:val="both"/>
        <w:rPr>
          <w:rFonts w:ascii="Verdana" w:hAnsi="Verdana"/>
          <w:b/>
          <w:i/>
          <w:szCs w:val="22"/>
        </w:rPr>
      </w:pPr>
      <w:r w:rsidRPr="002439EE">
        <w:rPr>
          <w:rFonts w:ascii="Verdana" w:hAnsi="Verdana"/>
          <w:b/>
          <w:i/>
          <w:szCs w:val="22"/>
        </w:rPr>
        <w:t>b) quando se tratar de edificações que não atendam o afastamento frontal, o Município se reserva no direito de não indenizar quaisquer benfeitoras regularizadas por esta lei, em caso de desapropriação, tendo em vista a voluntariedade do requerente em se enquadrar em tais condições estabelecidas</w:t>
      </w:r>
    </w:p>
    <w:p w:rsidR="00A97546" w:rsidRPr="002439EE" w:rsidRDefault="00A97546" w:rsidP="002D4A1E">
      <w:pPr>
        <w:ind w:firstLine="2268"/>
        <w:jc w:val="both"/>
        <w:rPr>
          <w:rFonts w:ascii="Verdana" w:hAnsi="Verdana"/>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Da exegese do texto da proposição com o apresentado na emenda aditiva n.º 01/2016 somos forçados a concluir que estes são incompatíveis.</w:t>
      </w:r>
    </w:p>
    <w:p w:rsidR="00A97546" w:rsidRPr="002439EE" w:rsidRDefault="00A97546" w:rsidP="002D4A1E">
      <w:pPr>
        <w:ind w:firstLine="2268"/>
        <w:jc w:val="both"/>
        <w:rPr>
          <w:rFonts w:ascii="Verdana" w:hAnsi="Verdana"/>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 xml:space="preserve">A alínea “a” do inciso V do art. 2º da proposição exige para a regularização que no imóvel “com dois ou mais pavimentos, a partir do 2º (segundo) pavimento deverá ser obedecido o recuo mínimo lateral e de fundos de 1,50m (um metro e cinquenta </w:t>
      </w:r>
      <w:proofErr w:type="gramStart"/>
      <w:r w:rsidRPr="002439EE">
        <w:rPr>
          <w:rFonts w:ascii="Verdana" w:hAnsi="Verdana"/>
          <w:szCs w:val="22"/>
        </w:rPr>
        <w:t>centímetros)”</w:t>
      </w:r>
      <w:proofErr w:type="gramEnd"/>
      <w:r w:rsidRPr="002439EE">
        <w:rPr>
          <w:rFonts w:ascii="Verdana" w:hAnsi="Verdana"/>
          <w:szCs w:val="22"/>
        </w:rPr>
        <w:t xml:space="preserve"> já a proposição visa incluir uma alínea “c” que exigiria que os imóveis “com dois ou mais pavimentos, a partir do 2º (segundo) pavimento o recuo lateral poderá ser nulo desde que expressamente autorizado pelo confinante”</w:t>
      </w:r>
    </w:p>
    <w:p w:rsidR="00A97546" w:rsidRPr="002439EE" w:rsidRDefault="00A97546" w:rsidP="002D4A1E">
      <w:pPr>
        <w:ind w:firstLine="2268"/>
        <w:jc w:val="both"/>
        <w:rPr>
          <w:rFonts w:ascii="Verdana" w:hAnsi="Verdana"/>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 xml:space="preserve">A existências dos dois requisitos no mesmo inciso, </w:t>
      </w:r>
      <w:r w:rsidRPr="002439EE">
        <w:rPr>
          <w:rFonts w:ascii="Verdana" w:hAnsi="Verdana"/>
          <w:szCs w:val="22"/>
        </w:rPr>
        <w:lastRenderedPageBreak/>
        <w:t xml:space="preserve">artigo e norma gerará um problema de interpretação pois, ambos tratam dos imóveis com dois ou mais pavimentos e em um exige o afastamento de 1,5m e no outro não exige nada, acrescendo </w:t>
      </w:r>
      <w:proofErr w:type="gramStart"/>
      <w:r w:rsidRPr="002439EE">
        <w:rPr>
          <w:rFonts w:ascii="Verdana" w:hAnsi="Verdana"/>
          <w:szCs w:val="22"/>
        </w:rPr>
        <w:t>nova condicionante</w:t>
      </w:r>
      <w:proofErr w:type="gramEnd"/>
      <w:r w:rsidRPr="002439EE">
        <w:rPr>
          <w:rFonts w:ascii="Verdana" w:hAnsi="Verdana"/>
          <w:szCs w:val="22"/>
        </w:rPr>
        <w:t xml:space="preserve"> ou seja, anuência dos vizinhos.</w:t>
      </w:r>
    </w:p>
    <w:p w:rsidR="00A97546" w:rsidRPr="002439EE" w:rsidRDefault="00A97546" w:rsidP="002D4A1E">
      <w:pPr>
        <w:ind w:firstLine="2268"/>
        <w:jc w:val="both"/>
        <w:rPr>
          <w:rFonts w:ascii="Verdana" w:hAnsi="Verdana"/>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O problema de interpretação teria que ser resolvido com a união destes incisos em um só, determinando que será necessário o recuo de 1,50m, podendo ser dispensada se houvesse anuência dos vizinhos.</w:t>
      </w:r>
    </w:p>
    <w:p w:rsidR="00A97546" w:rsidRPr="002439EE" w:rsidRDefault="00A97546" w:rsidP="002D4A1E">
      <w:pPr>
        <w:ind w:firstLine="2268"/>
        <w:jc w:val="both"/>
        <w:rPr>
          <w:rFonts w:ascii="Verdana" w:hAnsi="Verdana"/>
          <w:szCs w:val="22"/>
        </w:rPr>
      </w:pPr>
    </w:p>
    <w:p w:rsidR="00A97546" w:rsidRPr="002439EE" w:rsidRDefault="00A97546" w:rsidP="002D4A1E">
      <w:pPr>
        <w:ind w:firstLine="2268"/>
        <w:jc w:val="both"/>
        <w:rPr>
          <w:rFonts w:ascii="Verdana" w:hAnsi="Verdana"/>
          <w:szCs w:val="22"/>
        </w:rPr>
      </w:pPr>
      <w:r w:rsidRPr="002439EE">
        <w:rPr>
          <w:rFonts w:ascii="Verdana" w:hAnsi="Verdana"/>
          <w:szCs w:val="22"/>
        </w:rPr>
        <w:t>No entanto a Lei Complementar n.º 08/1991 que DISPÕE SOBRE O USO E A OCUPAÇÃO DO SOLO NO MUNICÍPIO DE SETE LAGOAS, em seu art. 2</w:t>
      </w:r>
      <w:r w:rsidR="001A435A" w:rsidRPr="002439EE">
        <w:rPr>
          <w:rFonts w:ascii="Verdana" w:hAnsi="Verdana"/>
          <w:szCs w:val="22"/>
        </w:rPr>
        <w:t>1</w:t>
      </w:r>
      <w:r w:rsidRPr="002439EE">
        <w:rPr>
          <w:rFonts w:ascii="Verdana" w:hAnsi="Verdana"/>
          <w:szCs w:val="22"/>
        </w:rPr>
        <w:t xml:space="preserve"> estabelece regras bem mais rígidas:</w:t>
      </w:r>
    </w:p>
    <w:p w:rsidR="00A97546" w:rsidRPr="002439EE" w:rsidRDefault="00A97546" w:rsidP="002D4A1E">
      <w:pPr>
        <w:ind w:firstLine="2268"/>
        <w:jc w:val="both"/>
        <w:rPr>
          <w:rFonts w:ascii="Verdana" w:hAnsi="Verdana"/>
          <w:szCs w:val="22"/>
        </w:rPr>
      </w:pPr>
    </w:p>
    <w:p w:rsidR="001A435A" w:rsidRPr="002439EE" w:rsidRDefault="001A435A" w:rsidP="00C42B94">
      <w:pPr>
        <w:ind w:left="2268"/>
        <w:jc w:val="both"/>
        <w:rPr>
          <w:rFonts w:ascii="Verdana" w:hAnsi="Verdana"/>
          <w:b/>
          <w:i/>
          <w:szCs w:val="22"/>
        </w:rPr>
      </w:pPr>
      <w:r w:rsidRPr="002439EE">
        <w:rPr>
          <w:rFonts w:ascii="Verdana" w:hAnsi="Verdana"/>
          <w:b/>
          <w:i/>
          <w:szCs w:val="22"/>
        </w:rPr>
        <w:t>Art. 21 A implantação da edificação vertical no lote respeitará os seguintes afastamentos mínimos, além de observado, se for o caso, o recuo estabelecido no projeto de alinhamento do logradouro:</w:t>
      </w:r>
    </w:p>
    <w:p w:rsidR="001A435A" w:rsidRPr="002439EE" w:rsidRDefault="001A435A" w:rsidP="00C42B94">
      <w:pPr>
        <w:ind w:left="2268"/>
        <w:jc w:val="both"/>
        <w:rPr>
          <w:rFonts w:ascii="Verdana" w:hAnsi="Verdana"/>
          <w:b/>
          <w:i/>
          <w:szCs w:val="22"/>
        </w:rPr>
      </w:pPr>
    </w:p>
    <w:p w:rsidR="001A435A" w:rsidRPr="002439EE" w:rsidRDefault="001A435A" w:rsidP="00C42B94">
      <w:pPr>
        <w:ind w:left="2268"/>
        <w:jc w:val="both"/>
        <w:rPr>
          <w:rFonts w:ascii="Verdana" w:hAnsi="Verdana"/>
          <w:b/>
          <w:i/>
          <w:szCs w:val="22"/>
        </w:rPr>
      </w:pPr>
      <w:r w:rsidRPr="002439EE">
        <w:rPr>
          <w:rFonts w:ascii="Verdana" w:hAnsi="Verdana"/>
          <w:b/>
          <w:i/>
          <w:szCs w:val="22"/>
        </w:rPr>
        <w:t>I - De fundo: 3,00m (três metros);</w:t>
      </w:r>
    </w:p>
    <w:p w:rsidR="001A435A" w:rsidRPr="002439EE" w:rsidRDefault="001A435A" w:rsidP="00C42B94">
      <w:pPr>
        <w:ind w:left="2268"/>
        <w:jc w:val="both"/>
        <w:rPr>
          <w:rFonts w:ascii="Verdana" w:hAnsi="Verdana"/>
          <w:b/>
          <w:i/>
          <w:szCs w:val="22"/>
        </w:rPr>
      </w:pPr>
    </w:p>
    <w:p w:rsidR="001A435A" w:rsidRPr="002439EE" w:rsidRDefault="001A435A" w:rsidP="00C42B94">
      <w:pPr>
        <w:ind w:left="2268"/>
        <w:jc w:val="both"/>
        <w:rPr>
          <w:rFonts w:ascii="Verdana" w:hAnsi="Verdana"/>
          <w:b/>
          <w:i/>
          <w:szCs w:val="22"/>
        </w:rPr>
      </w:pPr>
      <w:r w:rsidRPr="002439EE">
        <w:rPr>
          <w:rFonts w:ascii="Verdana" w:hAnsi="Verdana"/>
          <w:b/>
          <w:i/>
          <w:szCs w:val="22"/>
        </w:rPr>
        <w:t>II - Laterais:</w:t>
      </w:r>
    </w:p>
    <w:p w:rsidR="001A435A" w:rsidRPr="002439EE" w:rsidRDefault="001A435A" w:rsidP="00C42B94">
      <w:pPr>
        <w:ind w:left="2268"/>
        <w:jc w:val="both"/>
        <w:rPr>
          <w:rFonts w:ascii="Verdana" w:hAnsi="Verdana"/>
          <w:b/>
          <w:i/>
          <w:szCs w:val="22"/>
        </w:rPr>
      </w:pPr>
    </w:p>
    <w:p w:rsidR="001A435A" w:rsidRPr="002439EE" w:rsidRDefault="001A435A" w:rsidP="00C42B94">
      <w:pPr>
        <w:ind w:left="2268"/>
        <w:jc w:val="both"/>
        <w:rPr>
          <w:rFonts w:ascii="Verdana" w:hAnsi="Verdana"/>
          <w:b/>
          <w:i/>
          <w:szCs w:val="22"/>
        </w:rPr>
      </w:pPr>
      <w:r w:rsidRPr="002439EE">
        <w:rPr>
          <w:rFonts w:ascii="Verdana" w:hAnsi="Verdana"/>
          <w:b/>
          <w:i/>
          <w:szCs w:val="22"/>
        </w:rPr>
        <w:t>a) 1,50m (um metro e cinquenta centímetros) para edificações com 2 (dois) pavimentos;</w:t>
      </w:r>
    </w:p>
    <w:p w:rsidR="001A435A" w:rsidRPr="002439EE" w:rsidRDefault="001A435A" w:rsidP="00C42B94">
      <w:pPr>
        <w:ind w:left="2268"/>
        <w:jc w:val="both"/>
        <w:rPr>
          <w:rFonts w:ascii="Verdana" w:hAnsi="Verdana"/>
          <w:b/>
          <w:i/>
          <w:szCs w:val="22"/>
        </w:rPr>
      </w:pPr>
      <w:r w:rsidRPr="002439EE">
        <w:rPr>
          <w:rFonts w:ascii="Verdana" w:hAnsi="Verdana"/>
          <w:b/>
          <w:i/>
          <w:szCs w:val="22"/>
        </w:rPr>
        <w:t>b) 2,00m (dois metros) para edificações com até 3 (três) pavimentos;</w:t>
      </w:r>
    </w:p>
    <w:p w:rsidR="001A435A" w:rsidRPr="002439EE" w:rsidRDefault="001A435A" w:rsidP="00C42B94">
      <w:pPr>
        <w:ind w:left="2268"/>
        <w:jc w:val="both"/>
        <w:rPr>
          <w:rFonts w:ascii="Verdana" w:hAnsi="Verdana"/>
          <w:b/>
          <w:i/>
          <w:szCs w:val="22"/>
        </w:rPr>
      </w:pPr>
      <w:r w:rsidRPr="002439EE">
        <w:rPr>
          <w:rFonts w:ascii="Verdana" w:hAnsi="Verdana"/>
          <w:b/>
          <w:i/>
          <w:szCs w:val="22"/>
        </w:rPr>
        <w:t>c) 2,50m (dois metros e cinquenta centímetros) para edificações com até 6(seis) pavimentos;</w:t>
      </w:r>
    </w:p>
    <w:p w:rsidR="001A435A" w:rsidRPr="002439EE" w:rsidRDefault="001A435A" w:rsidP="00C42B94">
      <w:pPr>
        <w:ind w:left="2268"/>
        <w:jc w:val="both"/>
        <w:rPr>
          <w:rFonts w:ascii="Verdana" w:hAnsi="Verdana"/>
          <w:b/>
          <w:i/>
          <w:szCs w:val="22"/>
        </w:rPr>
      </w:pPr>
      <w:r w:rsidRPr="002439EE">
        <w:rPr>
          <w:rFonts w:ascii="Verdana" w:hAnsi="Verdana"/>
          <w:b/>
          <w:i/>
          <w:szCs w:val="22"/>
        </w:rPr>
        <w:t>d) 3,00m (três metros) para edificações com mais de 6 (seis) pavimentos.</w:t>
      </w:r>
    </w:p>
    <w:p w:rsidR="001A435A" w:rsidRPr="002439EE" w:rsidRDefault="001A435A" w:rsidP="00C42B94">
      <w:pPr>
        <w:ind w:left="2268"/>
        <w:jc w:val="both"/>
        <w:rPr>
          <w:rFonts w:ascii="Verdana" w:hAnsi="Verdana"/>
          <w:szCs w:val="22"/>
        </w:rPr>
      </w:pPr>
    </w:p>
    <w:p w:rsidR="001A435A" w:rsidRPr="002439EE" w:rsidRDefault="002D4A1E" w:rsidP="002D4A1E">
      <w:pPr>
        <w:ind w:firstLine="2268"/>
        <w:jc w:val="both"/>
        <w:rPr>
          <w:rFonts w:ascii="Verdana" w:hAnsi="Verdana"/>
          <w:szCs w:val="22"/>
        </w:rPr>
      </w:pPr>
      <w:r w:rsidRPr="002439EE">
        <w:rPr>
          <w:rFonts w:ascii="Verdana" w:hAnsi="Verdana"/>
          <w:szCs w:val="22"/>
        </w:rPr>
        <w:t xml:space="preserve">A </w:t>
      </w:r>
      <w:r w:rsidR="001A435A" w:rsidRPr="002439EE">
        <w:rPr>
          <w:rFonts w:ascii="Verdana" w:hAnsi="Verdana"/>
          <w:szCs w:val="22"/>
        </w:rPr>
        <w:t xml:space="preserve">presente norma já traz o benefício de permitir que em qualquer prédio seja aceito o recuo de apenas 1,50m. </w:t>
      </w:r>
    </w:p>
    <w:p w:rsidR="001A435A" w:rsidRPr="002439EE" w:rsidRDefault="001A435A" w:rsidP="002D4A1E">
      <w:pPr>
        <w:ind w:firstLine="2268"/>
        <w:jc w:val="both"/>
        <w:rPr>
          <w:rFonts w:ascii="Verdana" w:hAnsi="Verdana"/>
          <w:szCs w:val="22"/>
        </w:rPr>
      </w:pPr>
    </w:p>
    <w:p w:rsidR="001A435A" w:rsidRPr="002439EE" w:rsidRDefault="001A435A" w:rsidP="002D4A1E">
      <w:pPr>
        <w:ind w:firstLine="2268"/>
        <w:jc w:val="both"/>
        <w:rPr>
          <w:rFonts w:ascii="Verdana" w:hAnsi="Verdana"/>
          <w:szCs w:val="22"/>
        </w:rPr>
      </w:pPr>
      <w:r w:rsidRPr="002439EE">
        <w:rPr>
          <w:rFonts w:ascii="Verdana" w:hAnsi="Verdana"/>
          <w:szCs w:val="22"/>
        </w:rPr>
        <w:t>A mudança proposta pela emenda carece de argumentos técnicos para a sua aceitabilidade, pois o imóvel sem recuo poderá ter diversos problemas como a destinação de agua de chuvas e a abertura de janelas que é proibida pelo Código Civil, art. 1301 C/02.</w:t>
      </w:r>
    </w:p>
    <w:p w:rsidR="001A435A" w:rsidRPr="002439EE" w:rsidRDefault="001A435A" w:rsidP="002D4A1E">
      <w:pPr>
        <w:ind w:firstLine="2268"/>
        <w:jc w:val="both"/>
        <w:rPr>
          <w:rFonts w:ascii="Verdana" w:hAnsi="Verdana"/>
          <w:szCs w:val="22"/>
        </w:rPr>
      </w:pPr>
    </w:p>
    <w:p w:rsidR="001A435A" w:rsidRPr="002439EE" w:rsidRDefault="00692BA1" w:rsidP="002D4A1E">
      <w:pPr>
        <w:ind w:firstLine="2268"/>
        <w:jc w:val="both"/>
        <w:rPr>
          <w:rFonts w:ascii="Verdana" w:hAnsi="Verdana"/>
          <w:szCs w:val="22"/>
        </w:rPr>
      </w:pPr>
      <w:r w:rsidRPr="002439EE">
        <w:rPr>
          <w:rFonts w:ascii="Verdana" w:hAnsi="Verdana"/>
          <w:szCs w:val="22"/>
        </w:rPr>
        <w:t xml:space="preserve">Assim, poderá não estar garantida nos imóveis os requisitos do art. 1º da presente proposição que se visa emendar, ou seja, que os imóveis tenham condições mínimas de higiene, segurança de uso, estabilidade e habitabilidade </w:t>
      </w:r>
    </w:p>
    <w:p w:rsidR="001A435A" w:rsidRPr="002439EE" w:rsidRDefault="001A435A" w:rsidP="002D4A1E">
      <w:pPr>
        <w:ind w:firstLine="2268"/>
        <w:jc w:val="both"/>
        <w:rPr>
          <w:rFonts w:ascii="Verdana" w:hAnsi="Verdana"/>
          <w:szCs w:val="22"/>
        </w:rPr>
      </w:pPr>
    </w:p>
    <w:p w:rsidR="002D4A1E" w:rsidRPr="002439EE" w:rsidRDefault="00825A95" w:rsidP="002D4A1E">
      <w:pPr>
        <w:ind w:firstLine="2268"/>
        <w:jc w:val="both"/>
        <w:rPr>
          <w:rFonts w:ascii="Verdana" w:hAnsi="Verdana"/>
          <w:szCs w:val="22"/>
        </w:rPr>
      </w:pPr>
      <w:r w:rsidRPr="002439EE">
        <w:rPr>
          <w:rFonts w:ascii="Verdana" w:hAnsi="Verdana"/>
          <w:szCs w:val="22"/>
        </w:rPr>
        <w:t>Por estes motivos entendemos que a referida emenda não deve ser aprovada.</w:t>
      </w:r>
    </w:p>
    <w:p w:rsidR="00825A95" w:rsidRPr="002439EE" w:rsidRDefault="00825A95" w:rsidP="002D4A1E">
      <w:pPr>
        <w:ind w:firstLine="2268"/>
        <w:jc w:val="both"/>
        <w:rPr>
          <w:rFonts w:ascii="Verdana" w:hAnsi="Verdana"/>
          <w:szCs w:val="22"/>
        </w:rPr>
      </w:pPr>
    </w:p>
    <w:p w:rsidR="002D4A1E" w:rsidRPr="002439EE" w:rsidRDefault="002D4A1E" w:rsidP="002D4A1E">
      <w:pPr>
        <w:ind w:firstLine="2268"/>
        <w:jc w:val="both"/>
        <w:rPr>
          <w:rFonts w:ascii="Verdana" w:hAnsi="Verdana"/>
          <w:szCs w:val="22"/>
          <w:u w:val="single"/>
        </w:rPr>
      </w:pPr>
      <w:r w:rsidRPr="002439EE">
        <w:rPr>
          <w:rFonts w:ascii="Verdana" w:hAnsi="Verdana"/>
          <w:szCs w:val="22"/>
          <w:u w:val="single"/>
        </w:rPr>
        <w:t>Conclusão</w:t>
      </w:r>
    </w:p>
    <w:p w:rsidR="002D4A1E" w:rsidRPr="002439EE" w:rsidRDefault="002D4A1E" w:rsidP="002D4A1E">
      <w:pPr>
        <w:ind w:firstLine="2268"/>
        <w:jc w:val="both"/>
        <w:rPr>
          <w:rFonts w:ascii="Verdana" w:hAnsi="Verdana"/>
          <w:szCs w:val="22"/>
          <w:u w:val="single"/>
        </w:rPr>
      </w:pPr>
    </w:p>
    <w:p w:rsidR="002D4A1E" w:rsidRPr="002439EE" w:rsidRDefault="002D4A1E" w:rsidP="002D4A1E">
      <w:pPr>
        <w:ind w:firstLine="2268"/>
        <w:jc w:val="both"/>
        <w:rPr>
          <w:rFonts w:ascii="Verdana" w:hAnsi="Verdana" w:cs="DejaVu Sans"/>
          <w:szCs w:val="22"/>
        </w:rPr>
      </w:pPr>
      <w:r w:rsidRPr="002439EE">
        <w:rPr>
          <w:rFonts w:ascii="Verdana" w:hAnsi="Verdana" w:cs="DejaVu Sans"/>
          <w:szCs w:val="22"/>
        </w:rPr>
        <w:t xml:space="preserve">Em face do exposto, </w:t>
      </w:r>
      <w:r w:rsidRPr="002439EE">
        <w:rPr>
          <w:rFonts w:ascii="Verdana" w:hAnsi="Verdana"/>
          <w:szCs w:val="22"/>
        </w:rPr>
        <w:t xml:space="preserve">este relator entende que </w:t>
      </w:r>
      <w:r w:rsidR="00825A95" w:rsidRPr="002439EE">
        <w:rPr>
          <w:rFonts w:ascii="Verdana" w:hAnsi="Verdana"/>
          <w:szCs w:val="22"/>
        </w:rPr>
        <w:t>a emenda aditiva n.º 01/2016 a</w:t>
      </w:r>
      <w:r w:rsidRPr="002439EE">
        <w:rPr>
          <w:rFonts w:ascii="Verdana" w:hAnsi="Verdana"/>
          <w:szCs w:val="22"/>
        </w:rPr>
        <w:t xml:space="preserve">o Projeto de Lei Complementar nº 02/2016 </w:t>
      </w:r>
      <w:r w:rsidR="00825A95" w:rsidRPr="002439EE">
        <w:rPr>
          <w:rFonts w:ascii="Verdana" w:hAnsi="Verdana"/>
          <w:szCs w:val="22"/>
        </w:rPr>
        <w:t xml:space="preserve">possui </w:t>
      </w:r>
      <w:r w:rsidRPr="002439EE">
        <w:rPr>
          <w:rFonts w:ascii="Verdana" w:hAnsi="Verdana"/>
          <w:szCs w:val="22"/>
        </w:rPr>
        <w:t>ilegalidades</w:t>
      </w:r>
      <w:r w:rsidR="00825A95" w:rsidRPr="002439EE">
        <w:rPr>
          <w:rFonts w:ascii="Verdana" w:hAnsi="Verdana"/>
          <w:szCs w:val="22"/>
        </w:rPr>
        <w:t xml:space="preserve"> devendo ser reprovada</w:t>
      </w:r>
      <w:r w:rsidRPr="002439EE">
        <w:rPr>
          <w:rFonts w:ascii="Verdana" w:hAnsi="Verdana" w:cs="DejaVu Sans"/>
          <w:szCs w:val="22"/>
        </w:rPr>
        <w:t xml:space="preserve">. </w:t>
      </w:r>
    </w:p>
    <w:p w:rsidR="002D4A1E" w:rsidRPr="002439EE" w:rsidRDefault="002D4A1E" w:rsidP="002D4A1E">
      <w:pPr>
        <w:ind w:firstLine="2268"/>
        <w:jc w:val="both"/>
        <w:rPr>
          <w:rFonts w:ascii="Verdana" w:hAnsi="Verdana" w:cs="DejaVu Sans"/>
          <w:szCs w:val="22"/>
        </w:rPr>
      </w:pPr>
    </w:p>
    <w:p w:rsidR="002D4A1E" w:rsidRPr="002439EE" w:rsidRDefault="002D4A1E" w:rsidP="002D4A1E">
      <w:pPr>
        <w:ind w:firstLine="2268"/>
        <w:jc w:val="both"/>
        <w:rPr>
          <w:rFonts w:ascii="Verdana" w:hAnsi="Verdana" w:cs="DejaVu Sans"/>
          <w:szCs w:val="22"/>
        </w:rPr>
      </w:pPr>
      <w:r w:rsidRPr="002439EE">
        <w:rPr>
          <w:rFonts w:ascii="Verdana" w:hAnsi="Verdana" w:cs="DejaVu Sans"/>
          <w:szCs w:val="22"/>
        </w:rPr>
        <w:t xml:space="preserve">Sala das Reuniões, </w:t>
      </w:r>
      <w:r w:rsidR="00825A95" w:rsidRPr="002439EE">
        <w:rPr>
          <w:rFonts w:ascii="Verdana" w:hAnsi="Verdana" w:cs="DejaVu Sans"/>
          <w:szCs w:val="22"/>
        </w:rPr>
        <w:t>02</w:t>
      </w:r>
      <w:r w:rsidRPr="002439EE">
        <w:rPr>
          <w:rFonts w:ascii="Verdana" w:hAnsi="Verdana" w:cs="DejaVu Sans"/>
          <w:szCs w:val="22"/>
        </w:rPr>
        <w:t xml:space="preserve"> de </w:t>
      </w:r>
      <w:r w:rsidR="00825A95" w:rsidRPr="002439EE">
        <w:rPr>
          <w:rFonts w:ascii="Verdana" w:hAnsi="Verdana" w:cs="DejaVu Sans"/>
          <w:szCs w:val="22"/>
        </w:rPr>
        <w:t xml:space="preserve">junho </w:t>
      </w:r>
      <w:r w:rsidRPr="002439EE">
        <w:rPr>
          <w:rFonts w:ascii="Verdana" w:hAnsi="Verdana" w:cs="DejaVu Sans"/>
          <w:szCs w:val="22"/>
        </w:rPr>
        <w:t>de 2016.</w:t>
      </w:r>
    </w:p>
    <w:p w:rsidR="002D4A1E" w:rsidRPr="002439EE" w:rsidRDefault="002D4A1E" w:rsidP="002D4A1E">
      <w:pPr>
        <w:ind w:firstLine="2268"/>
        <w:rPr>
          <w:rFonts w:ascii="Verdana" w:hAnsi="Verdana" w:cs="DejaVu Sans"/>
          <w:b/>
          <w:bCs/>
          <w:szCs w:val="22"/>
        </w:rPr>
      </w:pPr>
    </w:p>
    <w:p w:rsidR="002D4A1E" w:rsidRPr="002439EE" w:rsidRDefault="002D4A1E" w:rsidP="002D4A1E">
      <w:pPr>
        <w:ind w:firstLine="2268"/>
        <w:rPr>
          <w:rFonts w:ascii="Verdana" w:hAnsi="Verdana" w:cs="DejaVu Sans"/>
          <w:b/>
          <w:bCs/>
          <w:szCs w:val="22"/>
        </w:rPr>
      </w:pPr>
    </w:p>
    <w:p w:rsidR="002D4A1E" w:rsidRPr="002439EE" w:rsidRDefault="002D4A1E" w:rsidP="002D4A1E">
      <w:pPr>
        <w:rPr>
          <w:rFonts w:ascii="Verdana" w:hAnsi="Verdana" w:cs="Arial"/>
          <w:szCs w:val="22"/>
        </w:rPr>
      </w:pPr>
    </w:p>
    <w:p w:rsidR="002D4A1E" w:rsidRPr="002439EE" w:rsidRDefault="00C42B94" w:rsidP="002D4A1E">
      <w:pPr>
        <w:ind w:left="2268"/>
        <w:rPr>
          <w:rFonts w:ascii="Verdana" w:hAnsi="Verdana" w:cs="Arial"/>
          <w:szCs w:val="22"/>
        </w:rPr>
      </w:pPr>
      <w:r w:rsidRPr="002439EE">
        <w:rPr>
          <w:rFonts w:ascii="Verdana" w:hAnsi="Verdana" w:cs="DejaVu Sans"/>
          <w:szCs w:val="22"/>
        </w:rPr>
        <w:t xml:space="preserve">Dalton Antônio de Avelar Andrade </w:t>
      </w:r>
    </w:p>
    <w:p w:rsidR="002D4A1E" w:rsidRPr="002439EE" w:rsidRDefault="002D4A1E" w:rsidP="002D4A1E">
      <w:pPr>
        <w:ind w:left="2268"/>
        <w:rPr>
          <w:rFonts w:ascii="Verdana" w:hAnsi="Verdana" w:cs="Arial"/>
          <w:szCs w:val="22"/>
        </w:rPr>
      </w:pPr>
      <w:r w:rsidRPr="002439EE">
        <w:rPr>
          <w:rFonts w:ascii="Verdana" w:hAnsi="Verdana" w:cs="Arial"/>
          <w:szCs w:val="22"/>
        </w:rPr>
        <w:t xml:space="preserve">Relator </w:t>
      </w:r>
    </w:p>
    <w:p w:rsidR="002D4A1E" w:rsidRPr="002439EE" w:rsidRDefault="002D4A1E" w:rsidP="002D4A1E">
      <w:pPr>
        <w:ind w:left="2268"/>
        <w:rPr>
          <w:rFonts w:ascii="Verdana" w:hAnsi="Verdana" w:cs="Arial"/>
          <w:szCs w:val="22"/>
        </w:rPr>
      </w:pPr>
    </w:p>
    <w:p w:rsidR="002D4A1E" w:rsidRPr="002439EE" w:rsidRDefault="002D4A1E" w:rsidP="002D4A1E">
      <w:pPr>
        <w:ind w:left="2268"/>
        <w:rPr>
          <w:rFonts w:ascii="Verdana" w:hAnsi="Verdana" w:cs="Arial"/>
          <w:szCs w:val="22"/>
        </w:rPr>
      </w:pPr>
    </w:p>
    <w:p w:rsidR="002D4A1E" w:rsidRPr="002439EE" w:rsidRDefault="002D4A1E" w:rsidP="002D4A1E">
      <w:pPr>
        <w:ind w:left="2268"/>
        <w:rPr>
          <w:rFonts w:ascii="Verdana" w:hAnsi="Verdana" w:cs="Arial"/>
          <w:szCs w:val="22"/>
        </w:rPr>
      </w:pPr>
      <w:proofErr w:type="gramStart"/>
      <w:r w:rsidRPr="002439EE">
        <w:rPr>
          <w:rFonts w:ascii="Verdana" w:hAnsi="Verdana" w:cs="Arial"/>
          <w:szCs w:val="22"/>
        </w:rPr>
        <w:t>V  O</w:t>
      </w:r>
      <w:proofErr w:type="gramEnd"/>
      <w:r w:rsidRPr="002439EE">
        <w:rPr>
          <w:rFonts w:ascii="Verdana" w:hAnsi="Verdana" w:cs="Arial"/>
          <w:szCs w:val="22"/>
        </w:rPr>
        <w:t xml:space="preserve"> T O S</w:t>
      </w:r>
    </w:p>
    <w:p w:rsidR="002D4A1E" w:rsidRPr="002439EE" w:rsidRDefault="002D4A1E" w:rsidP="002D4A1E">
      <w:pPr>
        <w:ind w:left="2268"/>
        <w:rPr>
          <w:rFonts w:ascii="Verdana" w:hAnsi="Verdana" w:cs="Arial"/>
          <w:szCs w:val="22"/>
        </w:rPr>
      </w:pPr>
    </w:p>
    <w:p w:rsidR="002D4A1E" w:rsidRPr="002439EE" w:rsidRDefault="002D4A1E" w:rsidP="002D4A1E">
      <w:pPr>
        <w:ind w:left="2268"/>
        <w:rPr>
          <w:rFonts w:ascii="Verdana" w:hAnsi="Verdana" w:cs="Arial"/>
          <w:szCs w:val="22"/>
        </w:rPr>
      </w:pPr>
    </w:p>
    <w:p w:rsidR="002D4A1E" w:rsidRPr="002439EE" w:rsidRDefault="002D4A1E" w:rsidP="002D4A1E">
      <w:pPr>
        <w:ind w:left="2268"/>
        <w:rPr>
          <w:rFonts w:ascii="Verdana" w:hAnsi="Verdana" w:cs="Arial"/>
          <w:szCs w:val="22"/>
        </w:rPr>
      </w:pPr>
      <w:r w:rsidRPr="002439EE">
        <w:rPr>
          <w:rFonts w:ascii="Verdana" w:hAnsi="Verdana" w:cs="Arial"/>
          <w:szCs w:val="22"/>
        </w:rPr>
        <w:t>Marcelo Pires Rodrigues</w:t>
      </w:r>
    </w:p>
    <w:p w:rsidR="002D4A1E" w:rsidRPr="002439EE" w:rsidRDefault="002D4A1E" w:rsidP="002D4A1E">
      <w:pPr>
        <w:ind w:left="2268"/>
        <w:rPr>
          <w:rFonts w:ascii="Verdana" w:hAnsi="Verdana" w:cs="Arial"/>
          <w:szCs w:val="22"/>
        </w:rPr>
      </w:pPr>
      <w:r w:rsidRPr="002439EE">
        <w:rPr>
          <w:rFonts w:ascii="Verdana" w:hAnsi="Verdana" w:cs="Arial"/>
          <w:szCs w:val="22"/>
        </w:rPr>
        <w:t>Presidente</w:t>
      </w:r>
    </w:p>
    <w:p w:rsidR="002D4A1E" w:rsidRPr="002439EE" w:rsidRDefault="002D4A1E" w:rsidP="002D4A1E">
      <w:pPr>
        <w:ind w:left="2268"/>
        <w:rPr>
          <w:rFonts w:ascii="Verdana" w:hAnsi="Verdana" w:cs="Arial"/>
          <w:szCs w:val="22"/>
        </w:rPr>
      </w:pPr>
    </w:p>
    <w:p w:rsidR="00C42B94" w:rsidRPr="002439EE" w:rsidRDefault="00C42B94" w:rsidP="002D4A1E">
      <w:pPr>
        <w:ind w:left="2268"/>
        <w:rPr>
          <w:rFonts w:ascii="Verdana" w:hAnsi="Verdana" w:cs="Arial"/>
          <w:szCs w:val="22"/>
        </w:rPr>
      </w:pPr>
    </w:p>
    <w:p w:rsidR="00C42B94" w:rsidRPr="002439EE" w:rsidRDefault="00C42B94" w:rsidP="002D4A1E">
      <w:pPr>
        <w:ind w:left="2268"/>
        <w:rPr>
          <w:rFonts w:ascii="Verdana" w:hAnsi="Verdana" w:cs="Arial"/>
          <w:szCs w:val="22"/>
        </w:rPr>
      </w:pPr>
    </w:p>
    <w:p w:rsidR="002D4A1E" w:rsidRPr="002439EE" w:rsidRDefault="00C42B94" w:rsidP="002D4A1E">
      <w:pPr>
        <w:ind w:left="2268"/>
        <w:rPr>
          <w:rFonts w:ascii="Verdana" w:hAnsi="Verdana" w:cs="Arial"/>
          <w:szCs w:val="22"/>
        </w:rPr>
      </w:pPr>
      <w:r w:rsidRPr="002439EE">
        <w:rPr>
          <w:rFonts w:ascii="Verdana" w:hAnsi="Verdana" w:cs="Arial"/>
          <w:szCs w:val="22"/>
        </w:rPr>
        <w:t>Euro de Andrade Lanza</w:t>
      </w:r>
    </w:p>
    <w:p w:rsidR="00C42B94" w:rsidRPr="002439EE" w:rsidRDefault="00C42B94" w:rsidP="002D4A1E">
      <w:pPr>
        <w:ind w:left="2268"/>
        <w:rPr>
          <w:rFonts w:ascii="Verdana" w:hAnsi="Verdana" w:cs="Arial"/>
          <w:szCs w:val="22"/>
        </w:rPr>
      </w:pPr>
      <w:r w:rsidRPr="002439EE">
        <w:rPr>
          <w:rFonts w:ascii="Verdana" w:hAnsi="Verdana" w:cs="Arial"/>
          <w:szCs w:val="22"/>
        </w:rPr>
        <w:t>Vogal</w:t>
      </w:r>
    </w:p>
    <w:p w:rsidR="0068112D" w:rsidRDefault="0068112D" w:rsidP="002D4A1E">
      <w:pPr>
        <w:rPr>
          <w:rFonts w:ascii="Verdana" w:hAnsi="Verdana"/>
          <w:szCs w:val="22"/>
        </w:rPr>
      </w:pPr>
    </w:p>
    <w:p w:rsidR="00435B0F" w:rsidRDefault="00435B0F" w:rsidP="002D4A1E">
      <w:pPr>
        <w:rPr>
          <w:rFonts w:ascii="Verdana" w:hAnsi="Verdana"/>
          <w:szCs w:val="22"/>
        </w:rPr>
      </w:pPr>
    </w:p>
    <w:p w:rsidR="00435B0F" w:rsidRPr="002439EE" w:rsidRDefault="00435B0F" w:rsidP="002D4A1E">
      <w:pPr>
        <w:rPr>
          <w:rFonts w:ascii="Verdana" w:hAnsi="Verdana"/>
          <w:szCs w:val="22"/>
        </w:rPr>
      </w:pPr>
    </w:p>
    <w:sectPr w:rsidR="00435B0F" w:rsidRPr="002439EE" w:rsidSect="00EA6A1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58" w:rsidRDefault="008D5558">
      <w:r>
        <w:separator/>
      </w:r>
    </w:p>
  </w:endnote>
  <w:endnote w:type="continuationSeparator" w:id="0">
    <w:p w:rsidR="008D5558" w:rsidRDefault="008D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58" w:rsidRDefault="008D5558">
      <w:r>
        <w:separator/>
      </w:r>
    </w:p>
  </w:footnote>
  <w:footnote w:type="continuationSeparator" w:id="0">
    <w:p w:rsidR="008D5558" w:rsidRDefault="008D5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F2" w:rsidRPr="008D6C3E" w:rsidRDefault="005E7E65" w:rsidP="0023707C">
    <w:pPr>
      <w:pStyle w:val="Cabealho"/>
      <w:jc w:val="center"/>
      <w:rPr>
        <w:b/>
        <w:sz w:val="28"/>
      </w:rPr>
    </w:pPr>
    <w:r w:rsidRPr="008D6C3E">
      <w:rPr>
        <w:b/>
        <w:noProof/>
        <w:sz w:val="32"/>
      </w:rPr>
      <w:drawing>
        <wp:anchor distT="0" distB="0" distL="114300" distR="114300" simplePos="0" relativeHeight="251659264" behindDoc="1" locked="0" layoutInCell="1" allowOverlap="1" wp14:anchorId="58E06ED8" wp14:editId="350935BA">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0" name="Imagem 10"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8343F2" w:rsidRDefault="005E7E65" w:rsidP="0023707C">
    <w:pPr>
      <w:pStyle w:val="Cabealho"/>
      <w:tabs>
        <w:tab w:val="left" w:pos="1775"/>
        <w:tab w:val="center" w:pos="3472"/>
      </w:tabs>
      <w:jc w:val="center"/>
      <w:rPr>
        <w:sz w:val="20"/>
      </w:rPr>
    </w:pPr>
    <w:r w:rsidRPr="008D6C3E">
      <w:rPr>
        <w:sz w:val="20"/>
      </w:rPr>
      <w:t>ESTADO DE MINAS GERAIS</w:t>
    </w:r>
  </w:p>
  <w:p w:rsidR="008343F2" w:rsidRDefault="005E7E65" w:rsidP="0023707C">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8343F2" w:rsidRPr="008D6C3E" w:rsidRDefault="008D5558" w:rsidP="0023707C">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65"/>
    <w:rsid w:val="001A435A"/>
    <w:rsid w:val="002439EE"/>
    <w:rsid w:val="00263B02"/>
    <w:rsid w:val="002D4A1E"/>
    <w:rsid w:val="00361E3E"/>
    <w:rsid w:val="00365A7A"/>
    <w:rsid w:val="00435B0F"/>
    <w:rsid w:val="00460275"/>
    <w:rsid w:val="005E7E65"/>
    <w:rsid w:val="0068112D"/>
    <w:rsid w:val="00692BA1"/>
    <w:rsid w:val="00825A95"/>
    <w:rsid w:val="00827E18"/>
    <w:rsid w:val="008D5558"/>
    <w:rsid w:val="00A97546"/>
    <w:rsid w:val="00C42B94"/>
    <w:rsid w:val="00CA0572"/>
    <w:rsid w:val="00DD617E"/>
    <w:rsid w:val="00EB5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1C62E-052E-477D-8774-BF938B1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6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7E65"/>
    <w:pPr>
      <w:tabs>
        <w:tab w:val="center" w:pos="4252"/>
        <w:tab w:val="right" w:pos="8504"/>
      </w:tabs>
    </w:pPr>
  </w:style>
  <w:style w:type="character" w:customStyle="1" w:styleId="CabealhoChar">
    <w:name w:val="Cabeçalho Char"/>
    <w:basedOn w:val="Fontepargpadro"/>
    <w:link w:val="Cabealho"/>
    <w:uiPriority w:val="99"/>
    <w:rsid w:val="005E7E65"/>
    <w:rPr>
      <w:rFonts w:ascii="Liberation Serif" w:eastAsia="DejaVu Sans" w:hAnsi="Liberation Serif" w:cs="Times New Roman"/>
      <w:kern w:val="2"/>
      <w:sz w:val="24"/>
      <w:szCs w:val="24"/>
      <w:lang w:eastAsia="pt-BR"/>
    </w:rPr>
  </w:style>
  <w:style w:type="paragraph" w:customStyle="1" w:styleId="Preformatted">
    <w:name w:val="Preformatted"/>
    <w:basedOn w:val="Normal"/>
    <w:rsid w:val="005E7E6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kern w:val="0"/>
      <w:sz w:val="20"/>
      <w:szCs w:val="20"/>
    </w:rPr>
  </w:style>
  <w:style w:type="character" w:styleId="Forte">
    <w:name w:val="Strong"/>
    <w:basedOn w:val="Fontepargpadro"/>
    <w:uiPriority w:val="22"/>
    <w:qFormat/>
    <w:rsid w:val="00A97546"/>
    <w:rPr>
      <w:b/>
      <w:bCs/>
    </w:rPr>
  </w:style>
  <w:style w:type="character" w:customStyle="1" w:styleId="label">
    <w:name w:val="label"/>
    <w:basedOn w:val="Fontepargpadro"/>
    <w:rsid w:val="00A97546"/>
  </w:style>
  <w:style w:type="character" w:customStyle="1" w:styleId="apple-converted-space">
    <w:name w:val="apple-converted-space"/>
    <w:basedOn w:val="Fontepargpadro"/>
    <w:rsid w:val="00A97546"/>
  </w:style>
  <w:style w:type="paragraph" w:styleId="Textodebalo">
    <w:name w:val="Balloon Text"/>
    <w:basedOn w:val="Normal"/>
    <w:link w:val="TextodebaloChar"/>
    <w:uiPriority w:val="99"/>
    <w:semiHidden/>
    <w:unhideWhenUsed/>
    <w:rsid w:val="00435B0F"/>
    <w:rPr>
      <w:rFonts w:ascii="Segoe UI" w:hAnsi="Segoe UI" w:cs="Segoe UI"/>
      <w:sz w:val="18"/>
      <w:szCs w:val="18"/>
    </w:rPr>
  </w:style>
  <w:style w:type="character" w:customStyle="1" w:styleId="TextodebaloChar">
    <w:name w:val="Texto de balão Char"/>
    <w:basedOn w:val="Fontepargpadro"/>
    <w:link w:val="Textodebalo"/>
    <w:uiPriority w:val="99"/>
    <w:semiHidden/>
    <w:rsid w:val="00435B0F"/>
    <w:rPr>
      <w:rFonts w:ascii="Segoe UI" w:eastAsia="DejaVu Sans" w:hAnsi="Segoe UI" w:cs="Segoe UI"/>
      <w:kern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4616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Suporte</cp:lastModifiedBy>
  <cp:revision>2</cp:revision>
  <cp:lastPrinted>2016-06-03T19:29:00Z</cp:lastPrinted>
  <dcterms:created xsi:type="dcterms:W3CDTF">2016-06-06T14:33:00Z</dcterms:created>
  <dcterms:modified xsi:type="dcterms:W3CDTF">2016-06-06T14:33:00Z</dcterms:modified>
</cp:coreProperties>
</file>